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autoSpaceDE/>
        <w:autoSpaceDN/>
        <w:bidi w:val="0"/>
        <w:adjustRightInd/>
        <w:snapToGrid/>
        <w:spacing w:line="560" w:lineRule="exact"/>
        <w:ind w:left="0" w:leftChars="0"/>
        <w:jc w:val="center"/>
        <w:outlineLvl w:val="9"/>
        <w:rPr>
          <w:rFonts w:ascii="宋体" w:hAnsi="宋体" w:eastAsia="宋体" w:cs="Arial"/>
          <w:b/>
          <w:bCs/>
          <w:color w:val="auto"/>
          <w:sz w:val="48"/>
          <w:szCs w:val="48"/>
        </w:rPr>
      </w:pPr>
    </w:p>
    <w:p>
      <w:pPr>
        <w:pageBreakBefore w:val="0"/>
        <w:kinsoku/>
        <w:wordWrap/>
        <w:overflowPunct/>
        <w:topLinePunct w:val="0"/>
        <w:autoSpaceDE/>
        <w:autoSpaceDN/>
        <w:bidi w:val="0"/>
        <w:adjustRightInd/>
        <w:snapToGrid/>
        <w:spacing w:line="560" w:lineRule="exact"/>
        <w:ind w:left="0" w:leftChars="0"/>
        <w:jc w:val="center"/>
        <w:outlineLvl w:val="9"/>
        <w:rPr>
          <w:rFonts w:ascii="宋体" w:hAnsi="宋体" w:eastAsia="宋体" w:cs="Arial"/>
          <w:b/>
          <w:bCs/>
          <w:color w:val="auto"/>
          <w:sz w:val="48"/>
          <w:szCs w:val="48"/>
        </w:rPr>
      </w:pPr>
    </w:p>
    <w:p>
      <w:pPr>
        <w:pageBreakBefore w:val="0"/>
        <w:kinsoku/>
        <w:wordWrap/>
        <w:overflowPunct/>
        <w:topLinePunct w:val="0"/>
        <w:autoSpaceDE/>
        <w:autoSpaceDN/>
        <w:bidi w:val="0"/>
        <w:adjustRightInd/>
        <w:snapToGrid/>
        <w:spacing w:line="560" w:lineRule="exact"/>
        <w:ind w:left="0" w:leftChars="0"/>
        <w:jc w:val="center"/>
        <w:outlineLvl w:val="9"/>
        <w:rPr>
          <w:rFonts w:ascii="宋体" w:hAnsi="宋体" w:eastAsia="宋体" w:cs="Arial"/>
          <w:b/>
          <w:bCs/>
          <w:color w:val="auto"/>
          <w:sz w:val="48"/>
          <w:szCs w:val="48"/>
        </w:rPr>
      </w:pPr>
    </w:p>
    <w:p>
      <w:pPr>
        <w:pageBreakBefore w:val="0"/>
        <w:kinsoku/>
        <w:wordWrap/>
        <w:overflowPunct/>
        <w:topLinePunct w:val="0"/>
        <w:autoSpaceDE/>
        <w:autoSpaceDN/>
        <w:bidi w:val="0"/>
        <w:adjustRightInd/>
        <w:snapToGrid/>
        <w:spacing w:line="560" w:lineRule="exact"/>
        <w:ind w:left="0" w:leftChars="0"/>
        <w:jc w:val="center"/>
        <w:outlineLvl w:val="9"/>
        <w:rPr>
          <w:rFonts w:eastAsia="方正小标宋_GBK"/>
          <w:color w:val="auto"/>
          <w:kern w:val="0"/>
          <w:sz w:val="48"/>
          <w:szCs w:val="48"/>
        </w:rPr>
      </w:pPr>
      <w:r>
        <w:rPr>
          <w:rFonts w:hint="eastAsia" w:eastAsia="方正小标宋_GBK"/>
          <w:color w:val="auto"/>
          <w:kern w:val="0"/>
          <w:sz w:val="48"/>
          <w:szCs w:val="48"/>
          <w:lang w:val="en-US" w:eastAsia="zh-CN"/>
        </w:rPr>
        <w:t>2023年大学生志愿服务西部计划中央财政补助专项</w:t>
      </w:r>
      <w:r>
        <w:rPr>
          <w:rFonts w:eastAsia="方正小标宋_GBK"/>
          <w:color w:val="auto"/>
          <w:kern w:val="0"/>
          <w:sz w:val="48"/>
          <w:szCs w:val="48"/>
        </w:rPr>
        <w:t>资金项目支出绩效评价</w:t>
      </w:r>
    </w:p>
    <w:p>
      <w:pPr>
        <w:pageBreakBefore w:val="0"/>
        <w:kinsoku/>
        <w:wordWrap/>
        <w:overflowPunct/>
        <w:topLinePunct w:val="0"/>
        <w:autoSpaceDE/>
        <w:autoSpaceDN/>
        <w:bidi w:val="0"/>
        <w:adjustRightInd/>
        <w:snapToGrid/>
        <w:spacing w:line="560" w:lineRule="exact"/>
        <w:ind w:left="0" w:leftChars="0"/>
        <w:jc w:val="center"/>
        <w:outlineLvl w:val="9"/>
        <w:rPr>
          <w:rFonts w:eastAsia="方正小标宋_GBK"/>
          <w:color w:val="auto"/>
          <w:kern w:val="0"/>
          <w:sz w:val="48"/>
          <w:szCs w:val="48"/>
        </w:rPr>
      </w:pPr>
      <w:r>
        <w:rPr>
          <w:rFonts w:eastAsia="方正小标宋_GBK"/>
          <w:color w:val="auto"/>
          <w:kern w:val="0"/>
          <w:sz w:val="48"/>
          <w:szCs w:val="48"/>
        </w:rPr>
        <w:t>报告</w:t>
      </w:r>
    </w:p>
    <w:p>
      <w:pPr>
        <w:pageBreakBefore w:val="0"/>
        <w:kinsoku/>
        <w:wordWrap/>
        <w:overflowPunct/>
        <w:topLinePunct w:val="0"/>
        <w:autoSpaceDE/>
        <w:autoSpaceDN/>
        <w:bidi w:val="0"/>
        <w:adjustRightInd/>
        <w:snapToGrid/>
        <w:spacing w:line="560" w:lineRule="exact"/>
        <w:ind w:left="0" w:leftChars="0"/>
        <w:jc w:val="center"/>
        <w:outlineLvl w:val="9"/>
        <w:rPr>
          <w:rFonts w:ascii="宋体" w:hAnsi="宋体" w:eastAsia="宋体" w:cs="Arial"/>
          <w:b/>
          <w:bCs/>
          <w:color w:val="auto"/>
          <w:sz w:val="48"/>
          <w:szCs w:val="48"/>
        </w:rPr>
      </w:pPr>
    </w:p>
    <w:p>
      <w:pPr>
        <w:pageBreakBefore w:val="0"/>
        <w:widowControl/>
        <w:kinsoku/>
        <w:wordWrap/>
        <w:overflowPunct/>
        <w:topLinePunct w:val="0"/>
        <w:autoSpaceDE/>
        <w:autoSpaceDN/>
        <w:bidi w:val="0"/>
        <w:adjustRightInd/>
        <w:snapToGrid/>
        <w:spacing w:line="560" w:lineRule="exact"/>
        <w:ind w:left="0" w:leftChars="0"/>
        <w:jc w:val="center"/>
        <w:outlineLvl w:val="9"/>
        <w:rPr>
          <w:rFonts w:ascii="仿宋_GB2312" w:hAnsi="仿宋_GB2312" w:cs="仿宋_GB2312"/>
          <w:b/>
          <w:color w:val="auto"/>
          <w:kern w:val="0"/>
          <w:sz w:val="50"/>
          <w:szCs w:val="50"/>
          <w:lang w:bidi="en-US"/>
        </w:rPr>
      </w:pPr>
      <w:r>
        <w:rPr>
          <w:rFonts w:hint="eastAsia" w:ascii="红豆小标宋简体" w:hAnsi="红豆小标宋简体" w:eastAsia="红豆小标宋简体" w:cs="红豆小标宋简体"/>
          <w:color w:val="auto"/>
          <w:kern w:val="0"/>
          <w:sz w:val="36"/>
          <w:szCs w:val="36"/>
        </w:rPr>
        <w:t>（2</w:t>
      </w:r>
      <w:r>
        <w:rPr>
          <w:rFonts w:ascii="红豆小标宋简体" w:hAnsi="红豆小标宋简体" w:eastAsia="红豆小标宋简体" w:cs="红豆小标宋简体"/>
          <w:color w:val="auto"/>
          <w:kern w:val="0"/>
          <w:sz w:val="36"/>
          <w:szCs w:val="36"/>
        </w:rPr>
        <w:t>02</w:t>
      </w:r>
      <w:r>
        <w:rPr>
          <w:rFonts w:hint="eastAsia" w:ascii="红豆小标宋简体" w:hAnsi="红豆小标宋简体" w:eastAsia="红豆小标宋简体" w:cs="红豆小标宋简体"/>
          <w:color w:val="auto"/>
          <w:kern w:val="0"/>
          <w:sz w:val="36"/>
          <w:szCs w:val="36"/>
          <w:lang w:val="en-US" w:eastAsia="zh-CN"/>
        </w:rPr>
        <w:t>3</w:t>
      </w:r>
      <w:r>
        <w:rPr>
          <w:rFonts w:hint="eastAsia" w:ascii="红豆小标宋简体" w:hAnsi="红豆小标宋简体" w:eastAsia="红豆小标宋简体" w:cs="红豆小标宋简体"/>
          <w:color w:val="auto"/>
          <w:kern w:val="0"/>
          <w:sz w:val="36"/>
          <w:szCs w:val="36"/>
        </w:rPr>
        <w:t>年度）</w:t>
      </w:r>
    </w:p>
    <w:p>
      <w:pPr>
        <w:pageBreakBefore w:val="0"/>
        <w:kinsoku/>
        <w:wordWrap/>
        <w:overflowPunct/>
        <w:topLinePunct w:val="0"/>
        <w:autoSpaceDE/>
        <w:autoSpaceDN/>
        <w:bidi w:val="0"/>
        <w:adjustRightInd/>
        <w:snapToGrid/>
        <w:spacing w:line="560" w:lineRule="exact"/>
        <w:ind w:left="0" w:leftChars="0"/>
        <w:jc w:val="center"/>
        <w:outlineLvl w:val="9"/>
        <w:rPr>
          <w:rFonts w:ascii="仿宋_GB2312" w:hAnsi="仿宋_GB2312" w:cs="仿宋_GB2312"/>
          <w:b/>
          <w:color w:val="auto"/>
          <w:kern w:val="0"/>
          <w:sz w:val="50"/>
          <w:szCs w:val="50"/>
          <w:lang w:bidi="en-US"/>
        </w:rPr>
      </w:pPr>
    </w:p>
    <w:p>
      <w:pPr>
        <w:pageBreakBefore w:val="0"/>
        <w:kinsoku/>
        <w:wordWrap/>
        <w:overflowPunct/>
        <w:topLinePunct w:val="0"/>
        <w:autoSpaceDE/>
        <w:autoSpaceDN/>
        <w:bidi w:val="0"/>
        <w:adjustRightInd/>
        <w:snapToGrid/>
        <w:spacing w:line="560" w:lineRule="exact"/>
        <w:ind w:left="0" w:leftChars="0"/>
        <w:jc w:val="center"/>
        <w:outlineLvl w:val="9"/>
        <w:rPr>
          <w:rFonts w:ascii="仿宋_GB2312" w:hAnsi="仿宋_GB2312" w:cs="仿宋_GB2312"/>
          <w:b/>
          <w:color w:val="auto"/>
          <w:kern w:val="0"/>
          <w:sz w:val="50"/>
          <w:szCs w:val="50"/>
          <w:lang w:bidi="en-US"/>
        </w:rPr>
      </w:pPr>
    </w:p>
    <w:p>
      <w:pPr>
        <w:pageBreakBefore w:val="0"/>
        <w:kinsoku/>
        <w:wordWrap/>
        <w:overflowPunct/>
        <w:topLinePunct w:val="0"/>
        <w:autoSpaceDE/>
        <w:autoSpaceDN/>
        <w:bidi w:val="0"/>
        <w:adjustRightInd/>
        <w:snapToGrid/>
        <w:spacing w:line="560" w:lineRule="exact"/>
        <w:ind w:left="0" w:leftChars="0"/>
        <w:jc w:val="center"/>
        <w:outlineLvl w:val="9"/>
        <w:rPr>
          <w:rFonts w:ascii="仿宋_GB2312" w:hAnsi="仿宋_GB2312" w:cs="仿宋_GB2312"/>
          <w:b/>
          <w:color w:val="auto"/>
          <w:kern w:val="0"/>
          <w:sz w:val="50"/>
          <w:szCs w:val="50"/>
          <w:lang w:bidi="en-US"/>
        </w:rPr>
      </w:pPr>
    </w:p>
    <w:p>
      <w:pPr>
        <w:pageBreakBefore w:val="0"/>
        <w:kinsoku/>
        <w:wordWrap/>
        <w:overflowPunct/>
        <w:topLinePunct w:val="0"/>
        <w:autoSpaceDE/>
        <w:autoSpaceDN/>
        <w:bidi w:val="0"/>
        <w:adjustRightInd/>
        <w:snapToGrid/>
        <w:spacing w:line="560" w:lineRule="exact"/>
        <w:ind w:left="0" w:leftChars="0"/>
        <w:jc w:val="center"/>
        <w:outlineLvl w:val="9"/>
        <w:rPr>
          <w:rFonts w:ascii="仿宋_GB2312" w:hAnsi="仿宋_GB2312" w:cs="仿宋_GB2312"/>
          <w:b/>
          <w:color w:val="auto"/>
          <w:kern w:val="0"/>
          <w:sz w:val="50"/>
          <w:szCs w:val="50"/>
          <w:lang w:bidi="en-US"/>
        </w:rPr>
      </w:pPr>
    </w:p>
    <w:p>
      <w:pPr>
        <w:pStyle w:val="2"/>
        <w:rPr>
          <w:rFonts w:ascii="仿宋_GB2312" w:hAnsi="仿宋_GB2312" w:cs="仿宋_GB2312"/>
          <w:b/>
          <w:color w:val="auto"/>
          <w:kern w:val="0"/>
          <w:sz w:val="50"/>
          <w:szCs w:val="50"/>
          <w:lang w:bidi="en-US"/>
        </w:rPr>
      </w:pPr>
    </w:p>
    <w:p>
      <w:pPr>
        <w:pStyle w:val="2"/>
        <w:jc w:val="both"/>
        <w:rPr>
          <w:color w:val="auto"/>
        </w:rPr>
      </w:pPr>
    </w:p>
    <w:p>
      <w:pPr>
        <w:pageBreakBefore w:val="0"/>
        <w:kinsoku/>
        <w:wordWrap/>
        <w:overflowPunct/>
        <w:topLinePunct w:val="0"/>
        <w:autoSpaceDE/>
        <w:autoSpaceDN/>
        <w:bidi w:val="0"/>
        <w:adjustRightInd/>
        <w:snapToGrid/>
        <w:spacing w:line="560" w:lineRule="exact"/>
        <w:ind w:left="0" w:leftChars="0"/>
        <w:jc w:val="center"/>
        <w:outlineLvl w:val="9"/>
        <w:rPr>
          <w:rFonts w:ascii="仿宋_GB2312" w:hAnsi="仿宋_GB2312" w:cs="仿宋_GB2312"/>
          <w:b/>
          <w:color w:val="auto"/>
          <w:kern w:val="0"/>
          <w:sz w:val="50"/>
          <w:szCs w:val="50"/>
          <w:lang w:bidi="en-US"/>
        </w:rPr>
      </w:pPr>
    </w:p>
    <w:p>
      <w:pPr>
        <w:pageBreakBefore w:val="0"/>
        <w:kinsoku/>
        <w:wordWrap/>
        <w:overflowPunct/>
        <w:topLinePunct w:val="0"/>
        <w:autoSpaceDE/>
        <w:autoSpaceDN/>
        <w:bidi w:val="0"/>
        <w:adjustRightInd/>
        <w:snapToGrid/>
        <w:spacing w:line="560" w:lineRule="exact"/>
        <w:ind w:left="2891" w:leftChars="0" w:hanging="2891" w:hangingChars="900"/>
        <w:jc w:val="both"/>
        <w:outlineLvl w:val="9"/>
        <w:rPr>
          <w:rFonts w:ascii="宋体" w:hAnsi="宋体" w:eastAsia="宋体" w:cs="宋体"/>
          <w:color w:val="auto"/>
          <w:kern w:val="0"/>
          <w:sz w:val="32"/>
          <w:szCs w:val="32"/>
        </w:rPr>
      </w:pPr>
      <w:r>
        <w:rPr>
          <w:rFonts w:hint="eastAsia" w:ascii="宋体" w:hAnsi="宋体" w:eastAsia="宋体" w:cs="仿宋_GB2312"/>
          <w:b/>
          <w:bCs/>
          <w:color w:val="auto"/>
          <w:kern w:val="0"/>
          <w:sz w:val="32"/>
          <w:szCs w:val="32"/>
          <w:lang w:eastAsia="zh-CN"/>
        </w:rPr>
        <w:t>　　　　</w:t>
      </w:r>
      <w:r>
        <w:rPr>
          <w:rFonts w:hint="eastAsia" w:ascii="宋体" w:hAnsi="宋体" w:eastAsia="宋体" w:cs="仿宋_GB2312"/>
          <w:b/>
          <w:bCs/>
          <w:color w:val="auto"/>
          <w:kern w:val="0"/>
          <w:sz w:val="32"/>
          <w:szCs w:val="32"/>
        </w:rPr>
        <w:t>项目名称：2023年大学生志愿服务西部计划中央财政补助专项资金</w:t>
      </w:r>
    </w:p>
    <w:p>
      <w:pPr>
        <w:pageBreakBefore w:val="0"/>
        <w:kinsoku/>
        <w:wordWrap/>
        <w:overflowPunct/>
        <w:topLinePunct w:val="0"/>
        <w:autoSpaceDE/>
        <w:autoSpaceDN/>
        <w:bidi w:val="0"/>
        <w:adjustRightInd/>
        <w:snapToGrid/>
        <w:spacing w:line="560" w:lineRule="exact"/>
        <w:ind w:left="0" w:leftChars="0"/>
        <w:jc w:val="both"/>
        <w:outlineLvl w:val="9"/>
        <w:rPr>
          <w:rFonts w:hint="eastAsia" w:ascii="宋体" w:hAnsi="宋体" w:eastAsia="宋体" w:cs="宋体"/>
          <w:color w:val="auto"/>
          <w:kern w:val="0"/>
          <w:sz w:val="32"/>
          <w:szCs w:val="32"/>
          <w:lang w:eastAsia="zh-CN"/>
        </w:rPr>
      </w:pPr>
      <w:r>
        <w:rPr>
          <w:rFonts w:hint="eastAsia" w:ascii="宋体" w:hAnsi="宋体" w:eastAsia="宋体" w:cs="仿宋_GB2312"/>
          <w:b/>
          <w:bCs/>
          <w:color w:val="auto"/>
          <w:kern w:val="0"/>
          <w:sz w:val="32"/>
          <w:szCs w:val="32"/>
          <w:lang w:eastAsia="zh-CN"/>
        </w:rPr>
        <w:t>　　　　　</w:t>
      </w:r>
      <w:r>
        <w:rPr>
          <w:rFonts w:hint="eastAsia" w:ascii="宋体" w:hAnsi="宋体" w:eastAsia="宋体" w:cs="仿宋_GB2312"/>
          <w:b/>
          <w:bCs/>
          <w:color w:val="auto"/>
          <w:kern w:val="0"/>
          <w:sz w:val="32"/>
          <w:szCs w:val="32"/>
        </w:rPr>
        <w:t>实施单位（公章）：</w:t>
      </w:r>
      <w:r>
        <w:rPr>
          <w:rFonts w:hint="eastAsia" w:ascii="宋体" w:hAnsi="宋体" w:eastAsia="宋体" w:cs="仿宋_GB2312"/>
          <w:b/>
          <w:bCs/>
          <w:color w:val="auto"/>
          <w:kern w:val="0"/>
          <w:sz w:val="32"/>
          <w:szCs w:val="32"/>
          <w:lang w:eastAsia="zh-CN"/>
        </w:rPr>
        <w:t>共青团霍尔果斯市委员会</w:t>
      </w:r>
    </w:p>
    <w:p>
      <w:pPr>
        <w:pageBreakBefore w:val="0"/>
        <w:kinsoku/>
        <w:wordWrap/>
        <w:overflowPunct/>
        <w:topLinePunct w:val="0"/>
        <w:autoSpaceDE/>
        <w:autoSpaceDN/>
        <w:bidi w:val="0"/>
        <w:adjustRightInd/>
        <w:snapToGrid/>
        <w:spacing w:line="560" w:lineRule="exact"/>
        <w:ind w:left="0" w:leftChars="0"/>
        <w:jc w:val="both"/>
        <w:outlineLvl w:val="9"/>
        <w:rPr>
          <w:rFonts w:hint="eastAsia" w:ascii="宋体" w:hAnsi="宋体" w:eastAsia="宋体" w:cs="宋体"/>
          <w:color w:val="auto"/>
          <w:kern w:val="0"/>
          <w:sz w:val="32"/>
          <w:szCs w:val="32"/>
          <w:lang w:val="en-US" w:eastAsia="zh-CN"/>
        </w:rPr>
      </w:pPr>
      <w:r>
        <w:rPr>
          <w:rFonts w:hint="eastAsia" w:ascii="宋体" w:hAnsi="宋体" w:eastAsia="宋体" w:cs="仿宋_GB2312"/>
          <w:b/>
          <w:bCs/>
          <w:color w:val="auto"/>
          <w:kern w:val="0"/>
          <w:sz w:val="32"/>
          <w:szCs w:val="32"/>
          <w:lang w:eastAsia="zh-CN"/>
        </w:rPr>
        <w:t>　　　　　</w:t>
      </w:r>
      <w:r>
        <w:rPr>
          <w:rFonts w:hint="eastAsia" w:ascii="宋体" w:hAnsi="宋体" w:eastAsia="宋体" w:cs="仿宋_GB2312"/>
          <w:b/>
          <w:bCs/>
          <w:color w:val="auto"/>
          <w:kern w:val="0"/>
          <w:sz w:val="32"/>
          <w:szCs w:val="32"/>
        </w:rPr>
        <w:t>主管部门（公章）：</w:t>
      </w:r>
      <w:r>
        <w:rPr>
          <w:rFonts w:hint="eastAsia" w:ascii="宋体" w:hAnsi="宋体" w:eastAsia="宋体" w:cs="仿宋_GB2312"/>
          <w:b/>
          <w:bCs/>
          <w:color w:val="auto"/>
          <w:kern w:val="0"/>
          <w:sz w:val="32"/>
          <w:szCs w:val="32"/>
          <w:lang w:val="en-US" w:eastAsia="zh-CN"/>
        </w:rPr>
        <w:t>市委组织部</w:t>
      </w:r>
    </w:p>
    <w:p>
      <w:pPr>
        <w:pageBreakBefore w:val="0"/>
        <w:kinsoku/>
        <w:wordWrap/>
        <w:overflowPunct/>
        <w:topLinePunct w:val="0"/>
        <w:autoSpaceDE/>
        <w:autoSpaceDN/>
        <w:bidi w:val="0"/>
        <w:adjustRightInd/>
        <w:snapToGrid/>
        <w:spacing w:line="560" w:lineRule="exact"/>
        <w:ind w:left="0" w:leftChars="0" w:firstLine="321" w:firstLineChars="100"/>
        <w:jc w:val="both"/>
        <w:outlineLvl w:val="9"/>
        <w:rPr>
          <w:rFonts w:hint="eastAsia" w:ascii="宋体" w:hAnsi="宋体" w:eastAsia="宋体" w:cs="宋体"/>
          <w:color w:val="auto"/>
          <w:kern w:val="0"/>
          <w:sz w:val="32"/>
          <w:szCs w:val="32"/>
          <w:lang w:eastAsia="zh-CN"/>
        </w:rPr>
      </w:pPr>
      <w:r>
        <w:rPr>
          <w:rFonts w:hint="eastAsia" w:ascii="宋体" w:hAnsi="宋体" w:eastAsia="宋体" w:cs="仿宋_GB2312"/>
          <w:b/>
          <w:bCs/>
          <w:color w:val="auto"/>
          <w:kern w:val="0"/>
          <w:sz w:val="32"/>
          <w:szCs w:val="32"/>
          <w:lang w:eastAsia="zh-CN"/>
        </w:rPr>
        <w:t>　　　　</w:t>
      </w:r>
      <w:r>
        <w:rPr>
          <w:rFonts w:hint="eastAsia" w:ascii="宋体" w:hAnsi="宋体" w:eastAsia="宋体" w:cs="仿宋_GB2312"/>
          <w:b/>
          <w:bCs/>
          <w:color w:val="auto"/>
          <w:kern w:val="0"/>
          <w:sz w:val="32"/>
          <w:szCs w:val="32"/>
        </w:rPr>
        <w:t>项目负责人（签章）：</w:t>
      </w:r>
      <w:r>
        <w:rPr>
          <w:rFonts w:hint="eastAsia" w:ascii="宋体" w:hAnsi="宋体" w:eastAsia="宋体" w:cs="仿宋_GB2312"/>
          <w:b/>
          <w:bCs/>
          <w:color w:val="auto"/>
          <w:kern w:val="0"/>
          <w:sz w:val="32"/>
          <w:szCs w:val="32"/>
          <w:lang w:eastAsia="zh-CN"/>
        </w:rPr>
        <w:t>赵东</w:t>
      </w:r>
    </w:p>
    <w:p>
      <w:pPr>
        <w:pageBreakBefore w:val="0"/>
        <w:kinsoku/>
        <w:wordWrap/>
        <w:overflowPunct/>
        <w:topLinePunct w:val="0"/>
        <w:autoSpaceDE/>
        <w:autoSpaceDN/>
        <w:bidi w:val="0"/>
        <w:adjustRightInd/>
        <w:snapToGrid/>
        <w:spacing w:line="560" w:lineRule="exact"/>
        <w:ind w:left="0" w:leftChars="0" w:firstLine="321" w:firstLineChars="100"/>
        <w:jc w:val="both"/>
        <w:outlineLvl w:val="9"/>
        <w:rPr>
          <w:rFonts w:ascii="宋体" w:hAnsi="宋体" w:eastAsia="宋体" w:cs="仿宋_GB2312"/>
          <w:color w:val="auto"/>
          <w:kern w:val="0"/>
          <w:sz w:val="32"/>
          <w:szCs w:val="32"/>
        </w:rPr>
      </w:pPr>
      <w:r>
        <w:rPr>
          <w:rFonts w:hint="eastAsia" w:ascii="宋体" w:hAnsi="宋体" w:eastAsia="宋体" w:cs="仿宋_GB2312"/>
          <w:b/>
          <w:bCs/>
          <w:color w:val="auto"/>
          <w:kern w:val="0"/>
          <w:sz w:val="32"/>
          <w:szCs w:val="32"/>
          <w:lang w:eastAsia="zh-CN"/>
        </w:rPr>
        <w:t>　　　　</w:t>
      </w:r>
      <w:r>
        <w:rPr>
          <w:rFonts w:hint="eastAsia" w:ascii="宋体" w:hAnsi="宋体" w:eastAsia="宋体" w:cs="仿宋_GB2312"/>
          <w:b/>
          <w:bCs/>
          <w:color w:val="auto"/>
          <w:kern w:val="0"/>
          <w:sz w:val="32"/>
          <w:szCs w:val="32"/>
        </w:rPr>
        <w:t>填报时间：</w:t>
      </w:r>
      <w:r>
        <w:rPr>
          <w:rFonts w:hint="eastAsia" w:ascii="宋体" w:hAnsi="宋体" w:eastAsia="宋体" w:cs="仿宋_GB2312"/>
          <w:color w:val="auto"/>
          <w:kern w:val="0"/>
          <w:sz w:val="32"/>
          <w:szCs w:val="32"/>
        </w:rPr>
        <w:t>202</w:t>
      </w:r>
      <w:r>
        <w:rPr>
          <w:rFonts w:hint="eastAsia" w:ascii="宋体" w:hAnsi="宋体" w:eastAsia="宋体" w:cs="仿宋_GB2312"/>
          <w:color w:val="auto"/>
          <w:kern w:val="0"/>
          <w:sz w:val="32"/>
          <w:szCs w:val="32"/>
          <w:lang w:val="en-US" w:eastAsia="zh-CN"/>
        </w:rPr>
        <w:t>4</w:t>
      </w:r>
      <w:r>
        <w:rPr>
          <w:rFonts w:hint="eastAsia" w:ascii="宋体" w:hAnsi="宋体" w:eastAsia="宋体" w:cs="仿宋_GB2312"/>
          <w:color w:val="auto"/>
          <w:kern w:val="0"/>
          <w:sz w:val="32"/>
          <w:szCs w:val="32"/>
        </w:rPr>
        <w:t xml:space="preserve">年 </w:t>
      </w:r>
      <w:r>
        <w:rPr>
          <w:rFonts w:hint="eastAsia" w:ascii="宋体" w:hAnsi="宋体" w:eastAsia="宋体" w:cs="仿宋_GB2312"/>
          <w:color w:val="auto"/>
          <w:kern w:val="0"/>
          <w:sz w:val="32"/>
          <w:szCs w:val="32"/>
          <w:lang w:val="en-US" w:eastAsia="zh-CN"/>
        </w:rPr>
        <w:t>4</w:t>
      </w:r>
      <w:r>
        <w:rPr>
          <w:rFonts w:hint="eastAsia" w:ascii="宋体" w:hAnsi="宋体" w:eastAsia="宋体" w:cs="仿宋_GB2312"/>
          <w:color w:val="auto"/>
          <w:kern w:val="0"/>
          <w:sz w:val="32"/>
          <w:szCs w:val="32"/>
        </w:rPr>
        <w:t xml:space="preserve"> 月 </w:t>
      </w:r>
      <w:r>
        <w:rPr>
          <w:rFonts w:hint="eastAsia" w:ascii="宋体" w:hAnsi="宋体" w:eastAsia="宋体" w:cs="仿宋_GB2312"/>
          <w:color w:val="auto"/>
          <w:kern w:val="0"/>
          <w:sz w:val="32"/>
          <w:szCs w:val="32"/>
          <w:lang w:val="en-US" w:eastAsia="zh-CN"/>
        </w:rPr>
        <w:t>15</w:t>
      </w:r>
      <w:r>
        <w:rPr>
          <w:rFonts w:hint="eastAsia" w:ascii="宋体" w:hAnsi="宋体" w:eastAsia="宋体" w:cs="仿宋_GB2312"/>
          <w:color w:val="auto"/>
          <w:kern w:val="0"/>
          <w:sz w:val="32"/>
          <w:szCs w:val="32"/>
        </w:rPr>
        <w:t xml:space="preserve"> 日</w:t>
      </w:r>
    </w:p>
    <w:p>
      <w:pPr>
        <w:pageBreakBefore w:val="0"/>
        <w:widowControl/>
        <w:kinsoku/>
        <w:wordWrap/>
        <w:overflowPunct/>
        <w:topLinePunct w:val="0"/>
        <w:autoSpaceDE/>
        <w:autoSpaceDN/>
        <w:bidi w:val="0"/>
        <w:adjustRightInd/>
        <w:snapToGrid/>
        <w:spacing w:line="560" w:lineRule="exact"/>
        <w:ind w:left="0" w:leftChars="0"/>
        <w:jc w:val="left"/>
        <w:outlineLvl w:val="9"/>
        <w:rPr>
          <w:rFonts w:ascii="宋体" w:hAnsi="宋体" w:eastAsia="宋体" w:cs="Arial"/>
          <w:b/>
          <w:bCs/>
          <w:color w:val="auto"/>
          <w:sz w:val="36"/>
          <w:szCs w:val="36"/>
        </w:rPr>
      </w:pPr>
      <w:r>
        <w:rPr>
          <w:rFonts w:ascii="宋体" w:hAnsi="宋体" w:eastAsia="宋体" w:cs="Arial"/>
          <w:b/>
          <w:bCs/>
          <w:color w:val="auto"/>
          <w:sz w:val="36"/>
          <w:szCs w:val="36"/>
        </w:rPr>
        <w:br w:type="page"/>
      </w:r>
    </w:p>
    <w:p>
      <w:pPr>
        <w:pageBreakBefore w:val="0"/>
        <w:numPr>
          <w:ilvl w:val="0"/>
          <w:numId w:val="1"/>
        </w:numPr>
        <w:kinsoku/>
        <w:wordWrap/>
        <w:overflowPunct/>
        <w:topLinePunct w:val="0"/>
        <w:autoSpaceDE/>
        <w:autoSpaceDN/>
        <w:bidi w:val="0"/>
        <w:adjustRightInd/>
        <w:snapToGrid/>
        <w:spacing w:line="560" w:lineRule="exact"/>
        <w:ind w:left="0" w:leftChars="0"/>
        <w:outlineLvl w:val="9"/>
        <w:rPr>
          <w:rFonts w:hint="eastAsia" w:ascii="Times New Roman" w:hAnsi="Times New Roman" w:eastAsia="黑体" w:cs="Times New Roman"/>
          <w:bCs/>
          <w:color w:val="auto"/>
          <w:sz w:val="32"/>
          <w:szCs w:val="32"/>
        </w:rPr>
      </w:pPr>
      <w:bookmarkStart w:id="0" w:name="_Toc68703827"/>
      <w:r>
        <w:rPr>
          <w:rFonts w:hint="eastAsia" w:ascii="Times New Roman" w:hAnsi="Times New Roman" w:eastAsia="黑体" w:cs="Times New Roman"/>
          <w:bCs/>
          <w:color w:val="auto"/>
          <w:sz w:val="32"/>
          <w:szCs w:val="32"/>
        </w:rPr>
        <w:t>基本情况</w:t>
      </w:r>
      <w:bookmarkEnd w:id="0"/>
      <w:bookmarkStart w:id="1" w:name="_Toc68703828"/>
    </w:p>
    <w:p>
      <w:pPr>
        <w:pageBreakBefore w:val="0"/>
        <w:numPr>
          <w:ilvl w:val="0"/>
          <w:numId w:val="0"/>
        </w:numPr>
        <w:kinsoku/>
        <w:wordWrap/>
        <w:overflowPunct/>
        <w:topLinePunct w:val="0"/>
        <w:autoSpaceDE/>
        <w:autoSpaceDN/>
        <w:bidi w:val="0"/>
        <w:adjustRightInd/>
        <w:snapToGrid/>
        <w:spacing w:line="560" w:lineRule="exact"/>
        <w:ind w:left="0" w:leftChars="0"/>
        <w:outlineLvl w:val="9"/>
        <w:rPr>
          <w:rFonts w:hint="eastAsia" w:ascii="Times New Roman" w:hAnsi="Times New Roman" w:eastAsia="楷体_GB2312" w:cs="Times New Roman"/>
          <w:b/>
          <w:bCs/>
          <w:color w:val="auto"/>
          <w:sz w:val="32"/>
          <w:szCs w:val="32"/>
          <w:lang w:eastAsia="zh-CN"/>
        </w:rPr>
      </w:pPr>
      <w:r>
        <w:rPr>
          <w:rFonts w:hint="eastAsia" w:ascii="Times New Roman" w:hAnsi="Times New Roman" w:eastAsia="楷体_GB2312" w:cs="Times New Roman"/>
          <w:b/>
          <w:bCs/>
          <w:color w:val="auto"/>
          <w:sz w:val="32"/>
          <w:szCs w:val="32"/>
          <w:lang w:eastAsia="zh-CN"/>
        </w:rPr>
        <w:t>（一）</w:t>
      </w:r>
      <w:r>
        <w:rPr>
          <w:rFonts w:hint="eastAsia" w:ascii="Times New Roman" w:hAnsi="Times New Roman" w:eastAsia="楷体_GB2312" w:cs="Times New Roman"/>
          <w:b/>
          <w:bCs/>
          <w:color w:val="auto"/>
          <w:sz w:val="32"/>
          <w:szCs w:val="32"/>
        </w:rPr>
        <w:t>项目概况</w:t>
      </w:r>
      <w:bookmarkEnd w:id="1"/>
    </w:p>
    <w:p>
      <w:pPr>
        <w:pageBreakBefore w:val="0"/>
        <w:widowControl w:val="0"/>
        <w:numPr>
          <w:ilvl w:val="0"/>
          <w:numId w:val="0"/>
        </w:numPr>
        <w:kinsoku/>
        <w:wordWrap/>
        <w:overflowPunct/>
        <w:topLinePunct w:val="0"/>
        <w:autoSpaceDE/>
        <w:autoSpaceDN/>
        <w:bidi w:val="0"/>
        <w:adjustRightInd/>
        <w:snapToGrid/>
        <w:spacing w:line="560" w:lineRule="exact"/>
        <w:ind w:left="0" w:leftChars="0"/>
        <w:textAlignment w:val="auto"/>
        <w:outlineLvl w:val="9"/>
        <w:rPr>
          <w:rFonts w:hint="eastAsia"/>
          <w:color w:val="auto"/>
          <w:lang w:eastAsia="zh-CN"/>
        </w:rPr>
      </w:pPr>
      <w:r>
        <w:rPr>
          <w:rFonts w:hint="eastAsia" w:ascii="Times New Roman" w:hAnsi="Times New Roman" w:cs="Times New Roman"/>
          <w:b w:val="0"/>
          <w:bCs w:val="0"/>
          <w:color w:val="auto"/>
          <w:sz w:val="32"/>
          <w:szCs w:val="32"/>
          <w:lang w:val="en-US" w:eastAsia="zh-CN"/>
        </w:rPr>
        <w:t>　</w:t>
      </w:r>
      <w:r>
        <w:rPr>
          <w:rFonts w:hint="eastAsia" w:ascii="Times New Roman" w:hAnsi="Times New Roman" w:eastAsia="仿宋_GB2312" w:cs="Times New Roman"/>
          <w:b w:val="0"/>
          <w:bCs w:val="0"/>
          <w:color w:val="auto"/>
          <w:sz w:val="32"/>
          <w:szCs w:val="32"/>
          <w:lang w:val="en-US" w:eastAsia="zh-CN"/>
        </w:rPr>
        <w:t>1.项目背景：</w:t>
      </w:r>
    </w:p>
    <w:p>
      <w:pPr>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outlineLvl w:val="9"/>
        <w:rPr>
          <w:rFonts w:hint="eastAsia" w:ascii="Times New Roman" w:hAnsi="Times New Roman" w:cs="Times New Roman"/>
          <w:b w:val="0"/>
          <w:bCs w:val="0"/>
          <w:color w:val="auto"/>
          <w:sz w:val="32"/>
          <w:szCs w:val="32"/>
          <w:lang w:eastAsia="zh-CN"/>
        </w:rPr>
      </w:pPr>
      <w:r>
        <w:rPr>
          <w:rFonts w:hint="eastAsia" w:ascii="Times New Roman" w:hAnsi="Times New Roman" w:cs="Times New Roman"/>
          <w:b w:val="0"/>
          <w:bCs w:val="0"/>
          <w:color w:val="auto"/>
          <w:sz w:val="32"/>
          <w:szCs w:val="32"/>
          <w:lang w:eastAsia="zh-CN"/>
        </w:rPr>
        <w:t>本项目依据</w:t>
      </w:r>
      <w:bookmarkStart w:id="20" w:name="_GoBack"/>
      <w:bookmarkEnd w:id="20"/>
      <w:r>
        <w:rPr>
          <w:rFonts w:hint="eastAsia" w:cs="Times New Roman"/>
          <w:b w:val="0"/>
          <w:bCs w:val="0"/>
          <w:color w:val="auto"/>
          <w:sz w:val="32"/>
          <w:szCs w:val="32"/>
          <w:lang w:eastAsia="zh-CN"/>
        </w:rPr>
        <w:t>《</w:t>
      </w:r>
      <w:r>
        <w:rPr>
          <w:rFonts w:hint="eastAsia" w:ascii="Times New Roman" w:hAnsi="Times New Roman" w:cs="Times New Roman"/>
          <w:b w:val="0"/>
          <w:bCs w:val="0"/>
          <w:color w:val="auto"/>
          <w:sz w:val="32"/>
          <w:szCs w:val="32"/>
          <w:lang w:eastAsia="zh-CN"/>
        </w:rPr>
        <w:t>关于调整西部计划新疆专项志愿者艰苦边远地区补贴标准的通知》新团联发〔2019〕1号文件精神，《关于做好2022-2023年度大学生志愿服务西部计划经费保障工作的通知》新团办发〔2022〕16号文件精神。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w:t>
      </w:r>
    </w:p>
    <w:p>
      <w:pPr>
        <w:pageBreakBefore w:val="0"/>
        <w:widowControl w:val="0"/>
        <w:numPr>
          <w:ilvl w:val="0"/>
          <w:numId w:val="0"/>
        </w:numPr>
        <w:kinsoku/>
        <w:wordWrap/>
        <w:overflowPunct/>
        <w:topLinePunct w:val="0"/>
        <w:autoSpaceDE/>
        <w:autoSpaceDN/>
        <w:bidi w:val="0"/>
        <w:adjustRightInd/>
        <w:snapToGrid/>
        <w:spacing w:line="560" w:lineRule="exact"/>
        <w:ind w:left="0" w:leftChars="0"/>
        <w:textAlignment w:val="auto"/>
        <w:outlineLvl w:val="9"/>
        <w:rPr>
          <w:rFonts w:hint="eastAsia" w:ascii="Times New Roman" w:hAnsi="Times New Roman" w:eastAsia="仿宋_GB2312" w:cs="Times New Roman"/>
          <w:b w:val="0"/>
          <w:bCs w:val="0"/>
          <w:color w:val="auto"/>
          <w:sz w:val="32"/>
          <w:szCs w:val="32"/>
          <w:lang w:eastAsia="zh-CN"/>
        </w:rPr>
      </w:pPr>
      <w:r>
        <w:rPr>
          <w:rFonts w:hint="eastAsia" w:ascii="Times New Roman" w:hAnsi="Times New Roman" w:cs="Times New Roman"/>
          <w:b w:val="0"/>
          <w:bCs w:val="0"/>
          <w:color w:val="auto"/>
          <w:sz w:val="32"/>
          <w:szCs w:val="32"/>
          <w:lang w:eastAsia="zh-CN"/>
        </w:rPr>
        <w:t>　</w:t>
      </w:r>
      <w:r>
        <w:rPr>
          <w:rFonts w:hint="eastAsia" w:ascii="Times New Roman" w:hAnsi="Times New Roman" w:eastAsia="仿宋_GB2312" w:cs="Times New Roman"/>
          <w:b w:val="0"/>
          <w:bCs w:val="0"/>
          <w:color w:val="auto"/>
          <w:sz w:val="32"/>
          <w:szCs w:val="32"/>
          <w:lang w:eastAsia="zh-CN"/>
        </w:rPr>
        <w:t>2</w:t>
      </w:r>
      <w:r>
        <w:rPr>
          <w:rFonts w:hint="eastAsia" w:ascii="Times New Roman" w:hAnsi="Times New Roman" w:eastAsia="仿宋_GB2312" w:cs="Times New Roman"/>
          <w:b w:val="0"/>
          <w:bCs w:val="0"/>
          <w:color w:val="auto"/>
          <w:sz w:val="32"/>
          <w:szCs w:val="32"/>
          <w:lang w:val="en-US" w:eastAsia="zh-CN"/>
        </w:rPr>
        <w:t>.</w:t>
      </w:r>
      <w:r>
        <w:rPr>
          <w:rFonts w:hint="eastAsia" w:ascii="Times New Roman" w:hAnsi="Times New Roman" w:eastAsia="仿宋_GB2312" w:cs="Times New Roman"/>
          <w:b w:val="0"/>
          <w:bCs w:val="0"/>
          <w:color w:val="auto"/>
          <w:sz w:val="32"/>
          <w:szCs w:val="32"/>
          <w:lang w:eastAsia="zh-CN"/>
        </w:rPr>
        <w:t>主要内容及实施情况</w:t>
      </w:r>
    </w:p>
    <w:p>
      <w:pPr>
        <w:pageBreakBefore w:val="0"/>
        <w:kinsoku/>
        <w:wordWrap/>
        <w:overflowPunct/>
        <w:topLinePunct w:val="0"/>
        <w:autoSpaceDE/>
        <w:autoSpaceDN/>
        <w:bidi w:val="0"/>
        <w:adjustRightInd/>
        <w:snapToGrid/>
        <w:spacing w:line="560" w:lineRule="exact"/>
        <w:ind w:left="0" w:leftChars="0" w:firstLine="640" w:firstLineChars="200"/>
        <w:outlineLvl w:val="9"/>
        <w:rPr>
          <w:rFonts w:hint="eastAsia" w:ascii="Times New Roman" w:hAnsi="Times New Roman" w:cs="Times New Roman"/>
          <w:b w:val="0"/>
          <w:bCs w:val="0"/>
          <w:color w:val="auto"/>
          <w:sz w:val="32"/>
          <w:szCs w:val="32"/>
          <w:lang w:eastAsia="zh-CN"/>
        </w:rPr>
      </w:pPr>
      <w:r>
        <w:rPr>
          <w:rFonts w:hint="eastAsia" w:ascii="仿宋_GB2312"/>
          <w:color w:val="auto"/>
          <w:sz w:val="32"/>
          <w:szCs w:val="32"/>
        </w:rPr>
        <w:t>主要内容：</w:t>
      </w:r>
      <w:r>
        <w:rPr>
          <w:rFonts w:hint="eastAsia" w:ascii="Times New Roman" w:hAnsi="Times New Roman" w:cs="Times New Roman"/>
          <w:b w:val="0"/>
          <w:bCs w:val="0"/>
          <w:color w:val="auto"/>
          <w:sz w:val="32"/>
          <w:szCs w:val="32"/>
          <w:lang w:eastAsia="zh-CN"/>
        </w:rPr>
        <w:t>开展志愿者活动，保障不少于11名志愿者补贴费用，每月每人发放补贴3000元，每年分两次发放交通补贴，每次每人发放2500元，按季度发放绩效补贴，每人每次1500元，助力青年成长成才，不断壮大志愿者队伍，让奉献、友爱、互助的志愿者精神深入人心，让西部大学生志愿者满意。</w:t>
      </w:r>
    </w:p>
    <w:p>
      <w:pPr>
        <w:pageBreakBefore w:val="0"/>
        <w:kinsoku/>
        <w:wordWrap/>
        <w:overflowPunct/>
        <w:topLinePunct w:val="0"/>
        <w:autoSpaceDE/>
        <w:autoSpaceDN/>
        <w:bidi w:val="0"/>
        <w:adjustRightInd/>
        <w:snapToGrid/>
        <w:spacing w:line="560" w:lineRule="exact"/>
        <w:ind w:left="0" w:leftChars="0" w:firstLine="640" w:firstLineChars="200"/>
        <w:outlineLvl w:val="9"/>
        <w:rPr>
          <w:rFonts w:eastAsia="仿宋_GB2312"/>
          <w:color w:val="auto"/>
          <w:sz w:val="32"/>
          <w:szCs w:val="32"/>
        </w:rPr>
      </w:pPr>
      <w:r>
        <w:rPr>
          <w:rFonts w:hint="eastAsia" w:ascii="Times New Roman" w:hAnsi="Times New Roman" w:cs="Times New Roman"/>
          <w:b w:val="0"/>
          <w:bCs w:val="0"/>
          <w:color w:val="auto"/>
          <w:sz w:val="32"/>
          <w:szCs w:val="32"/>
          <w:lang w:eastAsia="zh-CN"/>
        </w:rPr>
        <w:t>实施情况：项目目前已经完成实际设立的目标，项目在实施过程中严格按照目标设立的各阶段任务进行开展工作，在前期立项过程中严格把质量关，建立安全防护机制，保证项目实施各阶段安全顺利进行</w:t>
      </w:r>
      <w:r>
        <w:rPr>
          <w:rFonts w:hint="eastAsia" w:cs="Times New Roman"/>
          <w:b w:val="0"/>
          <w:bCs w:val="0"/>
          <w:color w:val="auto"/>
          <w:sz w:val="32"/>
          <w:szCs w:val="32"/>
          <w:lang w:eastAsia="zh-CN"/>
        </w:rPr>
        <w:t>。</w:t>
      </w:r>
    </w:p>
    <w:p>
      <w:pPr>
        <w:pageBreakBefore w:val="0"/>
        <w:widowControl w:val="0"/>
        <w:numPr>
          <w:ilvl w:val="0"/>
          <w:numId w:val="0"/>
        </w:numPr>
        <w:kinsoku/>
        <w:wordWrap/>
        <w:overflowPunct/>
        <w:topLinePunct w:val="0"/>
        <w:autoSpaceDE/>
        <w:autoSpaceDN/>
        <w:bidi w:val="0"/>
        <w:adjustRightInd/>
        <w:snapToGrid/>
        <w:spacing w:line="560" w:lineRule="exact"/>
        <w:ind w:left="0" w:leftChars="0"/>
        <w:textAlignment w:val="auto"/>
        <w:outlineLvl w:val="9"/>
        <w:rPr>
          <w:rFonts w:hint="eastAsia" w:ascii="Times New Roman" w:hAnsi="Times New Roman" w:cs="Times New Roman"/>
          <w:b w:val="0"/>
          <w:bCs w:val="0"/>
          <w:color w:val="auto"/>
          <w:sz w:val="32"/>
          <w:szCs w:val="32"/>
          <w:lang w:eastAsia="zh-CN"/>
        </w:rPr>
      </w:pPr>
      <w:r>
        <w:rPr>
          <w:rFonts w:hint="eastAsia" w:ascii="Times New Roman" w:hAnsi="Times New Roman" w:cs="Times New Roman"/>
          <w:b w:val="0"/>
          <w:bCs w:val="0"/>
          <w:color w:val="auto"/>
          <w:sz w:val="32"/>
          <w:szCs w:val="32"/>
          <w:lang w:eastAsia="zh-CN"/>
        </w:rPr>
        <w:t>　3</w:t>
      </w:r>
      <w:r>
        <w:rPr>
          <w:rFonts w:hint="eastAsia" w:ascii="Times New Roman" w:hAnsi="Times New Roman" w:cs="Times New Roman"/>
          <w:b w:val="0"/>
          <w:bCs w:val="0"/>
          <w:color w:val="auto"/>
          <w:sz w:val="32"/>
          <w:szCs w:val="32"/>
          <w:lang w:val="en-US" w:eastAsia="zh-CN"/>
        </w:rPr>
        <w:t>.</w:t>
      </w:r>
      <w:r>
        <w:rPr>
          <w:rFonts w:hint="eastAsia" w:ascii="Times New Roman" w:hAnsi="Times New Roman" w:cs="Times New Roman"/>
          <w:b w:val="0"/>
          <w:bCs w:val="0"/>
          <w:color w:val="auto"/>
          <w:sz w:val="32"/>
          <w:szCs w:val="32"/>
          <w:lang w:eastAsia="zh-CN"/>
        </w:rPr>
        <w:t>资金投入和使用情况</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outlineLvl w:val="9"/>
        <w:rPr>
          <w:color w:val="auto"/>
          <w:sz w:val="32"/>
          <w:szCs w:val="32"/>
        </w:rPr>
      </w:pPr>
      <w:r>
        <w:rPr>
          <w:rFonts w:hint="eastAsia"/>
          <w:color w:val="auto"/>
          <w:sz w:val="32"/>
          <w:szCs w:val="32"/>
        </w:rPr>
        <w:t>资金投入情况：该项目年初预算数</w:t>
      </w:r>
      <w:r>
        <w:rPr>
          <w:rFonts w:hint="eastAsia"/>
          <w:color w:val="auto"/>
          <w:sz w:val="32"/>
          <w:szCs w:val="32"/>
          <w:lang w:val="en-US" w:eastAsia="zh-CN"/>
        </w:rPr>
        <w:t>30.65</w:t>
      </w:r>
      <w:r>
        <w:rPr>
          <w:rFonts w:hint="eastAsia"/>
          <w:color w:val="auto"/>
          <w:sz w:val="32"/>
          <w:szCs w:val="32"/>
        </w:rPr>
        <w:t>万元，全年预算数</w:t>
      </w:r>
      <w:r>
        <w:rPr>
          <w:rFonts w:hint="eastAsia"/>
          <w:color w:val="auto"/>
          <w:sz w:val="32"/>
          <w:szCs w:val="32"/>
          <w:lang w:val="en-US" w:eastAsia="zh-CN"/>
        </w:rPr>
        <w:t>30.65</w:t>
      </w:r>
      <w:r>
        <w:rPr>
          <w:rFonts w:hint="eastAsia"/>
          <w:color w:val="auto"/>
          <w:sz w:val="32"/>
          <w:szCs w:val="32"/>
        </w:rPr>
        <w:t>万元</w:t>
      </w:r>
      <w:r>
        <w:rPr>
          <w:rFonts w:hint="eastAsia"/>
          <w:color w:val="auto"/>
          <w:sz w:val="32"/>
          <w:szCs w:val="32"/>
          <w:lang w:eastAsia="zh-CN"/>
        </w:rPr>
        <w:t>，</w:t>
      </w:r>
      <w:r>
        <w:rPr>
          <w:rFonts w:hint="eastAsia"/>
          <w:color w:val="auto"/>
          <w:sz w:val="32"/>
          <w:szCs w:val="32"/>
        </w:rPr>
        <w:t>实际总投入</w:t>
      </w:r>
      <w:r>
        <w:rPr>
          <w:rFonts w:hint="eastAsia"/>
          <w:color w:val="auto"/>
          <w:sz w:val="32"/>
          <w:szCs w:val="32"/>
          <w:lang w:val="en-US" w:eastAsia="zh-CN"/>
        </w:rPr>
        <w:t>30.65</w:t>
      </w:r>
      <w:r>
        <w:rPr>
          <w:rFonts w:hint="eastAsia"/>
          <w:color w:val="auto"/>
          <w:sz w:val="32"/>
          <w:szCs w:val="32"/>
        </w:rPr>
        <w:t>万元，该项目资金已全部落实到位，资金来源为</w:t>
      </w:r>
      <w:r>
        <w:rPr>
          <w:rFonts w:hint="eastAsia"/>
          <w:color w:val="auto"/>
          <w:sz w:val="32"/>
          <w:szCs w:val="32"/>
          <w:lang w:val="en-US" w:eastAsia="zh-CN"/>
        </w:rPr>
        <w:t>中央财政补贴</w:t>
      </w:r>
      <w:r>
        <w:rPr>
          <w:rFonts w:hint="eastAsia"/>
          <w:color w:val="auto"/>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outlineLvl w:val="9"/>
        <w:rPr>
          <w:rFonts w:hint="eastAsia" w:eastAsia="仿宋_GB2312"/>
          <w:color w:val="auto"/>
          <w:sz w:val="32"/>
          <w:szCs w:val="32"/>
          <w:lang w:eastAsia="zh-CN"/>
        </w:rPr>
      </w:pPr>
      <w:r>
        <w:rPr>
          <w:rFonts w:hint="eastAsia"/>
          <w:color w:val="auto"/>
          <w:sz w:val="32"/>
          <w:szCs w:val="32"/>
        </w:rPr>
        <w:t>资金使用情况：该项目年初预算数</w:t>
      </w:r>
      <w:r>
        <w:rPr>
          <w:rFonts w:hint="eastAsia"/>
          <w:color w:val="auto"/>
          <w:sz w:val="32"/>
          <w:szCs w:val="32"/>
          <w:lang w:val="en-US" w:eastAsia="zh-CN"/>
        </w:rPr>
        <w:t>30.65</w:t>
      </w:r>
      <w:r>
        <w:rPr>
          <w:rFonts w:hint="eastAsia"/>
          <w:color w:val="auto"/>
          <w:sz w:val="32"/>
          <w:szCs w:val="32"/>
        </w:rPr>
        <w:t>万元，全年预算数</w:t>
      </w:r>
      <w:r>
        <w:rPr>
          <w:rFonts w:hint="eastAsia"/>
          <w:color w:val="auto"/>
          <w:sz w:val="32"/>
          <w:szCs w:val="32"/>
          <w:lang w:val="en-US" w:eastAsia="zh-CN"/>
        </w:rPr>
        <w:t>30.65</w:t>
      </w:r>
      <w:r>
        <w:rPr>
          <w:rFonts w:hint="eastAsia"/>
          <w:color w:val="auto"/>
          <w:sz w:val="32"/>
          <w:szCs w:val="32"/>
        </w:rPr>
        <w:t>万元</w:t>
      </w:r>
      <w:r>
        <w:rPr>
          <w:rFonts w:hint="eastAsia"/>
          <w:color w:val="auto"/>
          <w:sz w:val="32"/>
          <w:szCs w:val="32"/>
          <w:lang w:eastAsia="zh-CN"/>
        </w:rPr>
        <w:t>，</w:t>
      </w:r>
      <w:r>
        <w:rPr>
          <w:rFonts w:hint="eastAsia"/>
          <w:color w:val="auto"/>
          <w:sz w:val="32"/>
          <w:szCs w:val="32"/>
        </w:rPr>
        <w:t>全年执行数</w:t>
      </w:r>
      <w:r>
        <w:rPr>
          <w:rFonts w:hint="eastAsia"/>
          <w:color w:val="auto"/>
          <w:sz w:val="32"/>
          <w:szCs w:val="32"/>
          <w:lang w:val="en-US" w:eastAsia="zh-CN"/>
        </w:rPr>
        <w:t>30.65</w:t>
      </w:r>
      <w:r>
        <w:rPr>
          <w:rFonts w:hint="eastAsia"/>
          <w:color w:val="auto"/>
          <w:sz w:val="32"/>
          <w:szCs w:val="32"/>
        </w:rPr>
        <w:t>万元，预算执行率为</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，主要</w:t>
      </w:r>
      <w:r>
        <w:rPr>
          <w:rFonts w:hint="eastAsia"/>
          <w:color w:val="auto"/>
          <w:sz w:val="32"/>
          <w:szCs w:val="32"/>
        </w:rPr>
        <w:t>用于：</w:t>
      </w:r>
      <w:bookmarkStart w:id="2" w:name="_Toc68703829"/>
      <w:r>
        <w:rPr>
          <w:rFonts w:hint="eastAsia"/>
          <w:color w:val="auto"/>
          <w:sz w:val="32"/>
          <w:szCs w:val="32"/>
          <w:lang w:eastAsia="zh-CN"/>
        </w:rPr>
        <w:t>大学生西部计划志愿者每人每年</w:t>
      </w:r>
      <w:r>
        <w:rPr>
          <w:rFonts w:hint="eastAsia"/>
          <w:color w:val="auto"/>
          <w:sz w:val="32"/>
          <w:szCs w:val="32"/>
          <w:lang w:val="en-US" w:eastAsia="zh-CN"/>
        </w:rPr>
        <w:t>2.79</w:t>
      </w:r>
      <w:r>
        <w:rPr>
          <w:rFonts w:hint="eastAsia"/>
          <w:color w:val="auto"/>
          <w:sz w:val="32"/>
          <w:szCs w:val="32"/>
          <w:lang w:eastAsia="zh-CN"/>
        </w:rPr>
        <w:t>万元经费数。</w:t>
      </w:r>
    </w:p>
    <w:p>
      <w:pPr>
        <w:pageBreakBefore w:val="0"/>
        <w:kinsoku/>
        <w:wordWrap/>
        <w:overflowPunct/>
        <w:topLinePunct w:val="0"/>
        <w:autoSpaceDE/>
        <w:autoSpaceDN/>
        <w:bidi w:val="0"/>
        <w:adjustRightInd/>
        <w:snapToGrid/>
        <w:spacing w:line="560" w:lineRule="exact"/>
        <w:ind w:left="0" w:leftChars="0"/>
        <w:outlineLvl w:val="9"/>
        <w:rPr>
          <w:rFonts w:hint="eastAsia" w:ascii="Times New Roman" w:hAnsi="Times New Roman" w:eastAsia="楷体_GB2312" w:cs="Times New Roman"/>
          <w:b/>
          <w:bCs/>
          <w:color w:val="auto"/>
          <w:sz w:val="32"/>
          <w:szCs w:val="32"/>
          <w:lang w:eastAsia="zh-CN"/>
        </w:rPr>
      </w:pPr>
      <w:r>
        <w:rPr>
          <w:rFonts w:hint="eastAsia" w:ascii="Times New Roman" w:hAnsi="Times New Roman" w:eastAsia="楷体_GB2312" w:cs="Times New Roman"/>
          <w:b/>
          <w:bCs/>
          <w:color w:val="auto"/>
          <w:sz w:val="32"/>
          <w:szCs w:val="32"/>
          <w:lang w:eastAsia="zh-CN"/>
        </w:rPr>
        <w:t>（二）项目绩效目标</w:t>
      </w:r>
      <w:bookmarkEnd w:id="2"/>
    </w:p>
    <w:p>
      <w:pPr>
        <w:pageBreakBefore w:val="0"/>
        <w:kinsoku/>
        <w:wordWrap/>
        <w:overflowPunct/>
        <w:topLinePunct w:val="0"/>
        <w:autoSpaceDE/>
        <w:autoSpaceDN/>
        <w:bidi w:val="0"/>
        <w:adjustRightInd/>
        <w:snapToGrid/>
        <w:spacing w:line="560" w:lineRule="exact"/>
        <w:ind w:left="0" w:leftChars="0" w:firstLine="320" w:firstLineChars="100"/>
        <w:outlineLvl w:val="9"/>
        <w:rPr>
          <w:rFonts w:hint="eastAsia"/>
          <w:color w:val="auto"/>
          <w:sz w:val="32"/>
          <w:szCs w:val="32"/>
        </w:rPr>
      </w:pPr>
      <w:r>
        <w:rPr>
          <w:rFonts w:hint="eastAsia"/>
          <w:b w:val="0"/>
          <w:bCs w:val="0"/>
          <w:color w:val="auto"/>
          <w:sz w:val="32"/>
          <w:szCs w:val="32"/>
          <w:lang w:eastAsia="zh-CN"/>
        </w:rPr>
        <w:t>　</w:t>
      </w:r>
      <w:r>
        <w:rPr>
          <w:rFonts w:hint="eastAsia" w:ascii="Times New Roman" w:hAnsi="Times New Roman" w:eastAsia="仿宋_GB2312" w:cs="Times New Roman"/>
          <w:b w:val="0"/>
          <w:bCs w:val="0"/>
          <w:color w:val="auto"/>
          <w:sz w:val="32"/>
          <w:szCs w:val="32"/>
          <w:lang w:val="en-US" w:eastAsia="zh-CN"/>
        </w:rPr>
        <w:t>1.总体目标：2023年大学生志愿服务西部计划中央财政补助专项资金</w:t>
      </w:r>
      <w:r>
        <w:rPr>
          <w:rFonts w:hint="eastAsia" w:cs="Times New Roman"/>
          <w:b w:val="0"/>
          <w:bCs w:val="0"/>
          <w:color w:val="auto"/>
          <w:sz w:val="32"/>
          <w:szCs w:val="32"/>
          <w:lang w:val="en-US" w:eastAsia="zh-CN"/>
        </w:rPr>
        <w:t>用于</w:t>
      </w:r>
      <w:r>
        <w:rPr>
          <w:rFonts w:hint="eastAsia"/>
          <w:color w:val="auto"/>
          <w:sz w:val="32"/>
          <w:szCs w:val="32"/>
        </w:rPr>
        <w:t>发放大学生志愿服务服务西部计划专项志愿者生活补贴，保障不少于11名志愿者补贴费用，</w:t>
      </w:r>
      <w:r>
        <w:rPr>
          <w:rFonts w:hint="eastAsia"/>
          <w:color w:val="auto"/>
          <w:sz w:val="32"/>
          <w:szCs w:val="32"/>
          <w:lang w:eastAsia="zh-CN"/>
        </w:rPr>
        <w:t>（</w:t>
      </w:r>
      <w:r>
        <w:rPr>
          <w:rFonts w:hint="eastAsia"/>
          <w:color w:val="auto"/>
          <w:sz w:val="32"/>
          <w:szCs w:val="32"/>
          <w:lang w:val="en-US" w:eastAsia="zh-CN"/>
        </w:rPr>
        <w:t>其中：</w:t>
      </w:r>
      <w:r>
        <w:rPr>
          <w:rFonts w:hint="eastAsia"/>
          <w:color w:val="auto"/>
          <w:sz w:val="32"/>
          <w:szCs w:val="32"/>
        </w:rPr>
        <w:t>每月每人发放补贴</w:t>
      </w:r>
      <w:r>
        <w:rPr>
          <w:rFonts w:hint="eastAsia"/>
          <w:color w:val="auto"/>
          <w:sz w:val="32"/>
          <w:szCs w:val="32"/>
          <w:lang w:val="en-US" w:eastAsia="zh-CN"/>
        </w:rPr>
        <w:t>2</w:t>
      </w:r>
      <w:r>
        <w:rPr>
          <w:rFonts w:hint="eastAsia"/>
          <w:color w:val="auto"/>
          <w:sz w:val="32"/>
          <w:szCs w:val="32"/>
        </w:rPr>
        <w:t>000元，每年分两次发放交通补贴，每次每人发放2500元</w:t>
      </w:r>
      <w:r>
        <w:rPr>
          <w:rFonts w:hint="eastAsia"/>
          <w:color w:val="auto"/>
          <w:sz w:val="32"/>
          <w:szCs w:val="32"/>
          <w:lang w:eastAsia="zh-CN"/>
        </w:rPr>
        <w:t>）；</w:t>
      </w:r>
      <w:r>
        <w:rPr>
          <w:rFonts w:hint="eastAsia"/>
          <w:color w:val="auto"/>
          <w:sz w:val="32"/>
          <w:szCs w:val="32"/>
          <w:lang w:val="en-US" w:eastAsia="zh-CN"/>
        </w:rPr>
        <w:t>地方配套资金用于发放</w:t>
      </w:r>
      <w:r>
        <w:rPr>
          <w:rFonts w:hint="eastAsia"/>
          <w:color w:val="auto"/>
          <w:sz w:val="32"/>
          <w:szCs w:val="32"/>
        </w:rPr>
        <w:t>季度绩效补贴，</w:t>
      </w:r>
      <w:r>
        <w:rPr>
          <w:rFonts w:hint="eastAsia"/>
          <w:color w:val="auto"/>
          <w:sz w:val="32"/>
          <w:szCs w:val="32"/>
          <w:lang w:eastAsia="zh-CN"/>
        </w:rPr>
        <w:t>（</w:t>
      </w:r>
      <w:r>
        <w:rPr>
          <w:rFonts w:hint="eastAsia"/>
          <w:color w:val="auto"/>
          <w:sz w:val="32"/>
          <w:szCs w:val="32"/>
          <w:lang w:val="en-US" w:eastAsia="zh-CN"/>
        </w:rPr>
        <w:t>其中：</w:t>
      </w:r>
      <w:r>
        <w:rPr>
          <w:rFonts w:hint="eastAsia"/>
          <w:color w:val="auto"/>
          <w:sz w:val="32"/>
          <w:szCs w:val="32"/>
        </w:rPr>
        <w:t>每人每</w:t>
      </w:r>
      <w:r>
        <w:rPr>
          <w:rFonts w:hint="eastAsia"/>
          <w:color w:val="auto"/>
          <w:sz w:val="32"/>
          <w:szCs w:val="32"/>
          <w:lang w:val="en-US" w:eastAsia="zh-CN"/>
        </w:rPr>
        <w:t>年6000</w:t>
      </w:r>
      <w:r>
        <w:rPr>
          <w:rFonts w:hint="eastAsia"/>
          <w:color w:val="auto"/>
          <w:sz w:val="32"/>
          <w:szCs w:val="32"/>
        </w:rPr>
        <w:t>元</w:t>
      </w:r>
      <w:r>
        <w:rPr>
          <w:rFonts w:hint="eastAsia"/>
          <w:color w:val="auto"/>
          <w:sz w:val="32"/>
          <w:szCs w:val="32"/>
          <w:lang w:eastAsia="zh-CN"/>
        </w:rPr>
        <w:t>）</w:t>
      </w:r>
      <w:r>
        <w:rPr>
          <w:rFonts w:hint="eastAsia"/>
          <w:color w:val="auto"/>
          <w:sz w:val="32"/>
          <w:szCs w:val="32"/>
        </w:rPr>
        <w:t>，助力青年成长成才，不断壮大志愿者队伍，让奉献、友爱、互助的志愿者精神深入人心，让西部大学生志愿者满意。</w:t>
      </w:r>
    </w:p>
    <w:p>
      <w:pPr>
        <w:pageBreakBefore w:val="0"/>
        <w:kinsoku/>
        <w:wordWrap/>
        <w:overflowPunct/>
        <w:topLinePunct w:val="0"/>
        <w:autoSpaceDE/>
        <w:autoSpaceDN/>
        <w:bidi w:val="0"/>
        <w:adjustRightInd/>
        <w:snapToGrid/>
        <w:spacing w:line="560" w:lineRule="exact"/>
        <w:ind w:left="0" w:leftChars="0" w:firstLine="320" w:firstLineChars="100"/>
        <w:outlineLvl w:val="9"/>
        <w:rPr>
          <w:rFonts w:hint="default" w:ascii="Times New Roman" w:hAnsi="Times New Roman" w:eastAsia="仿宋_GB2312" w:cs="Times New Roman"/>
          <w:b w:val="0"/>
          <w:bCs w:val="0"/>
          <w:color w:val="auto"/>
          <w:sz w:val="32"/>
          <w:szCs w:val="32"/>
          <w:lang w:val="en-US" w:eastAsia="zh-CN"/>
        </w:rPr>
      </w:pPr>
      <w:r>
        <w:rPr>
          <w:rFonts w:hint="eastAsia"/>
          <w:b w:val="0"/>
          <w:bCs w:val="0"/>
          <w:color w:val="auto"/>
          <w:sz w:val="32"/>
          <w:szCs w:val="32"/>
          <w:lang w:eastAsia="zh-CN"/>
        </w:rPr>
        <w:t>　</w:t>
      </w:r>
      <w:r>
        <w:rPr>
          <w:rFonts w:hint="eastAsia" w:ascii="Times New Roman" w:hAnsi="Times New Roman" w:eastAsia="仿宋_GB2312" w:cs="Times New Roman"/>
          <w:b w:val="0"/>
          <w:bCs w:val="0"/>
          <w:color w:val="auto"/>
          <w:sz w:val="32"/>
          <w:szCs w:val="32"/>
          <w:lang w:val="en-US" w:eastAsia="zh-CN"/>
        </w:rPr>
        <w:t>2.阶段性目标：</w:t>
      </w:r>
      <w:bookmarkStart w:id="3" w:name="_Toc68703830"/>
      <w:r>
        <w:rPr>
          <w:rFonts w:hint="eastAsia" w:ascii="Times New Roman" w:hAnsi="Times New Roman" w:eastAsia="仿宋_GB2312" w:cs="Times New Roman"/>
          <w:b w:val="0"/>
          <w:bCs w:val="0"/>
          <w:color w:val="auto"/>
          <w:sz w:val="32"/>
          <w:szCs w:val="32"/>
          <w:lang w:val="en-US" w:eastAsia="zh-CN"/>
        </w:rPr>
        <w:t>大学生志愿服务西部计划中央财政补助专项资金</w:t>
      </w:r>
      <w:r>
        <w:rPr>
          <w:rFonts w:hint="eastAsia" w:cs="Times New Roman"/>
          <w:b w:val="0"/>
          <w:bCs w:val="0"/>
          <w:color w:val="auto"/>
          <w:sz w:val="32"/>
          <w:szCs w:val="32"/>
          <w:lang w:val="en-US" w:eastAsia="zh-CN"/>
        </w:rPr>
        <w:t>按照序时进度发放补助，其中1-5月预计发放生活补助11万元预计发放季度绩效2.75万元，因大学生志愿者服务年限1-3年，其中7人服务1-2年时间完成服务，剩余4人开始第二年服务。预计发放生活补助4万元，绩效考核1万元，2023年8月新进志愿者7人。预计发放补助7万元，绩效考核1.75万元。</w:t>
      </w:r>
    </w:p>
    <w:p>
      <w:pPr>
        <w:pageBreakBefore w:val="0"/>
        <w:kinsoku/>
        <w:wordWrap/>
        <w:overflowPunct/>
        <w:topLinePunct w:val="0"/>
        <w:autoSpaceDE/>
        <w:autoSpaceDN/>
        <w:bidi w:val="0"/>
        <w:adjustRightInd/>
        <w:snapToGrid/>
        <w:spacing w:line="560" w:lineRule="exact"/>
        <w:ind w:left="0" w:leftChars="0"/>
        <w:outlineLvl w:val="9"/>
        <w:rPr>
          <w:rFonts w:hint="eastAsia" w:ascii="Times New Roman" w:hAnsi="Times New Roman" w:eastAsia="黑体" w:cs="Times New Roman"/>
          <w:bCs/>
          <w:color w:val="auto"/>
          <w:sz w:val="32"/>
          <w:szCs w:val="32"/>
          <w:lang w:val="en-US" w:eastAsia="zh-CN"/>
        </w:rPr>
      </w:pPr>
      <w:r>
        <w:rPr>
          <w:rFonts w:hint="eastAsia" w:ascii="Times New Roman" w:hAnsi="Times New Roman" w:eastAsia="黑体" w:cs="Times New Roman"/>
          <w:bCs/>
          <w:color w:val="auto"/>
          <w:sz w:val="32"/>
          <w:szCs w:val="32"/>
          <w:lang w:val="en-US" w:eastAsia="zh-CN"/>
        </w:rPr>
        <w:t>二、绩效评价工作开展情况</w:t>
      </w:r>
      <w:bookmarkEnd w:id="3"/>
    </w:p>
    <w:p>
      <w:pPr>
        <w:pageBreakBefore w:val="0"/>
        <w:numPr>
          <w:ilvl w:val="0"/>
          <w:numId w:val="0"/>
        </w:numPr>
        <w:kinsoku/>
        <w:wordWrap/>
        <w:overflowPunct/>
        <w:topLinePunct w:val="0"/>
        <w:autoSpaceDE/>
        <w:autoSpaceDN/>
        <w:bidi w:val="0"/>
        <w:adjustRightInd/>
        <w:snapToGrid/>
        <w:spacing w:line="560" w:lineRule="exact"/>
        <w:ind w:left="0" w:leftChars="0"/>
        <w:outlineLvl w:val="9"/>
        <w:rPr>
          <w:rFonts w:hint="eastAsia" w:ascii="Times New Roman" w:hAnsi="Times New Roman" w:eastAsia="楷体_GB2312" w:cs="Times New Roman"/>
          <w:b/>
          <w:bCs/>
          <w:color w:val="auto"/>
          <w:sz w:val="32"/>
          <w:szCs w:val="32"/>
          <w:lang w:eastAsia="zh-CN"/>
        </w:rPr>
      </w:pPr>
      <w:bookmarkStart w:id="4" w:name="_Toc68703831"/>
      <w:r>
        <w:rPr>
          <w:rFonts w:hint="eastAsia" w:ascii="Times New Roman" w:hAnsi="Times New Roman" w:eastAsia="楷体_GB2312" w:cs="Times New Roman"/>
          <w:b/>
          <w:bCs/>
          <w:color w:val="auto"/>
          <w:sz w:val="32"/>
          <w:szCs w:val="32"/>
          <w:lang w:val="en-US" w:eastAsia="zh-CN"/>
        </w:rPr>
        <w:t>（一）绩效评价目的、对象和范围</w:t>
      </w:r>
      <w:bookmarkEnd w:id="4"/>
    </w:p>
    <w:p>
      <w:pPr>
        <w:keepNext w:val="0"/>
        <w:keepLines w:val="0"/>
        <w:pageBreakBefore w:val="0"/>
        <w:widowControl w:val="0"/>
        <w:kinsoku/>
        <w:wordWrap/>
        <w:overflowPunct/>
        <w:topLinePunct w:val="0"/>
        <w:autoSpaceDE/>
        <w:autoSpaceDN/>
        <w:bidi w:val="0"/>
        <w:adjustRightInd/>
        <w:snapToGrid/>
        <w:spacing w:line="560" w:lineRule="exact"/>
        <w:ind w:left="0" w:leftChars="0"/>
        <w:textAlignment w:val="auto"/>
        <w:outlineLvl w:val="9"/>
        <w:rPr>
          <w:rFonts w:hint="eastAsia" w:ascii="Times New Roman" w:hAnsi="Times New Roman" w:eastAsia="仿宋_GB2312" w:cs="Times New Roman"/>
          <w:b w:val="0"/>
          <w:bCs w:val="0"/>
          <w:color w:val="auto"/>
          <w:sz w:val="32"/>
          <w:szCs w:val="32"/>
          <w:lang w:val="en-US" w:eastAsia="zh-CN"/>
        </w:rPr>
      </w:pPr>
      <w:r>
        <w:rPr>
          <w:rFonts w:hint="eastAsia" w:ascii="Times New Roman" w:hAnsi="Times New Roman" w:eastAsia="仿宋_GB2312" w:cs="Times New Roman"/>
          <w:b w:val="0"/>
          <w:bCs w:val="0"/>
          <w:color w:val="auto"/>
          <w:sz w:val="32"/>
          <w:szCs w:val="32"/>
          <w:lang w:val="en-US" w:eastAsia="zh-CN"/>
        </w:rPr>
        <w:t>　</w:t>
      </w:r>
      <w:r>
        <w:rPr>
          <w:rFonts w:hint="eastAsia" w:cs="Times New Roman"/>
          <w:b w:val="0"/>
          <w:bCs w:val="0"/>
          <w:color w:val="auto"/>
          <w:sz w:val="32"/>
          <w:szCs w:val="32"/>
          <w:lang w:val="en-US" w:eastAsia="zh-CN"/>
        </w:rPr>
        <w:t xml:space="preserve">   </w:t>
      </w:r>
      <w:r>
        <w:rPr>
          <w:rFonts w:hint="eastAsia" w:ascii="Times New Roman" w:hAnsi="Times New Roman" w:eastAsia="仿宋_GB2312" w:cs="Times New Roman"/>
          <w:b w:val="0"/>
          <w:bCs w:val="0"/>
          <w:color w:val="auto"/>
          <w:sz w:val="32"/>
          <w:szCs w:val="32"/>
          <w:lang w:val="en-US" w:eastAsia="zh-CN"/>
        </w:rPr>
        <w:t>1.绩效评价目的</w:t>
      </w:r>
    </w:p>
    <w:p>
      <w:pPr>
        <w:pageBreakBefore w:val="0"/>
        <w:kinsoku/>
        <w:wordWrap/>
        <w:overflowPunct/>
        <w:topLinePunct w:val="0"/>
        <w:autoSpaceDE/>
        <w:autoSpaceDN/>
        <w:bidi w:val="0"/>
        <w:adjustRightInd/>
        <w:snapToGrid/>
        <w:spacing w:line="560" w:lineRule="exact"/>
        <w:ind w:left="0" w:leftChars="0" w:firstLine="320" w:firstLineChars="100"/>
        <w:outlineLvl w:val="9"/>
        <w:rPr>
          <w:rFonts w:hint="eastAsia" w:ascii="Times New Roman" w:hAnsi="Times New Roman" w:eastAsia="仿宋_GB2312" w:cs="Times New Roman"/>
          <w:b w:val="0"/>
          <w:bCs w:val="0"/>
          <w:color w:val="auto"/>
          <w:sz w:val="32"/>
          <w:szCs w:val="32"/>
          <w:lang w:val="en-US" w:eastAsia="zh-CN"/>
        </w:rPr>
      </w:pPr>
      <w:r>
        <w:rPr>
          <w:rFonts w:hint="eastAsia" w:ascii="Times New Roman" w:hAnsi="Times New Roman" w:eastAsia="仿宋_GB2312" w:cs="Times New Roman"/>
          <w:b w:val="0"/>
          <w:bCs w:val="0"/>
          <w:color w:val="auto"/>
          <w:sz w:val="32"/>
          <w:szCs w:val="32"/>
          <w:lang w:val="en-US" w:eastAsia="zh-CN"/>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pageBreakBefore w:val="0"/>
        <w:kinsoku/>
        <w:wordWrap/>
        <w:overflowPunct/>
        <w:topLinePunct w:val="0"/>
        <w:autoSpaceDE/>
        <w:autoSpaceDN/>
        <w:bidi w:val="0"/>
        <w:adjustRightInd/>
        <w:snapToGrid/>
        <w:spacing w:line="560" w:lineRule="exact"/>
        <w:ind w:left="0" w:leftChars="0" w:firstLine="320" w:firstLineChars="100"/>
        <w:outlineLvl w:val="9"/>
        <w:rPr>
          <w:rFonts w:hint="eastAsia" w:ascii="Times New Roman" w:hAnsi="Times New Roman" w:eastAsia="仿宋_GB2312" w:cs="Times New Roman"/>
          <w:b w:val="0"/>
          <w:bCs w:val="0"/>
          <w:color w:val="auto"/>
          <w:sz w:val="32"/>
          <w:szCs w:val="32"/>
          <w:lang w:val="en-US" w:eastAsia="zh-CN"/>
        </w:rPr>
      </w:pPr>
      <w:r>
        <w:rPr>
          <w:rFonts w:hint="eastAsia" w:ascii="Times New Roman" w:hAnsi="Times New Roman" w:eastAsia="仿宋_GB2312" w:cs="Times New Roman"/>
          <w:b w:val="0"/>
          <w:bCs w:val="0"/>
          <w:color w:val="auto"/>
          <w:sz w:val="32"/>
          <w:szCs w:val="32"/>
          <w:lang w:val="en-US" w:eastAsia="zh-CN"/>
        </w:rPr>
        <w:t>（1）项目在实施前向项目负责人提供财政支出绩效方面的资金管理信息，促进项目支出严格按照资金管理规定进行。</w:t>
      </w:r>
    </w:p>
    <w:p>
      <w:pPr>
        <w:pageBreakBefore w:val="0"/>
        <w:kinsoku/>
        <w:wordWrap/>
        <w:overflowPunct/>
        <w:topLinePunct w:val="0"/>
        <w:autoSpaceDE/>
        <w:autoSpaceDN/>
        <w:bidi w:val="0"/>
        <w:adjustRightInd/>
        <w:snapToGrid/>
        <w:spacing w:line="560" w:lineRule="exact"/>
        <w:ind w:left="0" w:leftChars="0" w:firstLine="320" w:firstLineChars="100"/>
        <w:outlineLvl w:val="9"/>
        <w:rPr>
          <w:rFonts w:hint="eastAsia" w:ascii="Times New Roman" w:hAnsi="Times New Roman" w:eastAsia="仿宋_GB2312" w:cs="Times New Roman"/>
          <w:b w:val="0"/>
          <w:bCs w:val="0"/>
          <w:color w:val="auto"/>
          <w:sz w:val="32"/>
          <w:szCs w:val="32"/>
          <w:lang w:val="en-US" w:eastAsia="zh-CN"/>
        </w:rPr>
      </w:pPr>
      <w:r>
        <w:rPr>
          <w:rFonts w:hint="eastAsia" w:ascii="Times New Roman" w:hAnsi="Times New Roman" w:eastAsia="仿宋_GB2312" w:cs="Times New Roman"/>
          <w:b w:val="0"/>
          <w:bCs w:val="0"/>
          <w:color w:val="auto"/>
          <w:sz w:val="32"/>
          <w:szCs w:val="32"/>
          <w:lang w:val="en-US" w:eastAsia="zh-CN"/>
        </w:rPr>
        <w:t>（2）项目绩效管理财政支出运行提供及时、有效的信息。</w:t>
      </w:r>
    </w:p>
    <w:p>
      <w:pPr>
        <w:pageBreakBefore w:val="0"/>
        <w:kinsoku/>
        <w:wordWrap/>
        <w:overflowPunct/>
        <w:topLinePunct w:val="0"/>
        <w:autoSpaceDE/>
        <w:autoSpaceDN/>
        <w:bidi w:val="0"/>
        <w:adjustRightInd/>
        <w:snapToGrid/>
        <w:spacing w:line="560" w:lineRule="exact"/>
        <w:ind w:left="0" w:leftChars="0" w:firstLine="320" w:firstLineChars="100"/>
        <w:outlineLvl w:val="9"/>
        <w:rPr>
          <w:rFonts w:hint="eastAsia" w:ascii="Times New Roman" w:hAnsi="Times New Roman" w:eastAsia="仿宋_GB2312" w:cs="Times New Roman"/>
          <w:b w:val="0"/>
          <w:bCs w:val="0"/>
          <w:color w:val="auto"/>
          <w:sz w:val="32"/>
          <w:szCs w:val="32"/>
          <w:lang w:val="en-US" w:eastAsia="zh-CN"/>
        </w:rPr>
      </w:pPr>
      <w:r>
        <w:rPr>
          <w:rFonts w:hint="eastAsia" w:ascii="Times New Roman" w:hAnsi="Times New Roman" w:eastAsia="仿宋_GB2312" w:cs="Times New Roman"/>
          <w:b w:val="0"/>
          <w:bCs w:val="0"/>
          <w:color w:val="auto"/>
          <w:sz w:val="32"/>
          <w:szCs w:val="32"/>
          <w:lang w:val="en-US" w:eastAsia="zh-CN"/>
        </w:rPr>
        <w:t>综合来看，通过开展有效的财政支出绩效评价管理，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p>
    <w:p>
      <w:pPr>
        <w:pageBreakBefore w:val="0"/>
        <w:kinsoku/>
        <w:wordWrap/>
        <w:overflowPunct/>
        <w:topLinePunct w:val="0"/>
        <w:autoSpaceDE/>
        <w:autoSpaceDN/>
        <w:bidi w:val="0"/>
        <w:adjustRightInd/>
        <w:snapToGrid/>
        <w:spacing w:line="560" w:lineRule="exact"/>
        <w:ind w:left="0" w:leftChars="0" w:firstLine="320" w:firstLineChars="100"/>
        <w:outlineLvl w:val="9"/>
        <w:rPr>
          <w:rFonts w:hint="eastAsia" w:ascii="Times New Roman" w:hAnsi="Times New Roman" w:eastAsia="仿宋_GB2312" w:cs="Times New Roman"/>
          <w:b w:val="0"/>
          <w:bCs w:val="0"/>
          <w:color w:val="auto"/>
          <w:sz w:val="32"/>
          <w:szCs w:val="32"/>
          <w:lang w:val="en-US" w:eastAsia="zh-CN"/>
        </w:rPr>
      </w:pPr>
      <w:r>
        <w:rPr>
          <w:rFonts w:hint="eastAsia" w:ascii="宋体" w:hAnsi="宋体" w:eastAsia="方正仿宋简体" w:cs="Times New Roman"/>
          <w:b w:val="0"/>
          <w:bCs w:val="0"/>
          <w:color w:val="auto"/>
          <w:sz w:val="32"/>
          <w:szCs w:val="32"/>
          <w:lang w:val="en-US" w:eastAsia="zh-CN"/>
        </w:rPr>
        <w:t>　</w:t>
      </w:r>
      <w:r>
        <w:rPr>
          <w:rFonts w:hint="eastAsia" w:ascii="Times New Roman" w:hAnsi="Times New Roman" w:eastAsia="仿宋_GB2312" w:cs="Times New Roman"/>
          <w:b w:val="0"/>
          <w:bCs w:val="0"/>
          <w:color w:val="auto"/>
          <w:sz w:val="32"/>
          <w:szCs w:val="32"/>
          <w:lang w:val="en-US" w:eastAsia="zh-CN"/>
        </w:rPr>
        <w:t>2.绩效评价对象：</w:t>
      </w:r>
    </w:p>
    <w:p>
      <w:pPr>
        <w:pageBreakBefore w:val="0"/>
        <w:kinsoku/>
        <w:wordWrap/>
        <w:overflowPunct/>
        <w:topLinePunct w:val="0"/>
        <w:autoSpaceDE/>
        <w:autoSpaceDN/>
        <w:bidi w:val="0"/>
        <w:adjustRightInd/>
        <w:snapToGrid/>
        <w:spacing w:line="560" w:lineRule="exact"/>
        <w:ind w:left="0" w:leftChars="0" w:firstLine="640" w:firstLineChars="200"/>
        <w:outlineLvl w:val="9"/>
        <w:rPr>
          <w:color w:val="auto"/>
          <w:sz w:val="32"/>
          <w:szCs w:val="32"/>
        </w:rPr>
      </w:pPr>
      <w:r>
        <w:rPr>
          <w:rFonts w:hint="eastAsia" w:ascii="仿宋_GB2312" w:hAnsi="仿宋_GB2312" w:cs="仿宋_GB2312"/>
          <w:color w:val="auto"/>
          <w:sz w:val="32"/>
          <w:szCs w:val="32"/>
          <w:lang w:eastAsia="zh-CN"/>
        </w:rPr>
        <w:t>大学生西部计划志愿者工作经费</w:t>
      </w:r>
      <w:r>
        <w:rPr>
          <w:rFonts w:hint="eastAsia" w:ascii="仿宋_GB2312" w:hAnsi="仿宋_GB2312" w:eastAsia="仿宋_GB2312" w:cs="仿宋_GB2312"/>
          <w:color w:val="auto"/>
          <w:sz w:val="32"/>
          <w:szCs w:val="32"/>
        </w:rPr>
        <w:t>项目所包含的全部项目内容。</w:t>
      </w:r>
    </w:p>
    <w:p>
      <w:pPr>
        <w:pageBreakBefore w:val="0"/>
        <w:kinsoku/>
        <w:wordWrap/>
        <w:overflowPunct/>
        <w:topLinePunct w:val="0"/>
        <w:autoSpaceDE/>
        <w:autoSpaceDN/>
        <w:bidi w:val="0"/>
        <w:adjustRightInd/>
        <w:snapToGrid/>
        <w:spacing w:line="560" w:lineRule="exact"/>
        <w:ind w:left="0" w:leftChars="0" w:firstLine="320" w:firstLineChars="100"/>
        <w:outlineLvl w:val="9"/>
        <w:rPr>
          <w:rFonts w:hint="eastAsia" w:ascii="Times New Roman" w:hAnsi="Times New Roman" w:eastAsia="仿宋_GB2312" w:cs="Times New Roman"/>
          <w:b w:val="0"/>
          <w:bCs w:val="0"/>
          <w:color w:val="auto"/>
          <w:sz w:val="32"/>
          <w:szCs w:val="32"/>
          <w:lang w:val="en-US" w:eastAsia="zh-CN"/>
        </w:rPr>
      </w:pPr>
      <w:r>
        <w:rPr>
          <w:rFonts w:hint="eastAsia" w:ascii="Times New Roman" w:hAnsi="Times New Roman" w:eastAsia="仿宋_GB2312" w:cs="Times New Roman"/>
          <w:b w:val="0"/>
          <w:bCs w:val="0"/>
          <w:color w:val="auto"/>
          <w:sz w:val="32"/>
          <w:szCs w:val="32"/>
          <w:lang w:val="en-US" w:eastAsia="zh-CN"/>
        </w:rPr>
        <w:t>　3.绩效评价范围：</w:t>
      </w:r>
    </w:p>
    <w:p>
      <w:pPr>
        <w:pageBreakBefore w:val="0"/>
        <w:widowControl w:val="0"/>
        <w:kinsoku/>
        <w:wordWrap/>
        <w:overflowPunct/>
        <w:topLinePunct w:val="0"/>
        <w:autoSpaceDE/>
        <w:autoSpaceDN/>
        <w:bidi w:val="0"/>
        <w:adjustRightInd/>
        <w:snapToGrid/>
        <w:spacing w:line="560" w:lineRule="exact"/>
        <w:ind w:left="0" w:leftChars="0" w:firstLine="640" w:firstLineChars="200"/>
        <w:textAlignment w:val="auto"/>
        <w:outlineLvl w:val="9"/>
        <w:rPr>
          <w:rFonts w:hint="eastAsia" w:ascii="宋体" w:hAnsi="宋体" w:eastAsia="方正仿宋简体" w:cs="Times New Roman"/>
          <w:b w:val="0"/>
          <w:bCs w:val="0"/>
          <w:color w:val="auto"/>
          <w:sz w:val="32"/>
          <w:szCs w:val="32"/>
          <w:lang w:val="en-US" w:eastAsia="zh-CN"/>
        </w:rPr>
      </w:pPr>
      <w:bookmarkStart w:id="5" w:name="_Toc68703832"/>
      <w:r>
        <w:rPr>
          <w:rFonts w:hint="eastAsia" w:ascii="宋体" w:hAnsi="宋体" w:eastAsia="方正仿宋简体" w:cs="Times New Roman"/>
          <w:b w:val="0"/>
          <w:bCs w:val="0"/>
          <w:color w:val="auto"/>
          <w:sz w:val="32"/>
          <w:szCs w:val="32"/>
          <w:lang w:val="en-US" w:eastAsia="zh-CN"/>
        </w:rPr>
        <w:t>本</w:t>
      </w:r>
      <w:r>
        <w:rPr>
          <w:rFonts w:hint="eastAsia"/>
          <w:color w:val="auto"/>
          <w:sz w:val="32"/>
          <w:szCs w:val="32"/>
        </w:rPr>
        <w:t>本次评价从项目决策（包括绩效目标、决策过程）、项目管理（包括项目资金、项目实施）、项目产出（包括项目产出数量、产出质量、产出时效和产出成本）项目效益四个维度进行</w:t>
      </w:r>
      <w:r>
        <w:rPr>
          <w:rFonts w:hint="eastAsia" w:ascii="仿宋_GB2312" w:hAnsi="仿宋_GB2312" w:cs="仿宋_GB2312"/>
          <w:color w:val="auto"/>
          <w:sz w:val="32"/>
          <w:szCs w:val="32"/>
          <w:lang w:eastAsia="zh-CN"/>
        </w:rPr>
        <w:t>大学生西部计划志愿者工作经费</w:t>
      </w:r>
      <w:r>
        <w:rPr>
          <w:rFonts w:hint="eastAsia"/>
          <w:color w:val="auto"/>
          <w:sz w:val="32"/>
          <w:szCs w:val="32"/>
        </w:rPr>
        <w:t>评价，评价核心为资金的支出完成情况和效果。</w:t>
      </w:r>
    </w:p>
    <w:p>
      <w:pPr>
        <w:pageBreakBefore w:val="0"/>
        <w:kinsoku/>
        <w:wordWrap/>
        <w:overflowPunct/>
        <w:topLinePunct w:val="0"/>
        <w:autoSpaceDE/>
        <w:autoSpaceDN/>
        <w:bidi w:val="0"/>
        <w:adjustRightInd/>
        <w:snapToGrid/>
        <w:spacing w:line="560" w:lineRule="exact"/>
        <w:ind w:left="0" w:leftChars="0" w:firstLine="643" w:firstLineChars="200"/>
        <w:outlineLvl w:val="9"/>
        <w:rPr>
          <w:rFonts w:hint="eastAsia" w:ascii="方正楷体简体" w:hAnsi="方正楷体简体" w:eastAsia="方正楷体简体" w:cs="方正楷体简体"/>
          <w:b/>
          <w:bCs/>
          <w:color w:val="auto"/>
          <w:sz w:val="32"/>
          <w:szCs w:val="32"/>
          <w:lang w:val="en-US" w:eastAsia="zh-CN"/>
        </w:rPr>
      </w:pPr>
      <w:r>
        <w:rPr>
          <w:rFonts w:hint="eastAsia" w:ascii="方正楷体简体" w:hAnsi="方正楷体简体" w:eastAsia="方正楷体简体" w:cs="方正楷体简体"/>
          <w:b/>
          <w:bCs/>
          <w:color w:val="auto"/>
          <w:sz w:val="32"/>
          <w:szCs w:val="32"/>
          <w:lang w:val="en-US" w:eastAsia="zh-CN"/>
        </w:rPr>
        <w:t>（二）绩效评价原则、评价指标体系（详情见表1）、评价方法、评价标准</w:t>
      </w:r>
      <w:bookmarkEnd w:id="5"/>
    </w:p>
    <w:p>
      <w:pPr>
        <w:pageBreakBefore w:val="0"/>
        <w:kinsoku/>
        <w:wordWrap/>
        <w:overflowPunct/>
        <w:topLinePunct w:val="0"/>
        <w:autoSpaceDE/>
        <w:autoSpaceDN/>
        <w:bidi w:val="0"/>
        <w:adjustRightInd/>
        <w:snapToGrid/>
        <w:spacing w:line="560" w:lineRule="exact"/>
        <w:ind w:left="0" w:leftChars="0" w:firstLine="320" w:firstLineChars="100"/>
        <w:outlineLvl w:val="9"/>
        <w:rPr>
          <w:rFonts w:hint="eastAsia" w:ascii="Times New Roman" w:hAnsi="Times New Roman" w:eastAsia="仿宋_GB2312" w:cs="Times New Roman"/>
          <w:b w:val="0"/>
          <w:bCs w:val="0"/>
          <w:color w:val="auto"/>
          <w:sz w:val="32"/>
          <w:szCs w:val="32"/>
          <w:lang w:val="en-US" w:eastAsia="zh-CN"/>
        </w:rPr>
      </w:pPr>
      <w:r>
        <w:rPr>
          <w:rFonts w:hint="eastAsia" w:ascii="Times New Roman" w:hAnsi="Times New Roman" w:eastAsia="仿宋_GB2312" w:cs="Times New Roman"/>
          <w:b w:val="0"/>
          <w:bCs w:val="0"/>
          <w:color w:val="auto"/>
          <w:sz w:val="32"/>
          <w:szCs w:val="32"/>
          <w:lang w:val="en-US" w:eastAsia="zh-CN"/>
        </w:rPr>
        <w:t>1.绩效评价原则</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outlineLvl w:val="9"/>
        <w:rPr>
          <w:rFonts w:hint="eastAsia" w:ascii="宋体" w:hAnsi="宋体" w:eastAsia="方正仿宋简体"/>
          <w:color w:val="auto"/>
          <w:sz w:val="32"/>
          <w:szCs w:val="32"/>
        </w:rPr>
      </w:pPr>
      <w:bookmarkStart w:id="6" w:name="_Toc68703833"/>
      <w:r>
        <w:rPr>
          <w:rFonts w:hint="eastAsia" w:ascii="宋体" w:hAnsi="宋体" w:eastAsia="方正仿宋简体"/>
          <w:color w:val="auto"/>
          <w:sz w:val="32"/>
          <w:szCs w:val="32"/>
        </w:rPr>
        <w:t>本次项目绩效评价遵循以下基本原则：</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outlineLvl w:val="9"/>
        <w:rPr>
          <w:rFonts w:hint="eastAsia" w:ascii="宋体" w:hAnsi="宋体" w:eastAsia="方正仿宋简体"/>
          <w:color w:val="auto"/>
          <w:sz w:val="32"/>
          <w:szCs w:val="32"/>
        </w:rPr>
      </w:pPr>
      <w:r>
        <w:rPr>
          <w:rFonts w:hint="eastAsia" w:ascii="宋体" w:hAnsi="宋体" w:eastAsia="方正仿宋简体"/>
          <w:color w:val="auto"/>
          <w:sz w:val="32"/>
          <w:szCs w:val="32"/>
        </w:rPr>
        <w:t>（1）科学公正。绩效评价应当运用科学合理的方法，按照规范的程序，对项目绩效进行客观、公正的反映。</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outlineLvl w:val="9"/>
        <w:rPr>
          <w:rFonts w:hint="eastAsia" w:ascii="宋体" w:hAnsi="宋体" w:eastAsia="方正仿宋简体"/>
          <w:color w:val="auto"/>
          <w:sz w:val="32"/>
          <w:szCs w:val="32"/>
        </w:rPr>
      </w:pPr>
      <w:r>
        <w:rPr>
          <w:rFonts w:hint="eastAsia" w:ascii="宋体" w:hAnsi="宋体" w:eastAsia="方正仿宋简体"/>
          <w:color w:val="auto"/>
          <w:sz w:val="32"/>
          <w:szCs w:val="32"/>
        </w:rPr>
        <w:t>（2）统筹兼顾。单位自评、部门评价和财政评价应职责明确，各有侧重，相互衔接。单位自评应由项目单位自主实施，即“谁支出、谁自评”。部门评价和财政评价应在单位自评的基础上开展。</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outlineLvl w:val="9"/>
        <w:rPr>
          <w:rFonts w:hint="eastAsia" w:ascii="宋体" w:hAnsi="宋体" w:eastAsia="方正仿宋简体"/>
          <w:color w:val="auto"/>
          <w:sz w:val="32"/>
          <w:szCs w:val="32"/>
        </w:rPr>
      </w:pPr>
      <w:r>
        <w:rPr>
          <w:rFonts w:hint="eastAsia" w:ascii="宋体" w:hAnsi="宋体" w:eastAsia="方正仿宋简体"/>
          <w:color w:val="auto"/>
          <w:sz w:val="32"/>
          <w:szCs w:val="32"/>
        </w:rPr>
        <w:t>（3）激励约束。绩效评价结果应与预算安排、政策调整、改进管理实质性挂钩，体现奖优罚劣和激励相容导向，有效要安排、低效要压减、无效要问责。</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outlineLvl w:val="9"/>
        <w:rPr>
          <w:rFonts w:hint="eastAsia" w:ascii="宋体" w:hAnsi="宋体" w:eastAsia="方正仿宋简体"/>
          <w:color w:val="auto"/>
          <w:sz w:val="32"/>
          <w:szCs w:val="32"/>
        </w:rPr>
      </w:pPr>
      <w:r>
        <w:rPr>
          <w:rFonts w:hint="eastAsia" w:ascii="宋体" w:hAnsi="宋体" w:eastAsia="方正仿宋简体"/>
          <w:color w:val="auto"/>
          <w:sz w:val="32"/>
          <w:szCs w:val="32"/>
        </w:rPr>
        <w:t>（4）公开透明。绩效评价结果应依法依规公开，并自觉接受社会监督。</w:t>
      </w:r>
    </w:p>
    <w:p>
      <w:pPr>
        <w:pageBreakBefore w:val="0"/>
        <w:kinsoku/>
        <w:wordWrap/>
        <w:overflowPunct/>
        <w:topLinePunct w:val="0"/>
        <w:autoSpaceDE/>
        <w:autoSpaceDN/>
        <w:bidi w:val="0"/>
        <w:adjustRightInd/>
        <w:snapToGrid/>
        <w:spacing w:line="560" w:lineRule="exact"/>
        <w:ind w:left="0" w:leftChars="0" w:firstLine="320" w:firstLineChars="100"/>
        <w:outlineLvl w:val="9"/>
        <w:rPr>
          <w:rFonts w:hint="eastAsia" w:ascii="Times New Roman" w:hAnsi="Times New Roman" w:eastAsia="仿宋_GB2312" w:cs="Times New Roman"/>
          <w:b w:val="0"/>
          <w:bCs w:val="0"/>
          <w:color w:val="auto"/>
          <w:sz w:val="32"/>
          <w:szCs w:val="32"/>
          <w:lang w:val="en-US" w:eastAsia="zh-CN"/>
        </w:rPr>
      </w:pPr>
      <w:r>
        <w:rPr>
          <w:rFonts w:hint="eastAsia" w:ascii="Times New Roman" w:hAnsi="Times New Roman" w:eastAsia="仿宋_GB2312" w:cs="Times New Roman"/>
          <w:b w:val="0"/>
          <w:bCs w:val="0"/>
          <w:color w:val="auto"/>
          <w:sz w:val="32"/>
          <w:szCs w:val="32"/>
          <w:lang w:val="en-US" w:eastAsia="zh-CN"/>
        </w:rPr>
        <w:t>2、评价指标体系</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outlineLvl w:val="9"/>
        <w:rPr>
          <w:rFonts w:hint="eastAsia" w:ascii="宋体" w:hAnsi="宋体" w:eastAsia="方正仿宋简体"/>
          <w:color w:val="auto"/>
          <w:sz w:val="32"/>
          <w:szCs w:val="32"/>
        </w:rPr>
      </w:pPr>
      <w:r>
        <w:rPr>
          <w:rFonts w:hint="eastAsia" w:ascii="宋体" w:hAnsi="宋体" w:eastAsia="方正仿宋简体"/>
          <w:color w:val="auto"/>
          <w:sz w:val="32"/>
          <w:szCs w:val="32"/>
        </w:rPr>
        <w:t>绩效评价框架是开展绩效评价的核心。绩效评价框架包括评价准则、关键评价问题、评价指标、数据来源、数据收集方法等。指标体系建立过程如下：</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outlineLvl w:val="9"/>
        <w:rPr>
          <w:rFonts w:hint="eastAsia" w:ascii="宋体" w:hAnsi="宋体" w:eastAsia="方正仿宋简体"/>
          <w:color w:val="auto"/>
          <w:sz w:val="32"/>
          <w:szCs w:val="32"/>
        </w:rPr>
      </w:pPr>
      <w:r>
        <w:rPr>
          <w:rFonts w:hint="eastAsia" w:ascii="宋体" w:hAnsi="宋体" w:eastAsia="方正仿宋简体"/>
          <w:color w:val="auto"/>
          <w:sz w:val="32"/>
          <w:szCs w:val="32"/>
        </w:rPr>
        <w:t>（1）确定评价指标</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outlineLvl w:val="9"/>
        <w:rPr>
          <w:rFonts w:hint="eastAsia" w:ascii="宋体" w:hAnsi="宋体" w:eastAsia="方正仿宋简体"/>
          <w:color w:val="auto"/>
          <w:sz w:val="32"/>
          <w:szCs w:val="32"/>
        </w:rPr>
      </w:pPr>
      <w:r>
        <w:rPr>
          <w:rFonts w:hint="eastAsia" w:ascii="宋体" w:hAnsi="宋体" w:eastAsia="方正仿宋简体"/>
          <w:color w:val="auto"/>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outlineLvl w:val="9"/>
        <w:rPr>
          <w:rFonts w:hint="eastAsia" w:ascii="宋体" w:hAnsi="宋体" w:eastAsia="方正仿宋简体"/>
          <w:color w:val="auto"/>
          <w:sz w:val="32"/>
          <w:szCs w:val="32"/>
        </w:rPr>
      </w:pPr>
      <w:r>
        <w:rPr>
          <w:rFonts w:hint="eastAsia" w:ascii="宋体" w:hAnsi="宋体" w:eastAsia="方正仿宋简体"/>
          <w:color w:val="auto"/>
          <w:sz w:val="32"/>
          <w:szCs w:val="32"/>
        </w:rPr>
        <w:t>（2）确定权重</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outlineLvl w:val="9"/>
        <w:rPr>
          <w:rFonts w:hint="eastAsia" w:ascii="宋体" w:hAnsi="宋体" w:eastAsia="方正仿宋简体"/>
          <w:color w:val="auto"/>
          <w:sz w:val="32"/>
          <w:szCs w:val="32"/>
        </w:rPr>
      </w:pPr>
      <w:r>
        <w:rPr>
          <w:rFonts w:hint="eastAsia" w:ascii="宋体" w:hAnsi="宋体" w:eastAsia="方正仿宋简体"/>
          <w:color w:val="auto"/>
          <w:sz w:val="32"/>
          <w:szCs w:val="32"/>
        </w:rPr>
        <w:t>确定各个指标相对于项目总体绩效的权重分值。在绩效评价指标体系中，项目决策权重为20分，项目过程权重为20分，项目产出权重为40分，项目效益权重为20分。</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outlineLvl w:val="9"/>
        <w:rPr>
          <w:rFonts w:hint="eastAsia" w:ascii="宋体" w:hAnsi="宋体" w:eastAsia="方正仿宋简体"/>
          <w:color w:val="auto"/>
          <w:sz w:val="32"/>
          <w:szCs w:val="32"/>
        </w:rPr>
      </w:pPr>
      <w:r>
        <w:rPr>
          <w:rFonts w:hint="eastAsia" w:ascii="宋体" w:hAnsi="宋体" w:eastAsia="方正仿宋简体"/>
          <w:color w:val="auto"/>
          <w:sz w:val="32"/>
          <w:szCs w:val="32"/>
        </w:rPr>
        <w:t>（3）确定指标标准值</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outlineLvl w:val="9"/>
        <w:rPr>
          <w:rFonts w:hint="eastAsia" w:ascii="宋体" w:hAnsi="宋体" w:eastAsia="方正仿宋简体"/>
          <w:color w:val="auto"/>
          <w:sz w:val="32"/>
          <w:szCs w:val="32"/>
        </w:rPr>
      </w:pPr>
      <w:r>
        <w:rPr>
          <w:rFonts w:hint="eastAsia" w:ascii="宋体" w:hAnsi="宋体" w:eastAsia="方正仿宋简体"/>
          <w:color w:val="auto"/>
          <w:sz w:val="32"/>
          <w:szCs w:val="32"/>
        </w:rPr>
        <w:t>指标标准值是绩效评价指标的尺度，既要反映同类项目的先进水平，又要符合项目的实际绩效水平。具体采用计划标准等确定此次绩效评价指标标准值。</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outlineLvl w:val="9"/>
        <w:rPr>
          <w:rFonts w:hint="eastAsia" w:ascii="宋体" w:hAnsi="宋体" w:eastAsia="方正仿宋简体"/>
          <w:color w:val="auto"/>
          <w:sz w:val="32"/>
          <w:szCs w:val="32"/>
        </w:rPr>
      </w:pPr>
      <w:r>
        <w:rPr>
          <w:rFonts w:hint="eastAsia" w:ascii="宋体" w:hAnsi="宋体" w:eastAsia="方正仿宋简体"/>
          <w:color w:val="auto"/>
          <w:sz w:val="32"/>
          <w:szCs w:val="32"/>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outlineLvl w:val="9"/>
        <w:rPr>
          <w:rFonts w:hint="eastAsia" w:ascii="宋体" w:hAnsi="宋体" w:eastAsia="方正仿宋简体"/>
          <w:color w:val="auto"/>
          <w:sz w:val="32"/>
          <w:szCs w:val="32"/>
        </w:rPr>
      </w:pPr>
      <w:r>
        <w:rPr>
          <w:rFonts w:hint="eastAsia" w:ascii="宋体" w:hAnsi="宋体" w:eastAsia="方正仿宋简体"/>
          <w:color w:val="auto"/>
          <w:sz w:val="32"/>
          <w:szCs w:val="32"/>
        </w:rPr>
        <w:t>具体评价指标体系详情见附件1</w:t>
      </w:r>
    </w:p>
    <w:p>
      <w:pPr>
        <w:pageBreakBefore w:val="0"/>
        <w:kinsoku/>
        <w:wordWrap/>
        <w:overflowPunct/>
        <w:topLinePunct w:val="0"/>
        <w:autoSpaceDE/>
        <w:autoSpaceDN/>
        <w:bidi w:val="0"/>
        <w:adjustRightInd/>
        <w:snapToGrid/>
        <w:spacing w:line="560" w:lineRule="exact"/>
        <w:ind w:left="0" w:leftChars="0" w:firstLine="320" w:firstLineChars="100"/>
        <w:outlineLvl w:val="9"/>
        <w:rPr>
          <w:rFonts w:hint="eastAsia" w:ascii="Times New Roman" w:hAnsi="Times New Roman" w:eastAsia="仿宋_GB2312" w:cs="Times New Roman"/>
          <w:b w:val="0"/>
          <w:bCs w:val="0"/>
          <w:color w:val="auto"/>
          <w:sz w:val="32"/>
          <w:szCs w:val="32"/>
          <w:lang w:val="en-US" w:eastAsia="zh-CN"/>
        </w:rPr>
      </w:pPr>
      <w:r>
        <w:rPr>
          <w:rFonts w:hint="eastAsia" w:ascii="Times New Roman" w:hAnsi="Times New Roman" w:eastAsia="仿宋_GB2312" w:cs="Times New Roman"/>
          <w:b w:val="0"/>
          <w:bCs w:val="0"/>
          <w:color w:val="auto"/>
          <w:sz w:val="32"/>
          <w:szCs w:val="32"/>
          <w:lang w:val="en-US" w:eastAsia="zh-CN"/>
        </w:rPr>
        <w:t>3、评价方法</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outlineLvl w:val="9"/>
        <w:rPr>
          <w:rFonts w:hint="eastAsia" w:ascii="宋体" w:hAnsi="宋体" w:eastAsia="方正仿宋简体"/>
          <w:color w:val="auto"/>
          <w:sz w:val="32"/>
          <w:szCs w:val="32"/>
        </w:rPr>
      </w:pPr>
      <w:r>
        <w:rPr>
          <w:rFonts w:hint="eastAsia" w:ascii="宋体" w:hAnsi="宋体" w:eastAsia="方正仿宋简体"/>
          <w:color w:val="auto"/>
          <w:sz w:val="32"/>
          <w:szCs w:val="32"/>
        </w:rPr>
        <w:t>绩效评价从项目决策、项目过程、项目产出、项目效益四个维度进行评价。评价对象为项目目标实施情况，  评价核心为资金的支出完成情况和项目的产出效益。</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outlineLvl w:val="9"/>
        <w:rPr>
          <w:rFonts w:hint="eastAsia" w:ascii="宋体" w:hAnsi="宋体" w:eastAsia="方正仿宋简体"/>
          <w:color w:val="auto"/>
          <w:sz w:val="32"/>
          <w:szCs w:val="32"/>
        </w:rPr>
      </w:pPr>
      <w:r>
        <w:rPr>
          <w:rFonts w:hint="eastAsia" w:ascii="宋体" w:hAnsi="宋体" w:eastAsia="方正仿宋简体"/>
          <w:color w:val="auto"/>
          <w:sz w:val="32"/>
          <w:szCs w:val="32"/>
        </w:rPr>
        <w:t>本次评价指标中，既有定性指标又有定量指标，各类指标因考核内容不同和客观标准不同存在较大差异，因此核定具体指标时采用了不同方法，具体评价方法如下：</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outlineLvl w:val="9"/>
        <w:rPr>
          <w:rFonts w:hint="eastAsia" w:ascii="宋体" w:hAnsi="宋体" w:eastAsia="方正仿宋简体"/>
          <w:color w:val="auto"/>
          <w:sz w:val="32"/>
          <w:szCs w:val="32"/>
        </w:rPr>
      </w:pPr>
      <w:r>
        <w:rPr>
          <w:rFonts w:hint="eastAsia" w:ascii="宋体" w:hAnsi="宋体" w:eastAsia="方正仿宋简体"/>
          <w:color w:val="auto"/>
          <w:sz w:val="32"/>
          <w:szCs w:val="32"/>
        </w:rPr>
        <w:t>（1）比较法</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outlineLvl w:val="9"/>
        <w:rPr>
          <w:rFonts w:hint="eastAsia" w:ascii="宋体" w:hAnsi="宋体" w:eastAsia="方正仿宋简体"/>
          <w:color w:val="auto"/>
          <w:sz w:val="32"/>
          <w:szCs w:val="32"/>
        </w:rPr>
      </w:pPr>
      <w:r>
        <w:rPr>
          <w:rFonts w:hint="eastAsia" w:ascii="宋体" w:hAnsi="宋体" w:eastAsia="方正仿宋简体"/>
          <w:color w:val="auto"/>
          <w:sz w:val="32"/>
          <w:szCs w:val="32"/>
        </w:rPr>
        <w:t>通过对绩效目标与实施效果、历史与当期情况，综合分析绩效目标实现程度。对项目最终验收情况与年度绩效目标对比、预算资金执行情况等相关因素进行比较。</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outlineLvl w:val="9"/>
        <w:rPr>
          <w:rFonts w:hint="eastAsia" w:ascii="宋体" w:hAnsi="宋体" w:eastAsia="方正仿宋简体"/>
          <w:color w:val="auto"/>
          <w:sz w:val="32"/>
          <w:szCs w:val="32"/>
        </w:rPr>
      </w:pPr>
      <w:r>
        <w:rPr>
          <w:rFonts w:hint="eastAsia" w:ascii="宋体" w:hAnsi="宋体" w:eastAsia="方正仿宋简体"/>
          <w:color w:val="auto"/>
          <w:sz w:val="32"/>
          <w:szCs w:val="32"/>
        </w:rPr>
        <w:t>（2）因素分析法</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outlineLvl w:val="9"/>
        <w:rPr>
          <w:rFonts w:hint="eastAsia" w:ascii="宋体" w:hAnsi="宋体" w:eastAsia="方正仿宋简体"/>
          <w:color w:val="auto"/>
          <w:sz w:val="32"/>
          <w:szCs w:val="32"/>
        </w:rPr>
      </w:pPr>
      <w:r>
        <w:rPr>
          <w:rFonts w:hint="eastAsia" w:ascii="宋体" w:hAnsi="宋体" w:eastAsia="方正仿宋简体"/>
          <w:color w:val="auto"/>
          <w:sz w:val="32"/>
          <w:szCs w:val="32"/>
        </w:rPr>
        <w:t>通过综合分析影响绩效目标实现、实施效果的内外因素，评价绩效目标实现程度。通过对项目的开展情况、项目产出数量、成本控制、资金拨付文件及自评报告等相关资料的收集和审核，综合分析各因素对绩效目标实现的影响。</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outlineLvl w:val="9"/>
        <w:rPr>
          <w:rFonts w:hint="eastAsia" w:ascii="Times New Roman" w:hAnsi="Times New Roman" w:eastAsia="仿宋_GB2312" w:cs="Times New Roman"/>
          <w:b w:val="0"/>
          <w:bCs w:val="0"/>
          <w:color w:val="auto"/>
          <w:sz w:val="32"/>
          <w:szCs w:val="32"/>
          <w:lang w:val="en-US" w:eastAsia="zh-CN"/>
        </w:rPr>
      </w:pPr>
      <w:r>
        <w:rPr>
          <w:rFonts w:hint="eastAsia" w:ascii="Times New Roman" w:hAnsi="Times New Roman" w:eastAsia="仿宋_GB2312" w:cs="Times New Roman"/>
          <w:b w:val="0"/>
          <w:bCs w:val="0"/>
          <w:color w:val="auto"/>
          <w:sz w:val="32"/>
          <w:szCs w:val="32"/>
          <w:lang w:val="en-US" w:eastAsia="zh-CN"/>
        </w:rPr>
        <w:t>4.评价标准</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outlineLvl w:val="9"/>
        <w:rPr>
          <w:rFonts w:hint="eastAsia" w:ascii="宋体" w:hAnsi="宋体" w:eastAsia="方正仿宋简体"/>
          <w:color w:val="auto"/>
          <w:sz w:val="32"/>
          <w:szCs w:val="32"/>
        </w:rPr>
      </w:pPr>
      <w:r>
        <w:rPr>
          <w:rFonts w:hint="eastAsia" w:ascii="宋体" w:hAnsi="宋体" w:eastAsia="方正仿宋简体"/>
          <w:color w:val="auto"/>
          <w:sz w:val="32"/>
          <w:szCs w:val="32"/>
        </w:rPr>
        <w:t>绩效评价标准通常包括计划标准、行业标准、历史标准等，用于对绩效指标完成情况进行比较、分析、评价。本次评价主要采用了</w:t>
      </w:r>
      <w:r>
        <w:rPr>
          <w:rFonts w:hint="eastAsia" w:ascii="宋体" w:hAnsi="宋体" w:eastAsia="方正仿宋简体"/>
          <w:color w:val="auto"/>
          <w:sz w:val="32"/>
          <w:szCs w:val="32"/>
          <w:lang w:val="en-US" w:eastAsia="zh-CN"/>
        </w:rPr>
        <w:t>计划</w:t>
      </w:r>
      <w:r>
        <w:rPr>
          <w:rFonts w:hint="eastAsia" w:ascii="宋体" w:hAnsi="宋体" w:eastAsia="方正仿宋简体"/>
          <w:color w:val="auto"/>
          <w:sz w:val="32"/>
          <w:szCs w:val="32"/>
        </w:rPr>
        <w:t>标准。</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outlineLvl w:val="9"/>
        <w:rPr>
          <w:rFonts w:hint="eastAsia" w:ascii="宋体" w:hAnsi="宋体" w:eastAsia="方正仿宋简体"/>
          <w:color w:val="auto"/>
          <w:sz w:val="32"/>
          <w:szCs w:val="32"/>
        </w:rPr>
      </w:pPr>
      <w:r>
        <w:rPr>
          <w:rFonts w:hint="eastAsia" w:ascii="宋体" w:hAnsi="宋体" w:eastAsia="方正仿宋简体"/>
          <w:color w:val="auto"/>
          <w:sz w:val="32"/>
          <w:szCs w:val="32"/>
        </w:rPr>
        <w:t>计划标准</w:t>
      </w:r>
      <w:r>
        <w:rPr>
          <w:rFonts w:hint="eastAsia" w:ascii="宋体" w:hAnsi="宋体" w:eastAsia="方正仿宋简体"/>
          <w:color w:val="auto"/>
          <w:sz w:val="32"/>
          <w:szCs w:val="32"/>
          <w:lang w:eastAsia="zh-CN"/>
        </w:rPr>
        <w:t>：</w:t>
      </w:r>
      <w:r>
        <w:rPr>
          <w:rFonts w:hint="eastAsia" w:ascii="宋体" w:hAnsi="宋体" w:eastAsia="方正仿宋简体"/>
          <w:color w:val="auto"/>
          <w:sz w:val="32"/>
          <w:szCs w:val="32"/>
        </w:rPr>
        <w:t>指以预先制定的目标、计划、预算、定额等作为评价标准。</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left"/>
        <w:textAlignment w:val="auto"/>
        <w:outlineLvl w:val="9"/>
        <w:rPr>
          <w:rFonts w:hint="eastAsia" w:ascii="宋体" w:hAnsi="宋体" w:eastAsia="方正仿宋简体" w:cs="Times New Roman"/>
          <w:b/>
          <w:bCs/>
          <w:color w:val="auto"/>
          <w:kern w:val="28"/>
          <w:sz w:val="32"/>
          <w:szCs w:val="32"/>
          <w:lang w:val="en-US" w:eastAsia="zh-CN" w:bidi="ar-SA"/>
        </w:rPr>
      </w:pPr>
      <w:r>
        <w:rPr>
          <w:rFonts w:hint="eastAsia" w:ascii="宋体" w:hAnsi="宋体" w:eastAsia="方正仿宋简体" w:cs="Times New Roman"/>
          <w:b/>
          <w:bCs/>
          <w:color w:val="auto"/>
          <w:kern w:val="28"/>
          <w:sz w:val="32"/>
          <w:szCs w:val="32"/>
          <w:lang w:val="en-US" w:eastAsia="zh-CN" w:bidi="ar-SA"/>
        </w:rPr>
        <w:t>（三）绩效评价工作过程</w:t>
      </w:r>
      <w:bookmarkEnd w:id="6"/>
    </w:p>
    <w:p>
      <w:pPr>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outlineLvl w:val="9"/>
        <w:rPr>
          <w:rFonts w:hint="eastAsia" w:ascii="Times New Roman" w:hAnsi="Times New Roman" w:cs="Times New Roman"/>
          <w:color w:val="auto"/>
          <w:sz w:val="32"/>
          <w:szCs w:val="32"/>
        </w:rPr>
      </w:pPr>
      <w:bookmarkStart w:id="7" w:name="_Toc68703834"/>
      <w:r>
        <w:rPr>
          <w:rFonts w:hint="eastAsia" w:ascii="Times New Roman" w:hAnsi="Times New Roman" w:cs="Times New Roman"/>
          <w:color w:val="auto"/>
          <w:sz w:val="32"/>
          <w:szCs w:val="32"/>
        </w:rPr>
        <w:t>1</w:t>
      </w:r>
      <w:r>
        <w:rPr>
          <w:rFonts w:hint="eastAsia" w:ascii="Times New Roman" w:hAnsi="Times New Roman" w:cs="Times New Roman"/>
          <w:color w:val="auto"/>
          <w:sz w:val="32"/>
          <w:szCs w:val="32"/>
          <w:lang w:val="en-US" w:eastAsia="zh-CN"/>
        </w:rPr>
        <w:t>.</w:t>
      </w:r>
      <w:r>
        <w:rPr>
          <w:rFonts w:hint="eastAsia" w:ascii="Times New Roman" w:hAnsi="Times New Roman" w:cs="Times New Roman"/>
          <w:color w:val="auto"/>
          <w:sz w:val="32"/>
          <w:szCs w:val="32"/>
        </w:rPr>
        <w:t>前期准备：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outlineLvl w:val="9"/>
        <w:rPr>
          <w:rFonts w:ascii="Times New Roman" w:hAnsi="Times New Roman" w:eastAsia="仿宋_GB2312" w:cs="Times New Roman"/>
          <w:bCs/>
          <w:color w:val="auto"/>
          <w:sz w:val="32"/>
          <w:szCs w:val="32"/>
        </w:rPr>
      </w:pPr>
      <w:r>
        <w:rPr>
          <w:rFonts w:hint="eastAsia" w:ascii="Times New Roman" w:hAnsi="Times New Roman" w:eastAsia="仿宋_GB2312" w:cs="Times New Roman"/>
          <w:bCs/>
          <w:color w:val="auto"/>
          <w:sz w:val="32"/>
          <w:szCs w:val="32"/>
        </w:rPr>
        <w:t>首先成立评价工作组，开展前期调研；其次明确项目绩效目标，设计绩效评价指标体系并确定绩效评价方法；接着确定现场和非现场评价范围，设计资料清单；最后制定评价实施方案并进行论证。</w:t>
      </w:r>
    </w:p>
    <w:p>
      <w:pPr>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outlineLvl w:val="9"/>
        <w:rPr>
          <w:rFonts w:hint="eastAsia" w:ascii="Times New Roman" w:hAnsi="Times New Roman" w:cs="Times New Roman"/>
          <w:color w:val="auto"/>
          <w:sz w:val="32"/>
          <w:szCs w:val="32"/>
        </w:rPr>
      </w:pPr>
      <w:r>
        <w:rPr>
          <w:rFonts w:hint="eastAsia" w:ascii="Times New Roman" w:hAnsi="Times New Roman" w:cs="Times New Roman"/>
          <w:color w:val="auto"/>
          <w:sz w:val="32"/>
          <w:szCs w:val="32"/>
        </w:rPr>
        <w:t>2</w:t>
      </w:r>
      <w:r>
        <w:rPr>
          <w:rFonts w:hint="eastAsia" w:ascii="Times New Roman" w:hAnsi="Times New Roman" w:cs="Times New Roman"/>
          <w:color w:val="auto"/>
          <w:sz w:val="32"/>
          <w:szCs w:val="32"/>
          <w:lang w:val="en-US" w:eastAsia="zh-CN"/>
        </w:rPr>
        <w:t>.</w:t>
      </w:r>
      <w:r>
        <w:rPr>
          <w:rFonts w:hint="eastAsia" w:ascii="Times New Roman" w:hAnsi="Times New Roman" w:cs="Times New Roman"/>
          <w:color w:val="auto"/>
          <w:sz w:val="32"/>
          <w:szCs w:val="32"/>
        </w:rPr>
        <w:t>组织实施：</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outlineLvl w:val="9"/>
        <w:rPr>
          <w:rFonts w:ascii="Times New Roman" w:hAnsi="Times New Roman" w:eastAsia="仿宋_GB2312" w:cs="Times New Roman"/>
          <w:bCs/>
          <w:color w:val="auto"/>
          <w:sz w:val="32"/>
          <w:szCs w:val="32"/>
        </w:rPr>
      </w:pPr>
      <w:r>
        <w:rPr>
          <w:rFonts w:hint="eastAsia" w:ascii="Times New Roman" w:hAnsi="Times New Roman" w:eastAsia="仿宋_GB2312" w:cs="Times New Roman"/>
          <w:bCs/>
          <w:color w:val="auto"/>
          <w:sz w:val="32"/>
          <w:szCs w:val="32"/>
        </w:rPr>
        <w:t>制定绩效评价工作方案，具体包括项目概况、评价思路、方法手段、组织实施、进度安排等。收集项目立项依据、相关会议纪要、实施方案、财政资金分配方案、支付管理情况等相关评价资料并进行梳理。</w:t>
      </w:r>
    </w:p>
    <w:p>
      <w:pPr>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outlineLvl w:val="9"/>
        <w:rPr>
          <w:rFonts w:hint="eastAsia" w:ascii="Times New Roman" w:hAnsi="Times New Roman" w:cs="Times New Roman"/>
          <w:color w:val="auto"/>
          <w:sz w:val="32"/>
          <w:szCs w:val="32"/>
        </w:rPr>
      </w:pPr>
      <w:r>
        <w:rPr>
          <w:rFonts w:hint="eastAsia" w:ascii="Times New Roman" w:hAnsi="Times New Roman" w:cs="Times New Roman"/>
          <w:color w:val="auto"/>
          <w:sz w:val="32"/>
          <w:szCs w:val="32"/>
        </w:rPr>
        <w:t>3</w:t>
      </w:r>
      <w:r>
        <w:rPr>
          <w:rFonts w:hint="eastAsia" w:ascii="Times New Roman" w:hAnsi="Times New Roman" w:cs="Times New Roman"/>
          <w:color w:val="auto"/>
          <w:sz w:val="32"/>
          <w:szCs w:val="32"/>
          <w:lang w:val="en-US" w:eastAsia="zh-CN"/>
        </w:rPr>
        <w:t>.</w:t>
      </w:r>
      <w:r>
        <w:rPr>
          <w:rFonts w:hint="eastAsia" w:ascii="Times New Roman" w:hAnsi="Times New Roman" w:cs="Times New Roman"/>
          <w:color w:val="auto"/>
          <w:sz w:val="32"/>
          <w:szCs w:val="32"/>
        </w:rPr>
        <w:t>分析评价：</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outlineLvl w:val="9"/>
        <w:rPr>
          <w:rFonts w:ascii="Times New Roman" w:hAnsi="Times New Roman" w:cs="Times New Roman"/>
          <w:color w:val="auto"/>
          <w:sz w:val="32"/>
          <w:szCs w:val="32"/>
        </w:rPr>
      </w:pPr>
      <w:r>
        <w:rPr>
          <w:rFonts w:hint="eastAsia" w:ascii="Times New Roman" w:hAnsi="Times New Roman" w:eastAsia="仿宋_GB2312" w:cs="Times New Roman"/>
          <w:bCs/>
          <w:color w:val="auto"/>
          <w:sz w:val="32"/>
          <w:szCs w:val="32"/>
        </w:rPr>
        <w:t>根据收集梳理的资料围绕项目立项、资金落实、业务管理、财务管理、项目产出、项目效益等内容，对照已确定的绩效评价指标进行详细全面的分析评价，逐项打分并形成绩效评价最终结果。</w:t>
      </w:r>
    </w:p>
    <w:p>
      <w:pPr>
        <w:pageBreakBefore w:val="0"/>
        <w:numPr>
          <w:ilvl w:val="0"/>
          <w:numId w:val="0"/>
        </w:numPr>
        <w:kinsoku/>
        <w:wordWrap/>
        <w:overflowPunct/>
        <w:topLinePunct w:val="0"/>
        <w:autoSpaceDE/>
        <w:autoSpaceDN/>
        <w:bidi w:val="0"/>
        <w:adjustRightInd/>
        <w:snapToGrid/>
        <w:spacing w:line="560" w:lineRule="exact"/>
        <w:ind w:left="0" w:leftChars="0"/>
        <w:outlineLvl w:val="9"/>
        <w:rPr>
          <w:rFonts w:hint="eastAsia" w:ascii="Times New Roman" w:hAnsi="Times New Roman" w:eastAsia="黑体" w:cs="Times New Roman"/>
          <w:bCs/>
          <w:color w:val="auto"/>
          <w:sz w:val="32"/>
          <w:szCs w:val="32"/>
          <w:lang w:val="en-US" w:eastAsia="zh-CN"/>
        </w:rPr>
      </w:pPr>
      <w:r>
        <w:rPr>
          <w:rFonts w:hint="eastAsia" w:eastAsia="黑体" w:cs="Times New Roman"/>
          <w:bCs/>
          <w:color w:val="auto"/>
          <w:sz w:val="32"/>
          <w:szCs w:val="32"/>
          <w:lang w:val="en-US" w:eastAsia="zh-CN"/>
        </w:rPr>
        <w:t>三、</w:t>
      </w:r>
      <w:r>
        <w:rPr>
          <w:rFonts w:hint="eastAsia" w:ascii="Times New Roman" w:hAnsi="Times New Roman" w:eastAsia="黑体" w:cs="Times New Roman"/>
          <w:bCs/>
          <w:color w:val="auto"/>
          <w:sz w:val="32"/>
          <w:szCs w:val="32"/>
          <w:lang w:val="en-US" w:eastAsia="zh-CN"/>
        </w:rPr>
        <w:t>综合评价情况及评价结论</w:t>
      </w:r>
      <w:bookmarkEnd w:id="7"/>
      <w:r>
        <w:rPr>
          <w:rFonts w:eastAsia="黑体"/>
          <w:color w:val="auto"/>
          <w:sz w:val="32"/>
          <w:szCs w:val="32"/>
        </w:rPr>
        <w:t>（附相关评分表）</w:t>
      </w:r>
    </w:p>
    <w:p>
      <w:pPr>
        <w:pageBreakBefore w:val="0"/>
        <w:widowControl w:val="0"/>
        <w:kinsoku/>
        <w:wordWrap/>
        <w:overflowPunct/>
        <w:topLinePunct w:val="0"/>
        <w:autoSpaceDE/>
        <w:autoSpaceDN/>
        <w:bidi w:val="0"/>
        <w:adjustRightInd/>
        <w:snapToGrid/>
        <w:spacing w:line="560" w:lineRule="exact"/>
        <w:ind w:left="0" w:leftChars="0"/>
        <w:textAlignment w:val="auto"/>
        <w:outlineLvl w:val="9"/>
        <w:rPr>
          <w:rFonts w:hint="eastAsia" w:ascii="Times New Roman" w:hAnsi="Times New Roman" w:eastAsia="楷体_GB2312" w:cs="Times New Roman"/>
          <w:b/>
          <w:bCs/>
          <w:color w:val="auto"/>
          <w:kern w:val="2"/>
          <w:sz w:val="32"/>
          <w:szCs w:val="32"/>
          <w:lang w:val="en-US" w:eastAsia="zh-CN" w:bidi="ar-SA"/>
        </w:rPr>
      </w:pPr>
      <w:bookmarkStart w:id="8" w:name="_Toc68703835"/>
      <w:r>
        <w:rPr>
          <w:rFonts w:hint="eastAsia" w:ascii="Times New Roman" w:hAnsi="Times New Roman" w:eastAsia="楷体_GB2312" w:cs="Times New Roman"/>
          <w:b/>
          <w:bCs/>
          <w:color w:val="auto"/>
          <w:kern w:val="2"/>
          <w:sz w:val="32"/>
          <w:szCs w:val="32"/>
          <w:lang w:val="en-US" w:eastAsia="zh-CN" w:bidi="ar-SA"/>
        </w:rPr>
        <w:t>（一）综合评价情况</w:t>
      </w:r>
      <w:bookmarkEnd w:id="8"/>
      <w:bookmarkStart w:id="9" w:name="_Toc68703836"/>
    </w:p>
    <w:p>
      <w:pPr>
        <w:pageBreakBefore w:val="0"/>
        <w:widowControl w:val="0"/>
        <w:kinsoku/>
        <w:wordWrap/>
        <w:overflowPunct/>
        <w:topLinePunct w:val="0"/>
        <w:autoSpaceDE/>
        <w:autoSpaceDN/>
        <w:bidi w:val="0"/>
        <w:adjustRightInd/>
        <w:snapToGrid/>
        <w:spacing w:before="0" w:after="0" w:line="560" w:lineRule="exact"/>
        <w:ind w:left="0" w:leftChars="0" w:firstLine="640" w:firstLineChars="200"/>
        <w:textAlignment w:val="auto"/>
        <w:outlineLvl w:val="9"/>
        <w:rPr>
          <w:rFonts w:hint="eastAsia" w:ascii="Times New Roman" w:hAnsi="Times New Roman" w:eastAsia="仿宋_GB2312" w:cs="Times New Roman"/>
          <w:b w:val="0"/>
          <w:bCs w:val="0"/>
          <w:color w:val="auto"/>
          <w:kern w:val="28"/>
          <w:sz w:val="32"/>
          <w:szCs w:val="32"/>
          <w:lang w:val="en-US" w:eastAsia="zh-CN" w:bidi="ar-SA"/>
        </w:rPr>
      </w:pPr>
      <w:r>
        <w:rPr>
          <w:rFonts w:hint="eastAsia" w:ascii="Times New Roman" w:hAnsi="Times New Roman" w:eastAsia="仿宋_GB2312" w:cs="Times New Roman"/>
          <w:b w:val="0"/>
          <w:bCs w:val="0"/>
          <w:color w:val="auto"/>
          <w:kern w:val="28"/>
          <w:sz w:val="32"/>
          <w:szCs w:val="32"/>
          <w:lang w:val="en-US" w:eastAsia="zh-CN" w:bidi="ar-SA"/>
        </w:rPr>
        <w:t>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p>
    <w:p>
      <w:pPr>
        <w:pageBreakBefore w:val="0"/>
        <w:widowControl w:val="0"/>
        <w:kinsoku/>
        <w:wordWrap/>
        <w:overflowPunct/>
        <w:topLinePunct w:val="0"/>
        <w:autoSpaceDE/>
        <w:autoSpaceDN/>
        <w:bidi w:val="0"/>
        <w:adjustRightInd/>
        <w:snapToGrid/>
        <w:spacing w:before="0" w:after="0" w:line="560" w:lineRule="exact"/>
        <w:ind w:left="0" w:leftChars="0"/>
        <w:textAlignment w:val="auto"/>
        <w:outlineLvl w:val="9"/>
        <w:rPr>
          <w:rFonts w:hint="eastAsia" w:ascii="Times New Roman" w:hAnsi="Times New Roman" w:eastAsia="楷体_GB2312" w:cs="Times New Roman"/>
          <w:b/>
          <w:bCs/>
          <w:color w:val="auto"/>
          <w:kern w:val="2"/>
          <w:sz w:val="32"/>
          <w:szCs w:val="32"/>
          <w:lang w:val="en-US" w:eastAsia="zh-CN" w:bidi="ar-SA"/>
        </w:rPr>
      </w:pPr>
      <w:r>
        <w:rPr>
          <w:rFonts w:hint="eastAsia" w:ascii="Times New Roman" w:hAnsi="Times New Roman" w:eastAsia="楷体_GB2312" w:cs="Times New Roman"/>
          <w:b/>
          <w:bCs/>
          <w:color w:val="auto"/>
          <w:kern w:val="2"/>
          <w:sz w:val="32"/>
          <w:szCs w:val="32"/>
          <w:lang w:val="en-US" w:eastAsia="zh-CN" w:bidi="ar-SA"/>
        </w:rPr>
        <w:t>（二）评价结论</w:t>
      </w:r>
      <w:bookmarkEnd w:id="9"/>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jc w:val="both"/>
        <w:textAlignment w:val="auto"/>
        <w:outlineLvl w:val="9"/>
        <w:rPr>
          <w:rFonts w:hint="eastAsia"/>
          <w:color w:val="auto"/>
        </w:rPr>
      </w:pPr>
      <w:r>
        <w:rPr>
          <w:rFonts w:hint="eastAsia" w:ascii="Times New Roman" w:hAnsi="Times New Roman" w:eastAsia="仿宋_GB2312"/>
          <w:b w:val="0"/>
          <w:bCs w:val="0"/>
          <w:color w:val="auto"/>
          <w:lang w:eastAsia="zh-CN"/>
        </w:rPr>
        <w:t>　　</w:t>
      </w:r>
      <w:r>
        <w:rPr>
          <w:rFonts w:hint="eastAsia" w:ascii="Times New Roman" w:hAnsi="Times New Roman" w:eastAsia="仿宋_GB2312"/>
          <w:b w:val="0"/>
          <w:bCs w:val="0"/>
          <w:color w:val="auto"/>
        </w:rPr>
        <w:t>运用绩效评价组制定的评价指标体系以及财政部《项目支出绩效评价管理办法》（财预〔2020〕10号）文件的评分标准，通过数据采集、问卷调查及访谈等方式，对本项目进行客观评价，最终评分结果：</w:t>
      </w:r>
      <w:r>
        <w:rPr>
          <w:rFonts w:hint="eastAsia" w:ascii="Times New Roman" w:hAnsi="Times New Roman" w:eastAsia="仿宋_GB2312"/>
          <w:b w:val="0"/>
          <w:bCs w:val="0"/>
          <w:color w:val="auto"/>
          <w:highlight w:val="none"/>
        </w:rPr>
        <w:t xml:space="preserve">总得分为 </w:t>
      </w:r>
      <w:r>
        <w:rPr>
          <w:rFonts w:hint="eastAsia" w:ascii="Times New Roman" w:hAnsi="Times New Roman" w:eastAsia="仿宋_GB2312"/>
          <w:b w:val="0"/>
          <w:bCs w:val="0"/>
          <w:color w:val="auto"/>
          <w:highlight w:val="none"/>
          <w:lang w:val="en-US" w:eastAsia="zh-CN"/>
        </w:rPr>
        <w:t>100</w:t>
      </w:r>
      <w:r>
        <w:rPr>
          <w:rFonts w:hint="eastAsia" w:ascii="Times New Roman" w:hAnsi="Times New Roman" w:eastAsia="仿宋_GB2312"/>
          <w:b w:val="0"/>
          <w:bCs w:val="0"/>
          <w:color w:val="auto"/>
          <w:highlight w:val="none"/>
        </w:rPr>
        <w:t>分，属于“优”。其中，项目决策类指标权重为20分，得分为</w:t>
      </w:r>
      <w:r>
        <w:rPr>
          <w:rFonts w:hint="eastAsia" w:ascii="Times New Roman" w:hAnsi="Times New Roman" w:eastAsia="仿宋_GB2312"/>
          <w:b w:val="0"/>
          <w:bCs w:val="0"/>
          <w:color w:val="auto"/>
          <w:highlight w:val="none"/>
          <w:lang w:val="en-US" w:eastAsia="zh-CN"/>
        </w:rPr>
        <w:t>20</w:t>
      </w:r>
      <w:r>
        <w:rPr>
          <w:rFonts w:hint="eastAsia" w:ascii="Times New Roman" w:hAnsi="Times New Roman" w:eastAsia="仿宋_GB2312"/>
          <w:b w:val="0"/>
          <w:bCs w:val="0"/>
          <w:color w:val="auto"/>
          <w:highlight w:val="none"/>
        </w:rPr>
        <w:t xml:space="preserve">分，得分率为 </w:t>
      </w:r>
      <w:r>
        <w:rPr>
          <w:rFonts w:hint="eastAsia" w:ascii="Times New Roman" w:hAnsi="Times New Roman" w:eastAsia="仿宋_GB2312"/>
          <w:b w:val="0"/>
          <w:bCs w:val="0"/>
          <w:color w:val="auto"/>
          <w:highlight w:val="none"/>
          <w:lang w:val="en-US" w:eastAsia="zh-CN"/>
        </w:rPr>
        <w:t>100</w:t>
      </w:r>
      <w:r>
        <w:rPr>
          <w:rFonts w:hint="eastAsia" w:ascii="Times New Roman" w:hAnsi="Times New Roman" w:eastAsia="仿宋_GB2312"/>
          <w:b w:val="0"/>
          <w:bCs w:val="0"/>
          <w:color w:val="auto"/>
          <w:highlight w:val="none"/>
        </w:rPr>
        <w:t>%。项目过程类指标权重为20分，得分为</w:t>
      </w:r>
      <w:r>
        <w:rPr>
          <w:rFonts w:hint="eastAsia" w:ascii="Times New Roman" w:hAnsi="Times New Roman" w:eastAsia="仿宋_GB2312"/>
          <w:b w:val="0"/>
          <w:bCs w:val="0"/>
          <w:color w:val="auto"/>
          <w:highlight w:val="none"/>
          <w:lang w:val="en-US" w:eastAsia="zh-CN"/>
        </w:rPr>
        <w:t>20</w:t>
      </w:r>
      <w:r>
        <w:rPr>
          <w:rFonts w:hint="eastAsia" w:ascii="Times New Roman" w:hAnsi="Times New Roman" w:eastAsia="仿宋_GB2312"/>
          <w:b w:val="0"/>
          <w:bCs w:val="0"/>
          <w:color w:val="auto"/>
          <w:highlight w:val="none"/>
        </w:rPr>
        <w:t xml:space="preserve">分，得分率为 </w:t>
      </w:r>
      <w:r>
        <w:rPr>
          <w:rFonts w:hint="eastAsia" w:ascii="Times New Roman" w:hAnsi="Times New Roman" w:eastAsia="仿宋_GB2312"/>
          <w:b w:val="0"/>
          <w:bCs w:val="0"/>
          <w:color w:val="auto"/>
          <w:highlight w:val="none"/>
          <w:lang w:val="en-US" w:eastAsia="zh-CN"/>
        </w:rPr>
        <w:t>100</w:t>
      </w:r>
      <w:r>
        <w:rPr>
          <w:rFonts w:hint="eastAsia" w:ascii="Times New Roman" w:hAnsi="Times New Roman" w:eastAsia="仿宋_GB2312"/>
          <w:b w:val="0"/>
          <w:bCs w:val="0"/>
          <w:color w:val="auto"/>
          <w:highlight w:val="none"/>
        </w:rPr>
        <w:t>%。项目产出类指标权重为40分，得分为</w:t>
      </w:r>
      <w:r>
        <w:rPr>
          <w:rFonts w:hint="eastAsia" w:ascii="Times New Roman" w:hAnsi="Times New Roman" w:eastAsia="仿宋_GB2312"/>
          <w:b w:val="0"/>
          <w:bCs w:val="0"/>
          <w:color w:val="auto"/>
          <w:highlight w:val="none"/>
          <w:lang w:val="en-US" w:eastAsia="zh-CN"/>
        </w:rPr>
        <w:t>40</w:t>
      </w:r>
      <w:r>
        <w:rPr>
          <w:rFonts w:hint="eastAsia" w:ascii="Times New Roman" w:hAnsi="Times New Roman" w:eastAsia="仿宋_GB2312"/>
          <w:b w:val="0"/>
          <w:bCs w:val="0"/>
          <w:color w:val="auto"/>
          <w:highlight w:val="none"/>
        </w:rPr>
        <w:t xml:space="preserve">分，得分率为 </w:t>
      </w:r>
      <w:r>
        <w:rPr>
          <w:rFonts w:hint="eastAsia" w:ascii="Times New Roman" w:hAnsi="Times New Roman" w:eastAsia="仿宋_GB2312"/>
          <w:b w:val="0"/>
          <w:bCs w:val="0"/>
          <w:color w:val="auto"/>
          <w:highlight w:val="none"/>
          <w:lang w:val="en-US" w:eastAsia="zh-CN"/>
        </w:rPr>
        <w:t>100</w:t>
      </w:r>
      <w:r>
        <w:rPr>
          <w:rFonts w:hint="eastAsia" w:ascii="Times New Roman" w:hAnsi="Times New Roman" w:eastAsia="仿宋_GB2312"/>
          <w:b w:val="0"/>
          <w:bCs w:val="0"/>
          <w:color w:val="auto"/>
          <w:highlight w:val="none"/>
        </w:rPr>
        <w:t>%。项目效益类指标权重为20分，得分为</w:t>
      </w:r>
      <w:r>
        <w:rPr>
          <w:rFonts w:hint="eastAsia" w:ascii="Times New Roman" w:hAnsi="Times New Roman" w:eastAsia="仿宋_GB2312"/>
          <w:b w:val="0"/>
          <w:bCs w:val="0"/>
          <w:color w:val="auto"/>
          <w:highlight w:val="none"/>
          <w:lang w:val="en-US" w:eastAsia="zh-CN"/>
        </w:rPr>
        <w:t>20</w:t>
      </w:r>
      <w:r>
        <w:rPr>
          <w:rFonts w:hint="eastAsia" w:ascii="Times New Roman" w:hAnsi="Times New Roman" w:eastAsia="仿宋_GB2312"/>
          <w:b w:val="0"/>
          <w:bCs w:val="0"/>
          <w:color w:val="auto"/>
          <w:highlight w:val="none"/>
        </w:rPr>
        <w:t>分，得分率为</w:t>
      </w:r>
      <w:r>
        <w:rPr>
          <w:rFonts w:hint="eastAsia" w:ascii="Times New Roman" w:hAnsi="Times New Roman" w:eastAsia="仿宋_GB2312"/>
          <w:b w:val="0"/>
          <w:bCs w:val="0"/>
          <w:color w:val="auto"/>
          <w:highlight w:val="none"/>
          <w:lang w:val="en-US" w:eastAsia="zh-CN"/>
        </w:rPr>
        <w:t>100</w:t>
      </w:r>
      <w:r>
        <w:rPr>
          <w:rFonts w:hint="eastAsia" w:ascii="Times New Roman" w:hAnsi="Times New Roman" w:eastAsia="仿宋_GB2312"/>
          <w:b w:val="0"/>
          <w:bCs w:val="0"/>
          <w:color w:val="auto"/>
          <w:highlight w:val="none"/>
        </w:rPr>
        <w:t>%。</w:t>
      </w:r>
      <w:r>
        <w:rPr>
          <w:rFonts w:hint="eastAsia" w:ascii="Times New Roman" w:hAnsi="Times New Roman" w:eastAsia="仿宋_GB2312"/>
          <w:b w:val="0"/>
          <w:bCs w:val="0"/>
          <w:color w:val="auto"/>
        </w:rPr>
        <w:t>具体打分情况详见：附件1综合评分表</w:t>
      </w:r>
      <w:r>
        <w:rPr>
          <w:rFonts w:hint="eastAsia" w:ascii="Times New Roman" w:hAnsi="Times New Roman" w:eastAsia="仿宋_GB2312"/>
          <w:b w:val="0"/>
          <w:bCs w:val="0"/>
          <w:color w:val="auto"/>
          <w:lang w:eastAsia="zh-CN"/>
        </w:rPr>
        <w:t>。</w:t>
      </w:r>
    </w:p>
    <w:p>
      <w:pPr>
        <w:pageBreakBefore w:val="0"/>
        <w:widowControl w:val="0"/>
        <w:kinsoku/>
        <w:wordWrap/>
        <w:overflowPunct/>
        <w:topLinePunct w:val="0"/>
        <w:autoSpaceDE/>
        <w:autoSpaceDN/>
        <w:bidi w:val="0"/>
        <w:adjustRightInd/>
        <w:snapToGrid/>
        <w:spacing w:line="560" w:lineRule="exact"/>
        <w:ind w:left="0" w:leftChars="0" w:firstLine="600" w:firstLineChars="200"/>
        <w:textAlignment w:val="auto"/>
        <w:outlineLvl w:val="9"/>
        <w:rPr>
          <w:rFonts w:hint="eastAsia" w:ascii="Times New Roman" w:hAnsi="Times New Roman" w:eastAsia="仿宋_GB2312" w:cs="Times New Roman"/>
          <w:b w:val="0"/>
          <w:bCs w:val="0"/>
          <w:color w:val="auto"/>
          <w:kern w:val="28"/>
          <w:sz w:val="32"/>
          <w:szCs w:val="32"/>
          <w:lang w:val="en-US" w:eastAsia="zh-CN" w:bidi="ar-SA"/>
        </w:rPr>
      </w:pPr>
      <w:r>
        <w:rPr>
          <w:rFonts w:hint="eastAsia"/>
          <w:color w:val="auto"/>
          <w:sz w:val="30"/>
          <w:szCs w:val="30"/>
          <w:lang w:eastAsia="zh-CN"/>
        </w:rPr>
        <w:t>　　　　　　　　</w:t>
      </w:r>
      <w:r>
        <w:rPr>
          <w:rFonts w:hint="eastAsia" w:ascii="Times New Roman" w:hAnsi="Times New Roman" w:eastAsia="仿宋_GB2312" w:cs="Times New Roman"/>
          <w:b w:val="0"/>
          <w:bCs w:val="0"/>
          <w:color w:val="auto"/>
          <w:kern w:val="28"/>
          <w:sz w:val="32"/>
          <w:szCs w:val="32"/>
          <w:lang w:val="en-US" w:eastAsia="zh-CN" w:bidi="ar-SA"/>
        </w:rPr>
        <w:t>表1综合评分表</w:t>
      </w:r>
    </w:p>
    <w:tbl>
      <w:tblPr>
        <w:tblStyle w:val="12"/>
        <w:tblW w:w="7583" w:type="dxa"/>
        <w:jc w:val="center"/>
        <w:tblInd w:w="0" w:type="dxa"/>
        <w:tblLayout w:type="fixed"/>
        <w:tblCellMar>
          <w:top w:w="0" w:type="dxa"/>
          <w:left w:w="108" w:type="dxa"/>
          <w:bottom w:w="0" w:type="dxa"/>
          <w:right w:w="108" w:type="dxa"/>
        </w:tblCellMar>
      </w:tblPr>
      <w:tblGrid>
        <w:gridCol w:w="3137"/>
        <w:gridCol w:w="2168"/>
        <w:gridCol w:w="2278"/>
      </w:tblGrid>
      <w:tr>
        <w:tblPrEx>
          <w:tblLayout w:type="fixed"/>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ind w:left="0" w:leftChars="0"/>
              <w:jc w:val="center"/>
              <w:textAlignment w:val="auto"/>
              <w:outlineLvl w:val="9"/>
              <w:rPr>
                <w:b/>
                <w:bCs/>
                <w:color w:val="auto"/>
                <w:sz w:val="22"/>
              </w:rPr>
            </w:pPr>
            <w:r>
              <w:rPr>
                <w:rFonts w:hint="eastAsia"/>
                <w:b/>
                <w:bCs/>
                <w:color w:val="auto"/>
                <w:sz w:val="2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ind w:left="0" w:leftChars="0"/>
              <w:jc w:val="center"/>
              <w:textAlignment w:val="auto"/>
              <w:outlineLvl w:val="9"/>
              <w:rPr>
                <w:b/>
                <w:bCs/>
                <w:color w:val="auto"/>
                <w:sz w:val="22"/>
              </w:rPr>
            </w:pPr>
            <w:r>
              <w:rPr>
                <w:rFonts w:hint="eastAsia"/>
                <w:b/>
                <w:bCs/>
                <w:color w:val="auto"/>
                <w:sz w:val="2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ind w:left="0" w:leftChars="0"/>
              <w:jc w:val="center"/>
              <w:textAlignment w:val="auto"/>
              <w:outlineLvl w:val="9"/>
              <w:rPr>
                <w:b/>
                <w:bCs/>
                <w:color w:val="auto"/>
                <w:sz w:val="22"/>
              </w:rPr>
            </w:pPr>
            <w:r>
              <w:rPr>
                <w:rFonts w:hint="eastAsia"/>
                <w:b/>
                <w:bCs/>
                <w:color w:val="auto"/>
                <w:sz w:val="22"/>
              </w:rPr>
              <w:t>得分</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eastAsia="宋体"/>
                <w:color w:val="auto"/>
                <w:sz w:val="22"/>
              </w:rPr>
            </w:pPr>
            <w:r>
              <w:rPr>
                <w:rFonts w:hint="eastAsia" w:eastAsia="宋体"/>
                <w:color w:val="auto"/>
                <w:sz w:val="22"/>
              </w:rPr>
              <w:t>项目决策</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ind w:left="0" w:leftChars="0"/>
              <w:jc w:val="center"/>
              <w:textAlignment w:val="auto"/>
              <w:outlineLvl w:val="9"/>
              <w:rPr>
                <w:rFonts w:hint="default" w:eastAsia="仿宋_GB2312"/>
                <w:color w:val="auto"/>
                <w:sz w:val="22"/>
                <w:lang w:val="en-US" w:eastAsia="zh-CN"/>
              </w:rPr>
            </w:pPr>
            <w:r>
              <w:rPr>
                <w:rFonts w:hint="eastAsia"/>
                <w:color w:val="auto"/>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ind w:left="0" w:leftChars="0"/>
              <w:jc w:val="center"/>
              <w:textAlignment w:val="auto"/>
              <w:outlineLvl w:val="9"/>
              <w:rPr>
                <w:rFonts w:hint="default" w:eastAsia="仿宋_GB2312"/>
                <w:color w:val="auto"/>
                <w:sz w:val="22"/>
                <w:lang w:val="en-US" w:eastAsia="zh-CN"/>
              </w:rPr>
            </w:pPr>
            <w:r>
              <w:rPr>
                <w:rFonts w:hint="eastAsia"/>
                <w:color w:val="auto"/>
                <w:sz w:val="2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eastAsia="宋体"/>
                <w:color w:val="auto"/>
                <w:sz w:val="22"/>
              </w:rPr>
            </w:pPr>
            <w:r>
              <w:rPr>
                <w:rFonts w:hint="eastAsia" w:eastAsia="宋体"/>
                <w:color w:val="auto"/>
                <w:sz w:val="22"/>
              </w:rPr>
              <w:t>项目过程</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ind w:left="0" w:leftChars="0"/>
              <w:jc w:val="center"/>
              <w:textAlignment w:val="auto"/>
              <w:outlineLvl w:val="9"/>
              <w:rPr>
                <w:rFonts w:hint="default" w:eastAsia="仿宋_GB2312"/>
                <w:color w:val="auto"/>
                <w:sz w:val="22"/>
                <w:lang w:val="en-US" w:eastAsia="zh-CN"/>
              </w:rPr>
            </w:pPr>
            <w:r>
              <w:rPr>
                <w:rFonts w:hint="eastAsia"/>
                <w:color w:val="auto"/>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ind w:left="0" w:leftChars="0"/>
              <w:jc w:val="center"/>
              <w:textAlignment w:val="auto"/>
              <w:outlineLvl w:val="9"/>
              <w:rPr>
                <w:rFonts w:hint="default" w:eastAsia="仿宋_GB2312"/>
                <w:color w:val="auto"/>
                <w:sz w:val="22"/>
                <w:lang w:val="en-US" w:eastAsia="zh-CN"/>
              </w:rPr>
            </w:pPr>
            <w:r>
              <w:rPr>
                <w:rFonts w:hint="eastAsia"/>
                <w:color w:val="auto"/>
                <w:sz w:val="2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eastAsia="宋体"/>
                <w:color w:val="auto"/>
                <w:sz w:val="22"/>
              </w:rPr>
            </w:pPr>
            <w:r>
              <w:rPr>
                <w:rFonts w:hint="eastAsia" w:eastAsia="宋体"/>
                <w:color w:val="auto"/>
                <w:sz w:val="22"/>
              </w:rPr>
              <w:t>项目产出</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ind w:left="0" w:leftChars="0"/>
              <w:jc w:val="center"/>
              <w:textAlignment w:val="auto"/>
              <w:outlineLvl w:val="9"/>
              <w:rPr>
                <w:rFonts w:hint="default" w:eastAsia="仿宋_GB2312"/>
                <w:color w:val="auto"/>
                <w:sz w:val="22"/>
                <w:lang w:val="en-US" w:eastAsia="zh-CN"/>
              </w:rPr>
            </w:pPr>
            <w:r>
              <w:rPr>
                <w:rFonts w:hint="eastAsia"/>
                <w:color w:val="auto"/>
                <w:sz w:val="22"/>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ind w:left="0" w:leftChars="0"/>
              <w:jc w:val="center"/>
              <w:textAlignment w:val="auto"/>
              <w:outlineLvl w:val="9"/>
              <w:rPr>
                <w:rFonts w:hint="default" w:eastAsia="仿宋_GB2312"/>
                <w:color w:val="auto"/>
                <w:sz w:val="22"/>
                <w:lang w:val="en-US" w:eastAsia="zh-CN"/>
              </w:rPr>
            </w:pPr>
            <w:r>
              <w:rPr>
                <w:rFonts w:hint="eastAsia"/>
                <w:color w:val="auto"/>
                <w:sz w:val="22"/>
                <w:lang w:val="en-US" w:eastAsia="zh-CN"/>
              </w:rPr>
              <w:t>40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eastAsia="宋体"/>
                <w:color w:val="auto"/>
                <w:sz w:val="22"/>
              </w:rPr>
            </w:pPr>
            <w:r>
              <w:rPr>
                <w:rFonts w:hint="eastAsia" w:eastAsia="宋体"/>
                <w:color w:val="auto"/>
                <w:sz w:val="22"/>
              </w:rPr>
              <w:t>项目效益</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ind w:left="0" w:leftChars="0"/>
              <w:jc w:val="center"/>
              <w:textAlignment w:val="auto"/>
              <w:outlineLvl w:val="9"/>
              <w:rPr>
                <w:rFonts w:hint="default" w:eastAsia="仿宋_GB2312"/>
                <w:color w:val="auto"/>
                <w:sz w:val="22"/>
                <w:lang w:val="en-US" w:eastAsia="zh-CN"/>
              </w:rPr>
            </w:pPr>
            <w:r>
              <w:rPr>
                <w:rFonts w:hint="eastAsia"/>
                <w:color w:val="auto"/>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ind w:left="0" w:leftChars="0"/>
              <w:jc w:val="center"/>
              <w:textAlignment w:val="auto"/>
              <w:outlineLvl w:val="9"/>
              <w:rPr>
                <w:rFonts w:hint="default" w:eastAsia="仿宋_GB2312"/>
                <w:color w:val="auto"/>
                <w:sz w:val="22"/>
                <w:lang w:val="en-US" w:eastAsia="zh-CN"/>
              </w:rPr>
            </w:pPr>
            <w:r>
              <w:rPr>
                <w:rFonts w:hint="eastAsia"/>
                <w:color w:val="auto"/>
                <w:sz w:val="2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ind w:left="0" w:leftChars="0"/>
              <w:jc w:val="center"/>
              <w:textAlignment w:val="auto"/>
              <w:outlineLvl w:val="9"/>
              <w:rPr>
                <w:rFonts w:cs="宋体"/>
                <w:b/>
                <w:bCs/>
                <w:color w:val="auto"/>
                <w:sz w:val="22"/>
              </w:rPr>
            </w:pPr>
            <w:r>
              <w:rPr>
                <w:rFonts w:hint="eastAsia" w:cs="宋体"/>
                <w:b/>
                <w:bCs/>
                <w:color w:val="auto"/>
                <w:sz w:val="22"/>
              </w:rPr>
              <w:t>合计</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ind w:left="0" w:leftChars="0"/>
              <w:jc w:val="center"/>
              <w:textAlignment w:val="auto"/>
              <w:outlineLvl w:val="9"/>
              <w:rPr>
                <w:rFonts w:hint="default" w:eastAsia="仿宋_GB2312"/>
                <w:b/>
                <w:bCs/>
                <w:color w:val="auto"/>
                <w:sz w:val="22"/>
                <w:lang w:val="en-US" w:eastAsia="zh-CN"/>
              </w:rPr>
            </w:pPr>
            <w:r>
              <w:rPr>
                <w:rFonts w:hint="eastAsia"/>
                <w:b/>
                <w:bCs/>
                <w:color w:val="auto"/>
                <w:sz w:val="22"/>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ind w:left="0" w:leftChars="0"/>
              <w:jc w:val="center"/>
              <w:textAlignment w:val="auto"/>
              <w:outlineLvl w:val="9"/>
              <w:rPr>
                <w:rFonts w:hint="default" w:eastAsia="仿宋_GB2312"/>
                <w:b/>
                <w:bCs/>
                <w:color w:val="auto"/>
                <w:sz w:val="22"/>
                <w:lang w:val="en-US" w:eastAsia="zh-CN"/>
              </w:rPr>
            </w:pPr>
            <w:r>
              <w:rPr>
                <w:rFonts w:hint="eastAsia"/>
                <w:b/>
                <w:bCs/>
                <w:color w:val="auto"/>
                <w:sz w:val="22"/>
                <w:lang w:val="en-US" w:eastAsia="zh-CN"/>
              </w:rPr>
              <w:t>100</w:t>
            </w:r>
          </w:p>
        </w:tc>
      </w:tr>
    </w:tbl>
    <w:p>
      <w:pPr>
        <w:pageBreakBefore w:val="0"/>
        <w:kinsoku/>
        <w:wordWrap/>
        <w:overflowPunct/>
        <w:topLinePunct w:val="0"/>
        <w:autoSpaceDE/>
        <w:autoSpaceDN/>
        <w:bidi w:val="0"/>
        <w:adjustRightInd/>
        <w:snapToGrid/>
        <w:spacing w:line="560" w:lineRule="exact"/>
        <w:ind w:left="0" w:leftChars="0"/>
        <w:outlineLvl w:val="9"/>
        <w:rPr>
          <w:rFonts w:hint="eastAsia" w:ascii="Times New Roman" w:hAnsi="Times New Roman" w:eastAsia="黑体" w:cs="Times New Roman"/>
          <w:bCs/>
          <w:color w:val="auto"/>
          <w:sz w:val="32"/>
          <w:szCs w:val="32"/>
          <w:lang w:val="en-US" w:eastAsia="zh-CN"/>
        </w:rPr>
      </w:pPr>
      <w:bookmarkStart w:id="10" w:name="_Toc68703837"/>
      <w:r>
        <w:rPr>
          <w:rFonts w:hint="eastAsia" w:ascii="Times New Roman" w:hAnsi="Times New Roman" w:eastAsia="黑体" w:cs="Times New Roman"/>
          <w:bCs/>
          <w:color w:val="auto"/>
          <w:sz w:val="32"/>
          <w:szCs w:val="32"/>
          <w:lang w:val="en-US" w:eastAsia="zh-CN"/>
        </w:rPr>
        <w:t>四、绩效评价指标分析</w:t>
      </w:r>
      <w:bookmarkEnd w:id="10"/>
    </w:p>
    <w:p>
      <w:pPr>
        <w:pageBreakBefore w:val="0"/>
        <w:kinsoku/>
        <w:wordWrap/>
        <w:overflowPunct/>
        <w:topLinePunct w:val="0"/>
        <w:autoSpaceDE/>
        <w:autoSpaceDN/>
        <w:bidi w:val="0"/>
        <w:adjustRightInd/>
        <w:snapToGrid/>
        <w:spacing w:line="560" w:lineRule="exact"/>
        <w:ind w:left="0" w:leftChars="0"/>
        <w:outlineLvl w:val="9"/>
        <w:rPr>
          <w:rFonts w:hint="eastAsia" w:ascii="Times New Roman" w:hAnsi="Times New Roman" w:eastAsia="楷体_GB2312" w:cs="Times New Roman"/>
          <w:b/>
          <w:bCs/>
          <w:color w:val="auto"/>
          <w:kern w:val="2"/>
          <w:sz w:val="32"/>
          <w:szCs w:val="32"/>
          <w:lang w:val="en-US" w:eastAsia="zh-CN" w:bidi="ar-SA"/>
        </w:rPr>
      </w:pPr>
      <w:bookmarkStart w:id="11" w:name="_Toc68703838"/>
      <w:r>
        <w:rPr>
          <w:rFonts w:hint="eastAsia" w:ascii="Times New Roman" w:hAnsi="Times New Roman" w:eastAsia="楷体_GB2312" w:cs="Times New Roman"/>
          <w:b/>
          <w:bCs/>
          <w:color w:val="auto"/>
          <w:kern w:val="2"/>
          <w:sz w:val="32"/>
          <w:szCs w:val="32"/>
          <w:lang w:val="en-US" w:eastAsia="zh-CN" w:bidi="ar-SA"/>
        </w:rPr>
        <w:t>（一）项目决策情况</w:t>
      </w:r>
      <w:bookmarkEnd w:id="11"/>
    </w:p>
    <w:p>
      <w:pPr>
        <w:pageBreakBefore w:val="0"/>
        <w:widowControl w:val="0"/>
        <w:kinsoku/>
        <w:wordWrap/>
        <w:overflowPunct/>
        <w:topLinePunct w:val="0"/>
        <w:autoSpaceDE/>
        <w:autoSpaceDN/>
        <w:bidi w:val="0"/>
        <w:adjustRightInd/>
        <w:snapToGrid/>
        <w:spacing w:line="560" w:lineRule="exact"/>
        <w:ind w:left="0" w:leftChars="0"/>
        <w:jc w:val="left"/>
        <w:textAlignment w:val="auto"/>
        <w:outlineLvl w:val="9"/>
        <w:rPr>
          <w:rFonts w:hint="eastAsia"/>
          <w:color w:val="auto"/>
          <w:lang w:val="en-US" w:eastAsia="zh-CN"/>
        </w:rPr>
      </w:pPr>
      <w:r>
        <w:rPr>
          <w:rFonts w:hint="eastAsia"/>
          <w:b w:val="0"/>
          <w:bCs w:val="0"/>
          <w:color w:val="auto"/>
          <w:sz w:val="32"/>
          <w:szCs w:val="32"/>
          <w:lang w:val="en-US" w:eastAsia="zh-CN"/>
        </w:rPr>
        <w:t>　　项目决策类指标包括项目立项、绩效目标和资金投入三方面的内容，由6个三级指标构成，权重分值为20分，实际得分20分，得分率为100%。</w:t>
      </w:r>
    </w:p>
    <w:p>
      <w:pPr>
        <w:pStyle w:val="21"/>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left="0" w:leftChars="0"/>
        <w:textAlignment w:val="auto"/>
        <w:outlineLvl w:val="9"/>
        <w:rPr>
          <w:rFonts w:hint="eastAsia" w:ascii="仿宋_GB2312" w:hAnsi="仿宋_GB2312" w:eastAsia="仿宋_GB2312" w:cs="仿宋_GB2312"/>
          <w:b/>
          <w:bCs/>
          <w:color w:val="auto"/>
          <w:sz w:val="32"/>
          <w:szCs w:val="32"/>
          <w:lang w:val="en-US" w:eastAsia="zh-CN"/>
        </w:rPr>
      </w:pPr>
      <w:r>
        <w:rPr>
          <w:rFonts w:hint="eastAsia" w:ascii="仿宋_GB2312" w:hAnsi="仿宋_GB2312" w:cs="仿宋_GB2312"/>
          <w:b/>
          <w:bCs/>
          <w:color w:val="auto"/>
          <w:sz w:val="32"/>
          <w:szCs w:val="32"/>
          <w:lang w:val="en-US" w:eastAsia="zh-CN"/>
        </w:rPr>
        <w:t>1.</w:t>
      </w:r>
      <w:r>
        <w:rPr>
          <w:rFonts w:hint="eastAsia" w:ascii="仿宋_GB2312" w:hAnsi="仿宋_GB2312" w:eastAsia="仿宋_GB2312" w:cs="仿宋_GB2312"/>
          <w:b/>
          <w:bCs/>
          <w:color w:val="auto"/>
          <w:sz w:val="32"/>
          <w:szCs w:val="32"/>
          <w:lang w:val="en-US" w:eastAsia="zh-CN"/>
        </w:rPr>
        <w:t>项目立项</w:t>
      </w:r>
    </w:p>
    <w:p>
      <w:pPr>
        <w:pStyle w:val="21"/>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（1）立项依据充分性</w:t>
      </w:r>
    </w:p>
    <w:p>
      <w:pPr>
        <w:pStyle w:val="21"/>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pStyle w:val="21"/>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2.立项程序规范性</w:t>
      </w:r>
    </w:p>
    <w:p>
      <w:pPr>
        <w:pStyle w:val="21"/>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绩效评估、集体决策，保障了程序的规范性。</w:t>
      </w:r>
    </w:p>
    <w:p>
      <w:pPr>
        <w:pStyle w:val="21"/>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outlineLvl w:val="9"/>
        <w:rPr>
          <w:rFonts w:hint="eastAsia"/>
          <w:b w:val="0"/>
          <w:bCs w:val="0"/>
          <w:color w:val="auto"/>
          <w:sz w:val="32"/>
          <w:szCs w:val="32"/>
        </w:rPr>
      </w:pPr>
      <w:r>
        <w:rPr>
          <w:rFonts w:hint="eastAsia" w:ascii="仿宋_GB2312" w:hAnsi="仿宋_GB2312" w:eastAsia="仿宋_GB2312" w:cs="仿宋_GB2312"/>
          <w:b/>
          <w:bCs/>
          <w:color w:val="auto"/>
          <w:sz w:val="32"/>
          <w:szCs w:val="32"/>
          <w:lang w:val="en-US" w:eastAsia="zh-CN"/>
        </w:rPr>
        <w:t>2.绩效目标</w:t>
      </w:r>
    </w:p>
    <w:p>
      <w:pPr>
        <w:pageBreakBefore w:val="0"/>
        <w:shd w:val="clear"/>
        <w:kinsoku/>
        <w:wordWrap/>
        <w:overflowPunct/>
        <w:topLinePunct w:val="0"/>
        <w:autoSpaceDE/>
        <w:autoSpaceDN/>
        <w:bidi w:val="0"/>
        <w:adjustRightInd/>
        <w:snapToGrid/>
        <w:spacing w:line="560" w:lineRule="exact"/>
        <w:ind w:left="0" w:leftChars="0" w:firstLine="640" w:firstLineChars="200"/>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（1）绩效目标合理性</w:t>
      </w:r>
    </w:p>
    <w:p>
      <w:pPr>
        <w:pageBreakBefore w:val="0"/>
        <w:shd w:val="clear"/>
        <w:kinsoku/>
        <w:wordWrap/>
        <w:overflowPunct/>
        <w:topLinePunct w:val="0"/>
        <w:autoSpaceDE/>
        <w:autoSpaceDN/>
        <w:bidi w:val="0"/>
        <w:adjustRightInd/>
        <w:snapToGrid/>
        <w:spacing w:line="560" w:lineRule="exact"/>
        <w:ind w:left="0" w:leftChars="0" w:firstLine="640" w:firstLineChars="200"/>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Hans"/>
        </w:rPr>
        <w:t>年初结合实际工作内容</w:t>
      </w:r>
      <w:r>
        <w:rPr>
          <w:rFonts w:hint="eastAsia" w:ascii="仿宋_GB2312" w:hAnsi="仿宋_GB2312" w:eastAsia="仿宋_GB2312" w:cs="仿宋_GB2312"/>
          <w:color w:val="auto"/>
          <w:sz w:val="32"/>
          <w:szCs w:val="32"/>
          <w:lang w:val="en-US" w:eastAsia="zh-CN"/>
        </w:rPr>
        <w:t>设定绩效目标</w:t>
      </w:r>
      <w:r>
        <w:rPr>
          <w:rFonts w:hint="eastAsia" w:ascii="仿宋_GB2312" w:hAnsi="仿宋_GB2312" w:eastAsia="仿宋_GB2312" w:cs="仿宋_GB2312"/>
          <w:color w:val="auto"/>
          <w:sz w:val="32"/>
          <w:szCs w:val="32"/>
          <w:lang w:val="en-US" w:eastAsia="zh-Hans"/>
        </w:rPr>
        <w:t>，绩效目标</w:t>
      </w:r>
      <w:r>
        <w:rPr>
          <w:rFonts w:hint="eastAsia" w:ascii="仿宋_GB2312" w:hAnsi="仿宋_GB2312" w:eastAsia="仿宋_GB2312" w:cs="仿宋_GB2312"/>
          <w:color w:val="auto"/>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pageBreakBefore w:val="0"/>
        <w:shd w:val="clear"/>
        <w:kinsoku/>
        <w:wordWrap/>
        <w:overflowPunct/>
        <w:topLinePunct w:val="0"/>
        <w:autoSpaceDE/>
        <w:autoSpaceDN/>
        <w:bidi w:val="0"/>
        <w:adjustRightInd/>
        <w:snapToGrid/>
        <w:spacing w:line="560" w:lineRule="exact"/>
        <w:ind w:left="0" w:leftChars="0" w:firstLine="640" w:firstLineChars="200"/>
        <w:outlineLvl w:val="9"/>
        <w:rPr>
          <w:rFonts w:hint="eastAsia" w:ascii="仿宋_GB2312" w:hAnsi="仿宋_GB2312" w:eastAsia="仿宋_GB2312" w:cs="仿宋_GB2312"/>
          <w:color w:val="auto"/>
          <w:sz w:val="32"/>
          <w:szCs w:val="32"/>
          <w:lang w:val="en-US" w:eastAsia="zh-CN"/>
        </w:rPr>
      </w:pPr>
      <w:bookmarkStart w:id="12" w:name="_Hlk68699917"/>
      <w:r>
        <w:rPr>
          <w:rFonts w:hint="eastAsia" w:ascii="仿宋_GB2312" w:hAnsi="仿宋_GB2312" w:eastAsia="仿宋_GB2312" w:cs="仿宋_GB2312"/>
          <w:color w:val="auto"/>
          <w:sz w:val="32"/>
          <w:szCs w:val="32"/>
          <w:lang w:val="en-US" w:eastAsia="zh-CN"/>
        </w:rPr>
        <w:t>（2）绩效指标明确性</w:t>
      </w:r>
    </w:p>
    <w:p>
      <w:pPr>
        <w:pageBreakBefore w:val="0"/>
        <w:shd w:val="clear"/>
        <w:kinsoku/>
        <w:wordWrap/>
        <w:overflowPunct/>
        <w:topLinePunct w:val="0"/>
        <w:autoSpaceDE/>
        <w:autoSpaceDN/>
        <w:bidi w:val="0"/>
        <w:adjustRightInd/>
        <w:snapToGrid/>
        <w:spacing w:line="560" w:lineRule="exact"/>
        <w:ind w:left="0" w:leftChars="0" w:firstLine="640" w:firstLineChars="200"/>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项目设置了明确的预期产出效益和效果，将绩效目标细化分解为具体的绩效指标，绩效目标与项目目标任务数相对应，绩效目标设定的绩效指标清晰、细化、可衡量。</w:t>
      </w:r>
    </w:p>
    <w:bookmarkEnd w:id="12"/>
    <w:p>
      <w:pPr>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left="0" w:leftChars="0" w:firstLine="200"/>
        <w:jc w:val="both"/>
        <w:textAlignment w:val="auto"/>
        <w:outlineLvl w:val="9"/>
        <w:rPr>
          <w:rFonts w:hint="eastAsia" w:ascii="仿宋_GB2312" w:hAnsi="仿宋_GB2312" w:eastAsia="仿宋_GB2312" w:cs="仿宋_GB2312"/>
          <w:b/>
          <w:bCs/>
          <w:color w:val="auto"/>
          <w:kern w:val="0"/>
          <w:sz w:val="32"/>
          <w:szCs w:val="32"/>
          <w:lang w:val="en-US" w:eastAsia="zh-CN" w:bidi="ar-SA"/>
        </w:rPr>
      </w:pPr>
      <w:r>
        <w:rPr>
          <w:rFonts w:hint="eastAsia" w:ascii="仿宋_GB2312" w:hAnsi="仿宋_GB2312" w:eastAsia="仿宋_GB2312" w:cs="仿宋_GB2312"/>
          <w:b/>
          <w:bCs/>
          <w:color w:val="auto"/>
          <w:kern w:val="0"/>
          <w:sz w:val="32"/>
          <w:szCs w:val="32"/>
          <w:lang w:val="en-US" w:eastAsia="zh-CN" w:bidi="ar-SA"/>
        </w:rPr>
        <w:t>3.资金投入</w:t>
      </w:r>
    </w:p>
    <w:p>
      <w:pPr>
        <w:pageBreakBefore w:val="0"/>
        <w:shd w:val="clear"/>
        <w:kinsoku/>
        <w:wordWrap/>
        <w:overflowPunct/>
        <w:topLinePunct w:val="0"/>
        <w:autoSpaceDE/>
        <w:autoSpaceDN/>
        <w:bidi w:val="0"/>
        <w:adjustRightInd/>
        <w:snapToGrid/>
        <w:spacing w:line="560" w:lineRule="exact"/>
        <w:ind w:left="0" w:leftChars="0" w:firstLine="640" w:firstLineChars="200"/>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（1）预算编制科学性</w:t>
      </w:r>
    </w:p>
    <w:p>
      <w:pPr>
        <w:pageBreakBefore w:val="0"/>
        <w:shd w:val="clear"/>
        <w:kinsoku/>
        <w:wordWrap/>
        <w:overflowPunct/>
        <w:topLinePunct w:val="0"/>
        <w:autoSpaceDE/>
        <w:autoSpaceDN/>
        <w:bidi w:val="0"/>
        <w:adjustRightInd/>
        <w:snapToGrid/>
        <w:spacing w:line="560" w:lineRule="exact"/>
        <w:ind w:left="0" w:leftChars="0" w:firstLine="640" w:firstLineChars="200"/>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预算编制经过科学论证，提供充分的测算依据佐证资料，预算内容与项目内容相匹配。项目投资额与工作任务相匹配。</w:t>
      </w:r>
    </w:p>
    <w:p>
      <w:pPr>
        <w:pageBreakBefore w:val="0"/>
        <w:shd w:val="clear"/>
        <w:kinsoku/>
        <w:wordWrap/>
        <w:overflowPunct/>
        <w:topLinePunct w:val="0"/>
        <w:autoSpaceDE/>
        <w:autoSpaceDN/>
        <w:bidi w:val="0"/>
        <w:adjustRightInd/>
        <w:snapToGrid/>
        <w:spacing w:line="560" w:lineRule="exact"/>
        <w:ind w:left="0" w:leftChars="0" w:firstLine="640" w:firstLineChars="200"/>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（2）资金分配合理性</w:t>
      </w:r>
    </w:p>
    <w:p>
      <w:pPr>
        <w:pageBreakBefore w:val="0"/>
        <w:shd w:val="clear"/>
        <w:kinsoku/>
        <w:wordWrap/>
        <w:overflowPunct/>
        <w:topLinePunct w:val="0"/>
        <w:autoSpaceDE/>
        <w:autoSpaceDN/>
        <w:bidi w:val="0"/>
        <w:adjustRightInd/>
        <w:snapToGrid/>
        <w:spacing w:line="560" w:lineRule="exact"/>
        <w:ind w:left="0" w:leftChars="0" w:firstLine="640" w:firstLineChars="200"/>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资金分配额度与项目单位实际工作内容相适应，资金分配额度合理，资金分配依据充分。</w:t>
      </w:r>
    </w:p>
    <w:p>
      <w:pPr>
        <w:pStyle w:val="2"/>
        <w:pageBreakBefore w:val="0"/>
        <w:numPr>
          <w:ilvl w:val="0"/>
          <w:numId w:val="0"/>
        </w:numPr>
        <w:kinsoku/>
        <w:wordWrap/>
        <w:overflowPunct/>
        <w:topLinePunct w:val="0"/>
        <w:autoSpaceDE/>
        <w:autoSpaceDN/>
        <w:bidi w:val="0"/>
        <w:adjustRightInd/>
        <w:snapToGrid/>
        <w:spacing w:before="0" w:after="0" w:line="560" w:lineRule="exact"/>
        <w:ind w:left="0" w:leftChars="0"/>
        <w:jc w:val="both"/>
        <w:outlineLvl w:val="9"/>
        <w:rPr>
          <w:rFonts w:ascii="楷体" w:hAnsi="楷体" w:eastAsia="楷体" w:cs="楷体"/>
          <w:color w:val="auto"/>
        </w:rPr>
      </w:pPr>
      <w:r>
        <w:rPr>
          <w:rFonts w:hint="eastAsia" w:ascii="楷体" w:hAnsi="楷体" w:eastAsia="楷体" w:cs="楷体"/>
          <w:color w:val="auto"/>
          <w:lang w:eastAsia="zh-CN"/>
        </w:rPr>
        <w:t>（二）</w:t>
      </w:r>
      <w:r>
        <w:rPr>
          <w:rFonts w:hint="eastAsia" w:ascii="楷体" w:hAnsi="楷体" w:eastAsia="楷体" w:cs="楷体"/>
          <w:color w:val="auto"/>
        </w:rPr>
        <w:t>项目过程情况</w:t>
      </w:r>
    </w:p>
    <w:p>
      <w:pPr>
        <w:pageBreakBefore w:val="0"/>
        <w:shd w:val="clear"/>
        <w:kinsoku/>
        <w:wordWrap/>
        <w:overflowPunct/>
        <w:topLinePunct w:val="0"/>
        <w:autoSpaceDE/>
        <w:autoSpaceDN/>
        <w:bidi w:val="0"/>
        <w:adjustRightInd/>
        <w:snapToGrid/>
        <w:spacing w:line="560" w:lineRule="exact"/>
        <w:ind w:left="0" w:leftChars="0" w:firstLine="640" w:firstLineChars="200"/>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lang w:val="en-US" w:eastAsia="zh-CN"/>
        </w:rPr>
        <w:t>项目过程类指标包括资金管理和组织实施两方面的内容，由</w:t>
      </w:r>
      <w:r>
        <w:rPr>
          <w:rFonts w:hint="eastAsia" w:ascii="仿宋_GB2312" w:hAnsi="仿宋_GB2312" w:cs="仿宋_GB2312"/>
          <w:color w:val="auto"/>
          <w:sz w:val="32"/>
          <w:szCs w:val="32"/>
          <w:lang w:val="en-US" w:eastAsia="zh-CN"/>
        </w:rPr>
        <w:t>5</w:t>
      </w:r>
      <w:r>
        <w:rPr>
          <w:rFonts w:hint="eastAsia" w:ascii="仿宋_GB2312" w:hAnsi="仿宋_GB2312" w:eastAsia="仿宋_GB2312" w:cs="仿宋_GB2312"/>
          <w:color w:val="auto"/>
          <w:sz w:val="32"/>
          <w:szCs w:val="32"/>
          <w:highlight w:val="none"/>
          <w:lang w:val="en-US" w:eastAsia="zh-CN"/>
        </w:rPr>
        <w:t>个</w:t>
      </w:r>
      <w:r>
        <w:rPr>
          <w:rFonts w:hint="eastAsia" w:ascii="仿宋_GB2312" w:hAnsi="仿宋_GB2312" w:eastAsia="仿宋_GB2312" w:cs="仿宋_GB2312"/>
          <w:color w:val="auto"/>
          <w:sz w:val="32"/>
          <w:szCs w:val="32"/>
          <w:lang w:val="en-US" w:eastAsia="zh-CN"/>
        </w:rPr>
        <w:t>三级指标构成，权重分值为20分，</w:t>
      </w:r>
      <w:r>
        <w:rPr>
          <w:rFonts w:hint="eastAsia" w:ascii="仿宋_GB2312" w:hAnsi="仿宋_GB2312" w:eastAsia="仿宋_GB2312" w:cs="仿宋_GB2312"/>
          <w:color w:val="auto"/>
          <w:sz w:val="32"/>
          <w:szCs w:val="32"/>
          <w:highlight w:val="none"/>
          <w:lang w:val="en-US" w:eastAsia="zh-CN"/>
        </w:rPr>
        <w:t>实际得分</w:t>
      </w:r>
      <w:r>
        <w:rPr>
          <w:rFonts w:hint="eastAsia" w:ascii="仿宋_GB2312" w:hAnsi="仿宋_GB2312" w:cs="仿宋_GB2312"/>
          <w:color w:val="auto"/>
          <w:sz w:val="32"/>
          <w:szCs w:val="32"/>
          <w:highlight w:val="none"/>
          <w:lang w:val="en-US" w:eastAsia="zh-CN"/>
        </w:rPr>
        <w:t>20</w:t>
      </w:r>
      <w:r>
        <w:rPr>
          <w:rFonts w:hint="eastAsia" w:ascii="仿宋_GB2312" w:hAnsi="仿宋_GB2312" w:eastAsia="仿宋_GB2312" w:cs="仿宋_GB2312"/>
          <w:color w:val="auto"/>
          <w:sz w:val="32"/>
          <w:szCs w:val="32"/>
          <w:highlight w:val="none"/>
          <w:lang w:val="en-US" w:eastAsia="zh-CN"/>
        </w:rPr>
        <w:t>分，得分率为</w:t>
      </w:r>
      <w:r>
        <w:rPr>
          <w:rFonts w:hint="eastAsia" w:ascii="仿宋_GB2312" w:hAnsi="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lang w:val="en-US" w:eastAsia="zh-CN"/>
        </w:rPr>
        <w:t>%。</w:t>
      </w:r>
    </w:p>
    <w:p>
      <w:pPr>
        <w:pageBreakBefore w:val="0"/>
        <w:shd w:val="clear"/>
        <w:kinsoku/>
        <w:wordWrap/>
        <w:overflowPunct/>
        <w:topLinePunct w:val="0"/>
        <w:autoSpaceDE/>
        <w:autoSpaceDN/>
        <w:bidi w:val="0"/>
        <w:adjustRightInd/>
        <w:snapToGrid/>
        <w:spacing w:line="560" w:lineRule="exact"/>
        <w:ind w:left="0" w:leftChars="0" w:firstLine="640" w:firstLineChars="200"/>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项目资金使用符合相关的财务管理制度规定，能够反映和考核项目资金的规范运行情况；项目实施单位的财务和业务管理制度健全，能够反映和考核财务和业务管理制度对项目顺利实施的保障情况。</w:t>
      </w:r>
    </w:p>
    <w:p>
      <w:pPr>
        <w:pStyle w:val="21"/>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outlineLvl w:val="9"/>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1.资金管理</w:t>
      </w:r>
    </w:p>
    <w:p>
      <w:pPr>
        <w:pageBreakBefore w:val="0"/>
        <w:shd w:val="clear"/>
        <w:kinsoku/>
        <w:wordWrap/>
        <w:overflowPunct/>
        <w:topLinePunct w:val="0"/>
        <w:autoSpaceDE/>
        <w:autoSpaceDN/>
        <w:bidi w:val="0"/>
        <w:adjustRightInd/>
        <w:snapToGrid/>
        <w:spacing w:line="560" w:lineRule="exact"/>
        <w:ind w:left="0" w:leftChars="0" w:firstLine="640" w:firstLineChars="200"/>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（1）资金到位率</w:t>
      </w:r>
    </w:p>
    <w:p>
      <w:pPr>
        <w:pageBreakBefore w:val="0"/>
        <w:shd w:val="clear"/>
        <w:kinsoku/>
        <w:wordWrap/>
        <w:overflowPunct/>
        <w:topLinePunct w:val="0"/>
        <w:autoSpaceDE/>
        <w:autoSpaceDN/>
        <w:bidi w:val="0"/>
        <w:adjustRightInd/>
        <w:snapToGrid/>
        <w:spacing w:line="560" w:lineRule="exact"/>
        <w:ind w:left="0" w:leftChars="0" w:firstLine="640" w:firstLineChars="200"/>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本项目总投资</w:t>
      </w:r>
      <w:r>
        <w:rPr>
          <w:rFonts w:hint="eastAsia" w:ascii="仿宋_GB2312" w:hAnsi="仿宋_GB2312" w:cs="仿宋_GB2312"/>
          <w:color w:val="auto"/>
          <w:sz w:val="32"/>
          <w:szCs w:val="32"/>
          <w:highlight w:val="none"/>
          <w:lang w:val="en-US" w:eastAsia="zh-CN"/>
        </w:rPr>
        <w:t>30.65</w:t>
      </w:r>
      <w:r>
        <w:rPr>
          <w:rFonts w:hint="eastAsia" w:ascii="仿宋_GB2312" w:hAnsi="仿宋_GB2312" w:eastAsia="仿宋_GB2312" w:cs="仿宋_GB2312"/>
          <w:color w:val="auto"/>
          <w:sz w:val="32"/>
          <w:szCs w:val="32"/>
          <w:highlight w:val="none"/>
          <w:lang w:val="en-US" w:eastAsia="zh-CN"/>
        </w:rPr>
        <w:t>万元，财政资金及时足额到位，到位率</w:t>
      </w:r>
      <w:r>
        <w:rPr>
          <w:rFonts w:hint="eastAsia" w:ascii="仿宋_GB2312" w:hAnsi="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lang w:val="en-US" w:eastAsia="zh-CN"/>
        </w:rPr>
        <w:t>%，预算资金按计划进度执行。</w:t>
      </w:r>
    </w:p>
    <w:p>
      <w:pPr>
        <w:pageBreakBefore w:val="0"/>
        <w:shd w:val="clear"/>
        <w:kinsoku/>
        <w:wordWrap/>
        <w:overflowPunct/>
        <w:topLinePunct w:val="0"/>
        <w:autoSpaceDE/>
        <w:autoSpaceDN/>
        <w:bidi w:val="0"/>
        <w:adjustRightInd/>
        <w:snapToGrid/>
        <w:spacing w:line="560" w:lineRule="exact"/>
        <w:ind w:left="0" w:leftChars="0" w:firstLine="640" w:firstLineChars="200"/>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（2）预算执行率</w:t>
      </w:r>
    </w:p>
    <w:p>
      <w:pPr>
        <w:pageBreakBefore w:val="0"/>
        <w:shd w:val="clear"/>
        <w:kinsoku/>
        <w:wordWrap/>
        <w:overflowPunct/>
        <w:topLinePunct w:val="0"/>
        <w:autoSpaceDE/>
        <w:autoSpaceDN/>
        <w:bidi w:val="0"/>
        <w:adjustRightInd/>
        <w:snapToGrid/>
        <w:spacing w:line="560" w:lineRule="exact"/>
        <w:ind w:left="0" w:leftChars="0" w:firstLine="640" w:firstLineChars="200"/>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预算编制较为详细，项目资金支出总体能够按照预算执行，预算资金支出</w:t>
      </w:r>
      <w:r>
        <w:rPr>
          <w:rFonts w:hint="eastAsia" w:ascii="仿宋_GB2312" w:hAnsi="仿宋_GB2312" w:cs="仿宋_GB2312"/>
          <w:color w:val="auto"/>
          <w:sz w:val="32"/>
          <w:szCs w:val="32"/>
          <w:highlight w:val="none"/>
          <w:lang w:val="en-US" w:eastAsia="zh-CN"/>
        </w:rPr>
        <w:t>30.65</w:t>
      </w:r>
      <w:r>
        <w:rPr>
          <w:rFonts w:hint="eastAsia" w:ascii="仿宋_GB2312" w:hAnsi="仿宋_GB2312" w:eastAsia="仿宋_GB2312" w:cs="仿宋_GB2312"/>
          <w:color w:val="auto"/>
          <w:sz w:val="32"/>
          <w:szCs w:val="32"/>
          <w:highlight w:val="none"/>
          <w:lang w:val="en-US" w:eastAsia="zh-CN"/>
        </w:rPr>
        <w:t>万元，预算执行率为</w:t>
      </w:r>
      <w:r>
        <w:rPr>
          <w:rFonts w:hint="eastAsia" w:ascii="仿宋_GB2312" w:hAnsi="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lang w:val="en-US" w:eastAsia="zh-CN"/>
        </w:rPr>
        <w:t>%。</w:t>
      </w:r>
    </w:p>
    <w:p>
      <w:pPr>
        <w:pageBreakBefore w:val="0"/>
        <w:shd w:val="clear"/>
        <w:kinsoku/>
        <w:wordWrap/>
        <w:overflowPunct/>
        <w:topLinePunct w:val="0"/>
        <w:autoSpaceDE/>
        <w:autoSpaceDN/>
        <w:bidi w:val="0"/>
        <w:adjustRightInd/>
        <w:snapToGrid/>
        <w:spacing w:line="560" w:lineRule="exact"/>
        <w:ind w:left="0" w:leftChars="0" w:firstLine="640" w:firstLineChars="200"/>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（3）资金使用合规性</w:t>
      </w:r>
    </w:p>
    <w:p>
      <w:pPr>
        <w:pageBreakBefore w:val="0"/>
        <w:shd w:val="clear"/>
        <w:kinsoku/>
        <w:wordWrap/>
        <w:overflowPunct/>
        <w:topLinePunct w:val="0"/>
        <w:autoSpaceDE/>
        <w:autoSpaceDN/>
        <w:bidi w:val="0"/>
        <w:adjustRightInd/>
        <w:snapToGrid/>
        <w:spacing w:line="560" w:lineRule="exact"/>
        <w:ind w:left="0" w:leftChars="0" w:firstLine="640" w:firstLineChars="200"/>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highlight w:val="none"/>
          <w:lang w:val="en-US" w:eastAsia="zh-CN"/>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w:t>
      </w:r>
      <w:r>
        <w:rPr>
          <w:rFonts w:hint="eastAsia" w:ascii="仿宋_GB2312" w:hAnsi="仿宋_GB2312" w:eastAsia="仿宋_GB2312" w:cs="仿宋_GB2312"/>
          <w:color w:val="auto"/>
          <w:sz w:val="32"/>
          <w:szCs w:val="32"/>
          <w:lang w:val="en-US" w:eastAsia="zh-CN"/>
        </w:rPr>
        <w:t>项目实施各阶段的相关材料和手续，根据项目实施进展情况拨付资金。资金使用符合该项目的立项批复。资金不存在截留、挤占、挪用、虚列支出等情况。</w:t>
      </w:r>
    </w:p>
    <w:p>
      <w:pPr>
        <w:pStyle w:val="21"/>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outlineLvl w:val="9"/>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2.组织实施</w:t>
      </w:r>
    </w:p>
    <w:p>
      <w:pPr>
        <w:pageBreakBefore w:val="0"/>
        <w:shd w:val="clear"/>
        <w:kinsoku/>
        <w:wordWrap/>
        <w:overflowPunct/>
        <w:topLinePunct w:val="0"/>
        <w:autoSpaceDE/>
        <w:autoSpaceDN/>
        <w:bidi w:val="0"/>
        <w:adjustRightInd/>
        <w:snapToGrid/>
        <w:spacing w:line="560" w:lineRule="exact"/>
        <w:ind w:left="0" w:leftChars="0" w:firstLine="640" w:firstLineChars="200"/>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（1）管理制度健全性</w:t>
      </w:r>
    </w:p>
    <w:p>
      <w:pPr>
        <w:pageBreakBefore w:val="0"/>
        <w:shd w:val="clear"/>
        <w:kinsoku/>
        <w:wordWrap/>
        <w:overflowPunct/>
        <w:topLinePunct w:val="0"/>
        <w:autoSpaceDE/>
        <w:autoSpaceDN/>
        <w:bidi w:val="0"/>
        <w:adjustRightInd/>
        <w:snapToGrid/>
        <w:spacing w:line="560" w:lineRule="exact"/>
        <w:ind w:left="0" w:leftChars="0" w:firstLine="640" w:firstLineChars="200"/>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pPr>
        <w:pageBreakBefore w:val="0"/>
        <w:shd w:val="clear"/>
        <w:kinsoku/>
        <w:wordWrap/>
        <w:overflowPunct/>
        <w:topLinePunct w:val="0"/>
        <w:autoSpaceDE/>
        <w:autoSpaceDN/>
        <w:bidi w:val="0"/>
        <w:adjustRightInd/>
        <w:snapToGrid/>
        <w:spacing w:line="560" w:lineRule="exact"/>
        <w:ind w:left="0" w:leftChars="0" w:firstLine="640" w:firstLineChars="200"/>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（2）制度执行有效性</w:t>
      </w:r>
    </w:p>
    <w:p>
      <w:pPr>
        <w:pageBreakBefore w:val="0"/>
        <w:shd w:val="clear"/>
        <w:kinsoku/>
        <w:wordWrap/>
        <w:overflowPunct/>
        <w:topLinePunct w:val="0"/>
        <w:autoSpaceDE/>
        <w:autoSpaceDN/>
        <w:bidi w:val="0"/>
        <w:adjustRightInd/>
        <w:snapToGrid/>
        <w:spacing w:line="560" w:lineRule="exact"/>
        <w:ind w:left="0" w:leftChars="0" w:firstLine="640" w:firstLineChars="200"/>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对资金使用的合法合规性进行监督，年末对资金使用效果进行评价。项目管理、实施人员落实到位，有效按照计划执行。项目执行情况等资料齐全，项目相关手续完备，及时进行归档。</w:t>
      </w:r>
    </w:p>
    <w:p>
      <w:pPr>
        <w:pStyle w:val="7"/>
        <w:pageBreakBefore w:val="0"/>
        <w:numPr>
          <w:ilvl w:val="0"/>
          <w:numId w:val="0"/>
        </w:numPr>
        <w:kinsoku/>
        <w:wordWrap/>
        <w:overflowPunct/>
        <w:topLinePunct w:val="0"/>
        <w:autoSpaceDE/>
        <w:autoSpaceDN/>
        <w:bidi w:val="0"/>
        <w:adjustRightInd/>
        <w:snapToGrid/>
        <w:spacing w:line="560" w:lineRule="exact"/>
        <w:ind w:left="0" w:leftChars="0" w:firstLine="643" w:firstLineChars="200"/>
        <w:outlineLvl w:val="9"/>
        <w:rPr>
          <w:rFonts w:hint="eastAsia" w:ascii="Times New Roman" w:hAnsi="Times New Roman" w:eastAsia="楷体_GB2312" w:cs="Times New Roman"/>
          <w:b/>
          <w:bCs/>
          <w:color w:val="auto"/>
          <w:kern w:val="2"/>
          <w:sz w:val="32"/>
          <w:szCs w:val="32"/>
          <w:lang w:val="en-US" w:eastAsia="zh-CN" w:bidi="ar-SA"/>
        </w:rPr>
      </w:pPr>
      <w:bookmarkStart w:id="13" w:name="_Toc68703840"/>
      <w:r>
        <w:rPr>
          <w:rFonts w:hint="eastAsia" w:ascii="Times New Roman" w:hAnsi="Times New Roman" w:eastAsia="楷体_GB2312" w:cs="Times New Roman"/>
          <w:b/>
          <w:bCs/>
          <w:color w:val="auto"/>
          <w:kern w:val="2"/>
          <w:sz w:val="32"/>
          <w:szCs w:val="32"/>
          <w:lang w:val="en-US" w:eastAsia="zh-CN" w:bidi="ar-SA"/>
        </w:rPr>
        <w:t>（三）项目产出情况</w:t>
      </w:r>
      <w:bookmarkEnd w:id="13"/>
    </w:p>
    <w:p>
      <w:pPr>
        <w:pageBreakBefore w:val="0"/>
        <w:shd w:val="clear"/>
        <w:kinsoku/>
        <w:wordWrap/>
        <w:overflowPunct/>
        <w:topLinePunct w:val="0"/>
        <w:autoSpaceDE/>
        <w:autoSpaceDN/>
        <w:bidi w:val="0"/>
        <w:adjustRightInd/>
        <w:snapToGrid/>
        <w:spacing w:line="560" w:lineRule="exact"/>
        <w:ind w:left="0" w:leftChars="0" w:firstLine="640" w:firstLineChars="200"/>
        <w:outlineLvl w:val="9"/>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lang w:val="en-US" w:eastAsia="zh-CN"/>
        </w:rPr>
        <w:t>项目产</w:t>
      </w:r>
      <w:r>
        <w:rPr>
          <w:rFonts w:hint="eastAsia" w:ascii="仿宋_GB2312" w:hAnsi="仿宋_GB2312" w:eastAsia="仿宋_GB2312" w:cs="仿宋_GB2312"/>
          <w:color w:val="auto"/>
          <w:sz w:val="32"/>
          <w:szCs w:val="32"/>
          <w:highlight w:val="none"/>
          <w:lang w:val="en-US" w:eastAsia="zh-CN"/>
        </w:rPr>
        <w:t>出类指标包括产出数量、产出质量、产出时效、产出成本四方面的内容，由</w:t>
      </w:r>
      <w:r>
        <w:rPr>
          <w:rFonts w:hint="eastAsia" w:ascii="仿宋_GB2312" w:hAnsi="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lang w:val="en-US" w:eastAsia="zh-CN"/>
        </w:rPr>
        <w:t>个三级指标构成，权重分为40分，实际得分</w:t>
      </w:r>
      <w:r>
        <w:rPr>
          <w:rFonts w:hint="eastAsia" w:ascii="仿宋_GB2312" w:hAnsi="仿宋_GB2312" w:cs="仿宋_GB2312"/>
          <w:color w:val="auto"/>
          <w:sz w:val="32"/>
          <w:szCs w:val="32"/>
          <w:highlight w:val="none"/>
          <w:lang w:val="en-US" w:eastAsia="zh-CN"/>
        </w:rPr>
        <w:t>40</w:t>
      </w:r>
      <w:r>
        <w:rPr>
          <w:rFonts w:hint="eastAsia" w:ascii="仿宋_GB2312" w:hAnsi="仿宋_GB2312" w:eastAsia="仿宋_GB2312" w:cs="仿宋_GB2312"/>
          <w:color w:val="auto"/>
          <w:sz w:val="32"/>
          <w:szCs w:val="32"/>
          <w:highlight w:val="none"/>
          <w:lang w:val="en-US" w:eastAsia="zh-CN"/>
        </w:rPr>
        <w:t>分，得分率为</w:t>
      </w:r>
      <w:r>
        <w:rPr>
          <w:rFonts w:hint="eastAsia" w:ascii="仿宋_GB2312" w:hAnsi="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lang w:val="en-US" w:eastAsia="zh-CN"/>
        </w:rPr>
        <w:t>%。具体产出指标完成情况如下：</w:t>
      </w:r>
    </w:p>
    <w:p>
      <w:pPr>
        <w:pageBreakBefore w:val="0"/>
        <w:widowControl w:val="0"/>
        <w:kinsoku/>
        <w:wordWrap/>
        <w:overflowPunct/>
        <w:topLinePunct w:val="0"/>
        <w:autoSpaceDE/>
        <w:autoSpaceDN/>
        <w:bidi w:val="0"/>
        <w:adjustRightInd/>
        <w:snapToGrid/>
        <w:spacing w:line="560" w:lineRule="exact"/>
        <w:ind w:left="0" w:leftChars="0" w:firstLine="640" w:firstLineChars="200"/>
        <w:textAlignment w:val="auto"/>
        <w:outlineLvl w:val="9"/>
        <w:rPr>
          <w:rFonts w:hint="eastAsia"/>
          <w:color w:val="auto"/>
          <w:sz w:val="32"/>
          <w:szCs w:val="32"/>
          <w:lang w:eastAsia="zh-CN"/>
        </w:rPr>
      </w:pPr>
      <w:bookmarkStart w:id="14" w:name="_Toc68703841"/>
      <w:r>
        <w:rPr>
          <w:rFonts w:hint="eastAsia"/>
          <w:color w:val="auto"/>
          <w:sz w:val="32"/>
          <w:szCs w:val="32"/>
          <w:highlight w:val="none"/>
        </w:rPr>
        <w:t>指标1</w:t>
      </w:r>
      <w:r>
        <w:rPr>
          <w:rFonts w:hint="eastAsia" w:ascii="仿宋_GB2312" w:hAnsi="仿宋_GB2312" w:eastAsia="仿宋_GB2312" w:cs="仿宋_GB2312"/>
          <w:color w:val="auto"/>
          <w:sz w:val="32"/>
          <w:szCs w:val="32"/>
          <w:highlight w:val="none"/>
          <w:lang w:val="en-US" w:eastAsia="zh-CN"/>
        </w:rPr>
        <w:t>：发放志愿者工作生活补贴（</w:t>
      </w:r>
      <w:r>
        <w:rPr>
          <w:rFonts w:hint="eastAsia" w:ascii="仿宋_GB2312" w:hAnsi="仿宋_GB2312" w:eastAsia="仿宋_GB2312" w:cs="仿宋_GB2312"/>
          <w:color w:val="auto"/>
          <w:sz w:val="32"/>
          <w:szCs w:val="32"/>
          <w:lang w:val="en-US" w:eastAsia="zh-CN"/>
        </w:rPr>
        <w:t>人）</w:t>
      </w:r>
      <w:r>
        <w:rPr>
          <w:rFonts w:hint="eastAsia"/>
          <w:color w:val="auto"/>
          <w:sz w:val="32"/>
          <w:szCs w:val="32"/>
        </w:rPr>
        <w:t>，指标值：</w:t>
      </w:r>
      <w:r>
        <w:rPr>
          <w:rFonts w:hint="eastAsia"/>
          <w:color w:val="auto"/>
          <w:sz w:val="32"/>
          <w:szCs w:val="32"/>
          <w:lang w:eastAsia="zh-CN"/>
        </w:rPr>
        <w:t>&gt;=11人</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11人</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pageBreakBefore w:val="0"/>
        <w:widowControl w:val="0"/>
        <w:kinsoku/>
        <w:wordWrap/>
        <w:overflowPunct/>
        <w:topLinePunct w:val="0"/>
        <w:autoSpaceDE/>
        <w:autoSpaceDN/>
        <w:bidi w:val="0"/>
        <w:adjustRightInd/>
        <w:snapToGrid/>
        <w:spacing w:line="560" w:lineRule="exact"/>
        <w:ind w:left="0" w:leftChars="0" w:firstLine="640" w:firstLineChars="200"/>
        <w:textAlignment w:val="auto"/>
        <w:outlineLvl w:val="9"/>
        <w:rPr>
          <w:rFonts w:hint="eastAsia"/>
          <w:color w:val="auto"/>
          <w:sz w:val="32"/>
          <w:szCs w:val="32"/>
          <w:lang w:eastAsia="zh-CN"/>
        </w:rPr>
      </w:pPr>
      <w:r>
        <w:rPr>
          <w:rFonts w:hint="eastAsia"/>
          <w:color w:val="auto"/>
          <w:sz w:val="32"/>
          <w:szCs w:val="32"/>
        </w:rPr>
        <w:t>指标2：发放志愿者艰苦地区津贴（人），指标值：</w:t>
      </w:r>
      <w:r>
        <w:rPr>
          <w:rFonts w:hint="eastAsia"/>
          <w:color w:val="auto"/>
          <w:sz w:val="32"/>
          <w:szCs w:val="32"/>
          <w:lang w:eastAsia="zh-CN"/>
        </w:rPr>
        <w:t>&gt;=11人</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11人</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pageBreakBefore w:val="0"/>
        <w:widowControl w:val="0"/>
        <w:kinsoku/>
        <w:wordWrap/>
        <w:overflowPunct/>
        <w:topLinePunct w:val="0"/>
        <w:autoSpaceDE/>
        <w:autoSpaceDN/>
        <w:bidi w:val="0"/>
        <w:adjustRightInd/>
        <w:snapToGrid/>
        <w:spacing w:line="560" w:lineRule="exact"/>
        <w:ind w:left="0" w:leftChars="0" w:firstLine="640" w:firstLineChars="200"/>
        <w:textAlignment w:val="auto"/>
        <w:outlineLvl w:val="9"/>
        <w:rPr>
          <w:rFonts w:hint="eastAsia"/>
          <w:color w:val="auto"/>
          <w:sz w:val="32"/>
          <w:szCs w:val="32"/>
          <w:lang w:eastAsia="zh-CN"/>
        </w:rPr>
      </w:pPr>
      <w:r>
        <w:rPr>
          <w:rFonts w:hint="eastAsia" w:ascii="仿宋_GB2312" w:hAnsi="仿宋_GB2312" w:eastAsia="仿宋_GB2312" w:cs="仿宋_GB2312"/>
          <w:color w:val="auto"/>
          <w:sz w:val="32"/>
          <w:szCs w:val="32"/>
          <w:highlight w:val="none"/>
        </w:rPr>
        <w:t>指标</w:t>
      </w:r>
      <w:r>
        <w:rPr>
          <w:rFonts w:hint="eastAsia" w:ascii="仿宋_GB2312" w:hAnsi="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rPr>
        <w:t>：发放志愿者交通补贴（人）</w:t>
      </w:r>
      <w:r>
        <w:rPr>
          <w:rFonts w:hint="eastAsia"/>
          <w:color w:val="auto"/>
          <w:sz w:val="32"/>
          <w:szCs w:val="32"/>
        </w:rPr>
        <w:t>，指标值：</w:t>
      </w:r>
      <w:r>
        <w:rPr>
          <w:rFonts w:hint="eastAsia"/>
          <w:color w:val="auto"/>
          <w:sz w:val="32"/>
          <w:szCs w:val="32"/>
          <w:lang w:eastAsia="zh-CN"/>
        </w:rPr>
        <w:t>&gt;=11人</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11人</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pageBreakBefore w:val="0"/>
        <w:widowControl w:val="0"/>
        <w:kinsoku/>
        <w:wordWrap/>
        <w:overflowPunct/>
        <w:topLinePunct w:val="0"/>
        <w:autoSpaceDE/>
        <w:autoSpaceDN/>
        <w:bidi w:val="0"/>
        <w:adjustRightInd/>
        <w:snapToGrid/>
        <w:spacing w:line="560" w:lineRule="exact"/>
        <w:ind w:left="0" w:leftChars="0" w:firstLine="640" w:firstLineChars="200"/>
        <w:textAlignment w:val="auto"/>
        <w:outlineLvl w:val="9"/>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指标</w:t>
      </w:r>
      <w:r>
        <w:rPr>
          <w:rFonts w:hint="eastAsia" w:ascii="仿宋_GB2312" w:hAnsi="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：发放志愿者社保（人）</w:t>
      </w:r>
      <w:r>
        <w:rPr>
          <w:rFonts w:hint="eastAsia"/>
          <w:color w:val="auto"/>
          <w:sz w:val="32"/>
          <w:szCs w:val="32"/>
        </w:rPr>
        <w:t>，指标值：</w:t>
      </w:r>
      <w:r>
        <w:rPr>
          <w:rFonts w:hint="eastAsia"/>
          <w:color w:val="auto"/>
          <w:sz w:val="32"/>
          <w:szCs w:val="32"/>
          <w:lang w:eastAsia="zh-CN"/>
        </w:rPr>
        <w:t>&gt;=11人</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11人</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pageBreakBefore w:val="0"/>
        <w:shd w:val="clear"/>
        <w:kinsoku/>
        <w:wordWrap/>
        <w:overflowPunct/>
        <w:topLinePunct w:val="0"/>
        <w:autoSpaceDE/>
        <w:autoSpaceDN/>
        <w:bidi w:val="0"/>
        <w:adjustRightInd/>
        <w:snapToGrid/>
        <w:spacing w:line="560" w:lineRule="exact"/>
        <w:ind w:left="0" w:leftChars="0" w:firstLine="640" w:firstLineChars="200"/>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 2 \* GB3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rPr>
        <w:t>②</w:t>
      </w:r>
      <w:r>
        <w:rPr>
          <w:rFonts w:hint="eastAsia" w:ascii="仿宋_GB2312" w:hAnsi="仿宋_GB2312" w:eastAsia="仿宋_GB2312" w:cs="仿宋_GB2312"/>
          <w:color w:val="auto"/>
          <w:sz w:val="32"/>
          <w:szCs w:val="32"/>
          <w:highlight w:val="none"/>
        </w:rPr>
        <w:fldChar w:fldCharType="end"/>
      </w:r>
      <w:r>
        <w:rPr>
          <w:rFonts w:hint="eastAsia" w:ascii="仿宋_GB2312" w:hAnsi="仿宋_GB2312" w:eastAsia="仿宋_GB2312" w:cs="仿宋_GB2312"/>
          <w:color w:val="auto"/>
          <w:sz w:val="32"/>
          <w:szCs w:val="32"/>
          <w:highlight w:val="none"/>
        </w:rPr>
        <w:t>质量指标：</w:t>
      </w:r>
    </w:p>
    <w:p>
      <w:pPr>
        <w:pageBreakBefore w:val="0"/>
        <w:widowControl w:val="0"/>
        <w:kinsoku/>
        <w:wordWrap/>
        <w:overflowPunct/>
        <w:topLinePunct w:val="0"/>
        <w:autoSpaceDE/>
        <w:autoSpaceDN/>
        <w:bidi w:val="0"/>
        <w:adjustRightInd/>
        <w:snapToGrid/>
        <w:spacing w:line="560" w:lineRule="exact"/>
        <w:ind w:left="0" w:leftChars="0" w:firstLine="640" w:firstLineChars="200"/>
        <w:textAlignment w:val="auto"/>
        <w:outlineLvl w:val="9"/>
        <w:rPr>
          <w:rFonts w:hint="eastAsia"/>
          <w:color w:val="auto"/>
          <w:sz w:val="32"/>
          <w:szCs w:val="32"/>
          <w:lang w:eastAsia="zh-CN"/>
        </w:rPr>
      </w:pPr>
      <w:r>
        <w:rPr>
          <w:rFonts w:hint="eastAsia"/>
          <w:color w:val="auto"/>
          <w:sz w:val="32"/>
          <w:szCs w:val="32"/>
        </w:rPr>
        <w:t>指标1：大学生西部志愿者岗位胜任率，指标值：&gt;=95%，实际完成值</w:t>
      </w:r>
      <w:r>
        <w:rPr>
          <w:rFonts w:hint="eastAsia"/>
          <w:color w:val="auto"/>
          <w:sz w:val="32"/>
          <w:szCs w:val="32"/>
          <w:lang w:eastAsia="zh-CN"/>
        </w:rPr>
        <w:t>：95%</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pageBreakBefore w:val="0"/>
        <w:widowControl w:val="0"/>
        <w:kinsoku/>
        <w:wordWrap/>
        <w:overflowPunct/>
        <w:topLinePunct w:val="0"/>
        <w:autoSpaceDE/>
        <w:autoSpaceDN/>
        <w:bidi w:val="0"/>
        <w:adjustRightInd/>
        <w:snapToGrid/>
        <w:spacing w:line="560" w:lineRule="exact"/>
        <w:ind w:left="0" w:leftChars="0" w:firstLine="640" w:firstLineChars="200"/>
        <w:textAlignment w:val="auto"/>
        <w:outlineLvl w:val="9"/>
        <w:rPr>
          <w:rFonts w:hint="eastAsia"/>
          <w:color w:val="auto"/>
          <w:lang w:eastAsia="zh-CN"/>
        </w:rPr>
      </w:pPr>
      <w:r>
        <w:rPr>
          <w:rFonts w:hint="eastAsia"/>
          <w:color w:val="auto"/>
          <w:sz w:val="32"/>
          <w:szCs w:val="32"/>
        </w:rPr>
        <w:t>指标2：补助金发放率，指标值：=100%，实际完成值</w:t>
      </w:r>
      <w:r>
        <w:rPr>
          <w:rFonts w:hint="eastAsia"/>
          <w:color w:val="auto"/>
          <w:sz w:val="32"/>
          <w:szCs w:val="32"/>
          <w:lang w:eastAsia="zh-CN"/>
        </w:rPr>
        <w:t>：100%</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pageBreakBefore w:val="0"/>
        <w:widowControl w:val="0"/>
        <w:kinsoku/>
        <w:wordWrap/>
        <w:overflowPunct/>
        <w:topLinePunct w:val="0"/>
        <w:autoSpaceDE/>
        <w:autoSpaceDN/>
        <w:bidi w:val="0"/>
        <w:adjustRightInd/>
        <w:snapToGrid/>
        <w:spacing w:line="560" w:lineRule="exact"/>
        <w:ind w:left="0" w:leftChars="0" w:firstLine="640" w:firstLineChars="200"/>
        <w:textAlignment w:val="auto"/>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 3 \* GB3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rPr>
        <w:t>③</w:t>
      </w:r>
      <w:r>
        <w:rPr>
          <w:rFonts w:hint="eastAsia" w:ascii="仿宋_GB2312" w:hAnsi="仿宋_GB2312" w:eastAsia="仿宋_GB2312" w:cs="仿宋_GB2312"/>
          <w:color w:val="auto"/>
          <w:sz w:val="32"/>
          <w:szCs w:val="32"/>
          <w:highlight w:val="none"/>
        </w:rPr>
        <w:fldChar w:fldCharType="end"/>
      </w:r>
      <w:r>
        <w:rPr>
          <w:rFonts w:hint="eastAsia" w:ascii="仿宋_GB2312" w:hAnsi="仿宋_GB2312" w:eastAsia="仿宋_GB2312" w:cs="仿宋_GB2312"/>
          <w:color w:val="auto"/>
          <w:sz w:val="32"/>
          <w:szCs w:val="32"/>
          <w:highlight w:val="none"/>
        </w:rPr>
        <w:t>时效指标：</w:t>
      </w:r>
    </w:p>
    <w:p>
      <w:pPr>
        <w:pageBreakBefore w:val="0"/>
        <w:widowControl w:val="0"/>
        <w:kinsoku/>
        <w:wordWrap/>
        <w:overflowPunct/>
        <w:topLinePunct w:val="0"/>
        <w:autoSpaceDE/>
        <w:autoSpaceDN/>
        <w:bidi w:val="0"/>
        <w:adjustRightInd/>
        <w:snapToGrid/>
        <w:spacing w:line="560" w:lineRule="exact"/>
        <w:ind w:left="0" w:leftChars="0" w:firstLine="640" w:firstLineChars="200"/>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color w:val="auto"/>
          <w:sz w:val="32"/>
          <w:szCs w:val="32"/>
        </w:rPr>
        <w:t>指标</w:t>
      </w:r>
      <w:r>
        <w:rPr>
          <w:rFonts w:hint="eastAsia"/>
          <w:color w:val="auto"/>
          <w:sz w:val="32"/>
          <w:szCs w:val="32"/>
          <w:lang w:val="en-US" w:eastAsia="zh-CN"/>
        </w:rPr>
        <w:t>1</w:t>
      </w:r>
      <w:r>
        <w:rPr>
          <w:rFonts w:hint="eastAsia"/>
          <w:color w:val="auto"/>
          <w:sz w:val="32"/>
          <w:szCs w:val="32"/>
        </w:rPr>
        <w:t>：补贴发放及时率，指标值：=100%，实际完成值</w:t>
      </w:r>
      <w:r>
        <w:rPr>
          <w:rFonts w:hint="eastAsia"/>
          <w:color w:val="auto"/>
          <w:sz w:val="32"/>
          <w:szCs w:val="32"/>
          <w:lang w:eastAsia="zh-CN"/>
        </w:rPr>
        <w:t>：100%</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pageBreakBefore w:val="0"/>
        <w:shd w:val="clear"/>
        <w:kinsoku/>
        <w:wordWrap/>
        <w:overflowPunct/>
        <w:topLinePunct w:val="0"/>
        <w:autoSpaceDE/>
        <w:autoSpaceDN/>
        <w:bidi w:val="0"/>
        <w:adjustRightInd/>
        <w:snapToGrid/>
        <w:spacing w:line="560" w:lineRule="exact"/>
        <w:ind w:left="0" w:leftChars="0" w:firstLine="640" w:firstLineChars="200"/>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fldChar w:fldCharType="begin"/>
      </w:r>
      <w:r>
        <w:rPr>
          <w:rFonts w:hint="eastAsia" w:ascii="仿宋_GB2312" w:hAnsi="仿宋_GB2312" w:eastAsia="仿宋_GB2312" w:cs="仿宋_GB2312"/>
          <w:color w:val="auto"/>
          <w:sz w:val="32"/>
          <w:szCs w:val="32"/>
          <w:highlight w:val="none"/>
          <w:lang w:val="en-US" w:eastAsia="zh-CN"/>
        </w:rPr>
        <w:instrText xml:space="preserve"> = 4 \* GB3 </w:instrText>
      </w:r>
      <w:r>
        <w:rPr>
          <w:rFonts w:hint="eastAsia" w:ascii="仿宋_GB2312" w:hAnsi="仿宋_GB2312" w:eastAsia="仿宋_GB2312" w:cs="仿宋_GB2312"/>
          <w:color w:val="auto"/>
          <w:sz w:val="32"/>
          <w:szCs w:val="32"/>
          <w:highlight w:val="none"/>
          <w:lang w:val="en-US" w:eastAsia="zh-CN"/>
        </w:rPr>
        <w:fldChar w:fldCharType="separate"/>
      </w:r>
      <w:r>
        <w:rPr>
          <w:rFonts w:hint="eastAsia" w:ascii="仿宋_GB2312" w:hAnsi="仿宋_GB2312" w:eastAsia="仿宋_GB2312" w:cs="仿宋_GB2312"/>
          <w:color w:val="auto"/>
          <w:sz w:val="32"/>
          <w:szCs w:val="32"/>
          <w:highlight w:val="none"/>
          <w:lang w:val="en-US" w:eastAsia="zh-CN"/>
        </w:rPr>
        <w:t>④</w:t>
      </w:r>
      <w:r>
        <w:rPr>
          <w:rFonts w:hint="eastAsia" w:ascii="仿宋_GB2312" w:hAnsi="仿宋_GB2312" w:eastAsia="仿宋_GB2312" w:cs="仿宋_GB2312"/>
          <w:color w:val="auto"/>
          <w:sz w:val="32"/>
          <w:szCs w:val="32"/>
          <w:highlight w:val="none"/>
          <w:lang w:val="en-US" w:eastAsia="zh-CN"/>
        </w:rPr>
        <w:fldChar w:fldCharType="end"/>
      </w:r>
      <w:r>
        <w:rPr>
          <w:rFonts w:hint="eastAsia" w:ascii="仿宋_GB2312" w:hAnsi="仿宋_GB2312" w:eastAsia="仿宋_GB2312" w:cs="仿宋_GB2312"/>
          <w:color w:val="auto"/>
          <w:sz w:val="32"/>
          <w:szCs w:val="32"/>
          <w:highlight w:val="none"/>
          <w:lang w:val="en-US" w:eastAsia="zh-CN"/>
        </w:rPr>
        <w:t>成本指标：</w:t>
      </w:r>
    </w:p>
    <w:p>
      <w:pPr>
        <w:pageBreakBefore w:val="0"/>
        <w:widowControl w:val="0"/>
        <w:kinsoku/>
        <w:wordWrap/>
        <w:overflowPunct/>
        <w:topLinePunct w:val="0"/>
        <w:autoSpaceDE/>
        <w:autoSpaceDN/>
        <w:bidi w:val="0"/>
        <w:adjustRightInd/>
        <w:snapToGrid/>
        <w:spacing w:line="560" w:lineRule="exact"/>
        <w:ind w:left="0" w:leftChars="0" w:firstLine="640" w:firstLineChars="200"/>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color w:val="auto"/>
          <w:sz w:val="32"/>
          <w:szCs w:val="32"/>
        </w:rPr>
        <w:t>指标</w:t>
      </w:r>
      <w:r>
        <w:rPr>
          <w:rFonts w:hint="eastAsia"/>
          <w:color w:val="auto"/>
          <w:sz w:val="32"/>
          <w:szCs w:val="32"/>
          <w:lang w:val="en-US" w:eastAsia="zh-CN"/>
        </w:rPr>
        <w:t>1</w:t>
      </w:r>
      <w:r>
        <w:rPr>
          <w:rFonts w:hint="eastAsia"/>
          <w:color w:val="auto"/>
          <w:sz w:val="32"/>
          <w:szCs w:val="32"/>
        </w:rPr>
        <w:t>：大学生西部志愿者每人每年经费数，指标值：&lt;=</w:t>
      </w:r>
      <w:r>
        <w:rPr>
          <w:rFonts w:hint="eastAsia"/>
          <w:color w:val="auto"/>
          <w:sz w:val="32"/>
          <w:szCs w:val="32"/>
          <w:lang w:val="en-US" w:eastAsia="zh-CN"/>
        </w:rPr>
        <w:t>2.79</w:t>
      </w:r>
      <w:r>
        <w:rPr>
          <w:rFonts w:hint="eastAsia"/>
          <w:color w:val="auto"/>
          <w:sz w:val="32"/>
          <w:szCs w:val="32"/>
        </w:rPr>
        <w:t>万元/人/年，实际完成值</w:t>
      </w:r>
      <w:r>
        <w:rPr>
          <w:rFonts w:hint="eastAsia"/>
          <w:color w:val="auto"/>
          <w:sz w:val="32"/>
          <w:szCs w:val="32"/>
          <w:lang w:eastAsia="zh-CN"/>
        </w:rPr>
        <w:t>：</w:t>
      </w:r>
      <w:r>
        <w:rPr>
          <w:rFonts w:hint="eastAsia"/>
          <w:color w:val="auto"/>
          <w:sz w:val="32"/>
          <w:szCs w:val="32"/>
          <w:lang w:val="en-US" w:eastAsia="zh-CN"/>
        </w:rPr>
        <w:t>2.79</w:t>
      </w:r>
      <w:r>
        <w:rPr>
          <w:rFonts w:hint="eastAsia"/>
          <w:color w:val="auto"/>
          <w:sz w:val="32"/>
          <w:szCs w:val="32"/>
          <w:lang w:eastAsia="zh-CN"/>
        </w:rPr>
        <w:t>万元/人</w:t>
      </w:r>
      <w:r>
        <w:rPr>
          <w:rFonts w:hint="eastAsia"/>
          <w:color w:val="auto"/>
          <w:sz w:val="32"/>
          <w:szCs w:val="32"/>
          <w:lang w:val="en-US" w:eastAsia="zh-CN"/>
        </w:rPr>
        <w:t>/</w:t>
      </w:r>
      <w:r>
        <w:rPr>
          <w:rFonts w:hint="eastAsia"/>
          <w:color w:val="auto"/>
          <w:sz w:val="32"/>
          <w:szCs w:val="32"/>
          <w:lang w:eastAsia="zh-CN"/>
        </w:rPr>
        <w:t>年</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pageBreakBefore w:val="0"/>
        <w:widowControl w:val="0"/>
        <w:numPr>
          <w:ilvl w:val="0"/>
          <w:numId w:val="0"/>
        </w:numPr>
        <w:kinsoku/>
        <w:wordWrap/>
        <w:overflowPunct/>
        <w:topLinePunct w:val="0"/>
        <w:autoSpaceDE/>
        <w:autoSpaceDN/>
        <w:bidi w:val="0"/>
        <w:adjustRightInd/>
        <w:snapToGrid/>
        <w:spacing w:before="0" w:after="0" w:line="560" w:lineRule="exact"/>
        <w:ind w:left="0" w:leftChars="0"/>
        <w:textAlignment w:val="auto"/>
        <w:outlineLvl w:val="9"/>
        <w:rPr>
          <w:rFonts w:hint="eastAsia" w:ascii="Times New Roman" w:hAnsi="Times New Roman" w:eastAsia="楷体_GB2312" w:cs="Times New Roman"/>
          <w:b/>
          <w:bCs/>
          <w:color w:val="auto"/>
          <w:kern w:val="2"/>
          <w:sz w:val="32"/>
          <w:szCs w:val="32"/>
          <w:lang w:val="en-US" w:eastAsia="zh-CN" w:bidi="ar-SA"/>
        </w:rPr>
      </w:pPr>
      <w:r>
        <w:rPr>
          <w:rFonts w:hint="eastAsia" w:ascii="Times New Roman" w:hAnsi="Times New Roman" w:eastAsia="楷体_GB2312" w:cs="Times New Roman"/>
          <w:b/>
          <w:bCs/>
          <w:color w:val="auto"/>
          <w:kern w:val="2"/>
          <w:sz w:val="32"/>
          <w:szCs w:val="32"/>
          <w:lang w:val="en-US" w:eastAsia="zh-CN" w:bidi="ar-SA"/>
        </w:rPr>
        <w:t>（四）项目效益情况</w:t>
      </w:r>
      <w:bookmarkEnd w:id="14"/>
    </w:p>
    <w:p>
      <w:pPr>
        <w:pageBreakBefore w:val="0"/>
        <w:shd w:val="clear"/>
        <w:kinsoku/>
        <w:wordWrap/>
        <w:overflowPunct/>
        <w:topLinePunct w:val="0"/>
        <w:autoSpaceDE/>
        <w:autoSpaceDN/>
        <w:bidi w:val="0"/>
        <w:adjustRightInd/>
        <w:snapToGrid/>
        <w:spacing w:line="560" w:lineRule="exact"/>
        <w:ind w:left="0" w:leftChars="0" w:firstLine="640" w:firstLineChars="200"/>
        <w:outlineLvl w:val="9"/>
        <w:rPr>
          <w:rFonts w:hint="eastAsia"/>
          <w:color w:val="auto"/>
          <w:highlight w:val="none"/>
          <w:lang w:val="en-US" w:eastAsia="zh-CN"/>
        </w:rPr>
      </w:pPr>
      <w:r>
        <w:rPr>
          <w:rFonts w:hint="eastAsia" w:ascii="仿宋_GB2312" w:hAnsi="仿宋_GB2312" w:eastAsia="仿宋_GB2312" w:cs="仿宋_GB2312"/>
          <w:color w:val="auto"/>
          <w:sz w:val="32"/>
          <w:szCs w:val="32"/>
          <w:lang w:val="en-US" w:eastAsia="zh-CN"/>
        </w:rPr>
        <w:t>项目效益类指标包括项目实施效益和满意度两方面的内容，由</w:t>
      </w:r>
      <w:r>
        <w:rPr>
          <w:rFonts w:hint="eastAsia" w:ascii="仿宋_GB2312" w:hAnsi="仿宋_GB2312" w:cs="仿宋_GB2312"/>
          <w:color w:val="auto"/>
          <w:sz w:val="32"/>
          <w:szCs w:val="32"/>
          <w:lang w:val="en-US" w:eastAsia="zh-CN"/>
        </w:rPr>
        <w:t>2</w:t>
      </w:r>
      <w:r>
        <w:rPr>
          <w:rFonts w:hint="eastAsia" w:ascii="仿宋_GB2312" w:hAnsi="仿宋_GB2312" w:eastAsia="仿宋_GB2312" w:cs="仿宋_GB2312"/>
          <w:color w:val="auto"/>
          <w:sz w:val="32"/>
          <w:szCs w:val="32"/>
          <w:lang w:val="en-US" w:eastAsia="zh-CN"/>
        </w:rPr>
        <w:t>个三级指标构成，权重分为20分，</w:t>
      </w:r>
      <w:r>
        <w:rPr>
          <w:rFonts w:hint="eastAsia" w:ascii="仿宋_GB2312" w:hAnsi="仿宋_GB2312" w:eastAsia="仿宋_GB2312" w:cs="仿宋_GB2312"/>
          <w:color w:val="auto"/>
          <w:sz w:val="32"/>
          <w:szCs w:val="32"/>
          <w:highlight w:val="none"/>
          <w:lang w:val="en-US" w:eastAsia="zh-CN"/>
        </w:rPr>
        <w:t>实际得分</w:t>
      </w:r>
      <w:r>
        <w:rPr>
          <w:rFonts w:hint="eastAsia" w:ascii="仿宋_GB2312" w:hAnsi="仿宋_GB2312" w:cs="仿宋_GB2312"/>
          <w:color w:val="auto"/>
          <w:sz w:val="32"/>
          <w:szCs w:val="32"/>
          <w:highlight w:val="none"/>
          <w:lang w:val="en-US" w:eastAsia="zh-CN"/>
        </w:rPr>
        <w:t>20</w:t>
      </w:r>
      <w:r>
        <w:rPr>
          <w:rFonts w:hint="eastAsia" w:ascii="仿宋_GB2312" w:hAnsi="仿宋_GB2312" w:eastAsia="仿宋_GB2312" w:cs="仿宋_GB2312"/>
          <w:color w:val="auto"/>
          <w:sz w:val="32"/>
          <w:szCs w:val="32"/>
          <w:highlight w:val="none"/>
          <w:lang w:val="en-US" w:eastAsia="zh-CN"/>
        </w:rPr>
        <w:t>分，得分率为</w:t>
      </w:r>
      <w:r>
        <w:rPr>
          <w:rFonts w:hint="eastAsia" w:ascii="仿宋_GB2312" w:hAnsi="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lang w:val="en-US" w:eastAsia="zh-CN"/>
        </w:rPr>
        <w:t>%。具体效益指标及满意度指标完成情况如下：</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1.实施效益</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①社会效益指标：</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指标1：补贴人群生活得到改善，指标值：有效改善，实际完成值：有效改善，指标完成率100%。</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2.满意度</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满意度指标：志愿者对发补贴满意度，指标值&gt;=95%，实际完成值：98%，指标完成率10</w:t>
      </w:r>
      <w:r>
        <w:rPr>
          <w:rFonts w:hint="eastAsia" w:ascii="仿宋_GB2312" w:hAnsi="仿宋_GB2312" w:cs="仿宋_GB2312"/>
          <w:color w:val="auto"/>
          <w:sz w:val="32"/>
          <w:szCs w:val="32"/>
          <w:highlight w:val="none"/>
          <w:lang w:val="en-US" w:eastAsia="zh-CN"/>
        </w:rPr>
        <w:t>3.16</w:t>
      </w:r>
      <w:r>
        <w:rPr>
          <w:rFonts w:hint="eastAsia" w:ascii="仿宋_GB2312" w:hAnsi="仿宋_GB2312" w:eastAsia="仿宋_GB2312" w:cs="仿宋_GB2312"/>
          <w:color w:val="auto"/>
          <w:sz w:val="32"/>
          <w:szCs w:val="32"/>
          <w:highlight w:val="none"/>
          <w:lang w:val="en-US" w:eastAsia="zh-CN"/>
        </w:rPr>
        <w:t>%。</w:t>
      </w:r>
    </w:p>
    <w:p>
      <w:pPr>
        <w:pageBreakBefore w:val="0"/>
        <w:kinsoku/>
        <w:wordWrap/>
        <w:overflowPunct/>
        <w:topLinePunct w:val="0"/>
        <w:autoSpaceDE/>
        <w:autoSpaceDN/>
        <w:bidi w:val="0"/>
        <w:adjustRightInd/>
        <w:snapToGrid/>
        <w:spacing w:line="560" w:lineRule="exact"/>
        <w:ind w:left="0" w:leftChars="0"/>
        <w:outlineLvl w:val="9"/>
        <w:rPr>
          <w:rFonts w:hint="eastAsia" w:ascii="Times New Roman" w:hAnsi="Times New Roman" w:eastAsia="黑体" w:cs="Times New Roman"/>
          <w:color w:val="auto"/>
          <w:sz w:val="32"/>
          <w:szCs w:val="32"/>
          <w:lang w:eastAsia="zh-Hans"/>
        </w:rPr>
      </w:pPr>
      <w:r>
        <w:rPr>
          <w:rFonts w:hint="eastAsia" w:ascii="Times New Roman" w:hAnsi="Times New Roman" w:eastAsia="黑体" w:cs="Times New Roman"/>
          <w:color w:val="auto"/>
          <w:sz w:val="32"/>
          <w:szCs w:val="32"/>
          <w:lang w:eastAsia="zh-Hans"/>
        </w:rPr>
        <w:t>五、预算执行进度与绩效指标总体完成率偏差</w:t>
      </w:r>
    </w:p>
    <w:p>
      <w:pPr>
        <w:pageBreakBefore w:val="0"/>
        <w:kinsoku/>
        <w:wordWrap/>
        <w:overflowPunct/>
        <w:topLinePunct w:val="0"/>
        <w:autoSpaceDE/>
        <w:autoSpaceDN/>
        <w:bidi w:val="0"/>
        <w:adjustRightInd/>
        <w:snapToGrid/>
        <w:spacing w:line="560" w:lineRule="exact"/>
        <w:ind w:left="0" w:leftChars="0" w:firstLine="640" w:firstLineChars="200"/>
        <w:outlineLvl w:val="9"/>
        <w:rPr>
          <w:rFonts w:hint="eastAsia" w:ascii="Times New Roman" w:hAnsi="Times New Roman" w:eastAsia="黑体" w:cs="Times New Roman"/>
          <w:bCs/>
          <w:color w:val="auto"/>
          <w:sz w:val="32"/>
          <w:szCs w:val="32"/>
          <w:lang w:val="en-US" w:eastAsia="zh-CN"/>
        </w:rPr>
      </w:pPr>
      <w:bookmarkStart w:id="15" w:name="_Toc68703842"/>
      <w:r>
        <w:rPr>
          <w:rFonts w:hint="eastAsia" w:ascii="仿宋_GB2312" w:hAnsi="仿宋_GB2312" w:cs="仿宋_GB2312"/>
          <w:color w:val="auto"/>
          <w:sz w:val="32"/>
          <w:szCs w:val="32"/>
          <w:highlight w:val="none"/>
          <w:lang w:eastAsia="zh-CN"/>
        </w:rPr>
        <w:t>大学生西部计划志愿者工作经费</w:t>
      </w:r>
      <w:r>
        <w:rPr>
          <w:rFonts w:hint="eastAsia" w:ascii="仿宋_GB2312" w:hAnsi="仿宋_GB2312" w:eastAsia="仿宋_GB2312" w:cs="仿宋_GB2312"/>
          <w:color w:val="auto"/>
          <w:sz w:val="32"/>
          <w:szCs w:val="32"/>
          <w:highlight w:val="none"/>
        </w:rPr>
        <w:t>项目</w:t>
      </w:r>
      <w:r>
        <w:rPr>
          <w:rFonts w:hint="eastAsia" w:ascii="仿宋_GB2312" w:hAnsi="仿宋_GB2312" w:eastAsia="仿宋_GB2312" w:cs="仿宋_GB2312"/>
          <w:color w:val="auto"/>
          <w:kern w:val="2"/>
          <w:sz w:val="32"/>
          <w:szCs w:val="32"/>
          <w:highlight w:val="none"/>
          <w:lang w:val="en-US" w:eastAsia="zh-CN" w:bidi="ar-SA"/>
        </w:rPr>
        <w:t>项目年初预算</w:t>
      </w:r>
      <w:r>
        <w:rPr>
          <w:rFonts w:hint="eastAsia" w:ascii="仿宋_GB2312" w:hAnsi="仿宋_GB2312" w:cs="仿宋_GB2312"/>
          <w:color w:val="auto"/>
          <w:kern w:val="2"/>
          <w:sz w:val="32"/>
          <w:szCs w:val="32"/>
          <w:highlight w:val="none"/>
          <w:lang w:val="en-US" w:eastAsia="zh-CN" w:bidi="ar-SA"/>
        </w:rPr>
        <w:t>30.65</w:t>
      </w:r>
      <w:r>
        <w:rPr>
          <w:rFonts w:hint="eastAsia" w:ascii="仿宋_GB2312" w:hAnsi="仿宋_GB2312" w:eastAsia="仿宋_GB2312" w:cs="仿宋_GB2312"/>
          <w:color w:val="auto"/>
          <w:kern w:val="2"/>
          <w:sz w:val="32"/>
          <w:szCs w:val="32"/>
          <w:highlight w:val="none"/>
          <w:lang w:val="en-US" w:eastAsia="zh-CN" w:bidi="ar-SA"/>
        </w:rPr>
        <w:t>万元，全年预算</w:t>
      </w:r>
      <w:r>
        <w:rPr>
          <w:rFonts w:hint="eastAsia" w:ascii="仿宋_GB2312" w:hAnsi="仿宋_GB2312" w:cs="仿宋_GB2312"/>
          <w:color w:val="auto"/>
          <w:kern w:val="2"/>
          <w:sz w:val="32"/>
          <w:szCs w:val="32"/>
          <w:highlight w:val="none"/>
          <w:lang w:val="en-US" w:eastAsia="zh-CN" w:bidi="ar-SA"/>
        </w:rPr>
        <w:t>30.65</w:t>
      </w:r>
      <w:r>
        <w:rPr>
          <w:rFonts w:hint="eastAsia" w:ascii="仿宋_GB2312" w:hAnsi="仿宋_GB2312" w:eastAsia="仿宋_GB2312" w:cs="仿宋_GB2312"/>
          <w:color w:val="auto"/>
          <w:kern w:val="2"/>
          <w:sz w:val="32"/>
          <w:szCs w:val="32"/>
          <w:highlight w:val="none"/>
          <w:lang w:val="en-US" w:eastAsia="zh-CN" w:bidi="ar-SA"/>
        </w:rPr>
        <w:t>万元，实际支出</w:t>
      </w:r>
      <w:r>
        <w:rPr>
          <w:rFonts w:hint="eastAsia" w:ascii="仿宋_GB2312" w:hAnsi="仿宋_GB2312" w:cs="仿宋_GB2312"/>
          <w:color w:val="auto"/>
          <w:kern w:val="2"/>
          <w:sz w:val="32"/>
          <w:szCs w:val="32"/>
          <w:highlight w:val="none"/>
          <w:lang w:val="en-US" w:eastAsia="zh-CN" w:bidi="ar-SA"/>
        </w:rPr>
        <w:t>30.65</w:t>
      </w:r>
      <w:r>
        <w:rPr>
          <w:rFonts w:hint="eastAsia" w:ascii="仿宋_GB2312" w:hAnsi="仿宋_GB2312" w:eastAsia="仿宋_GB2312" w:cs="仿宋_GB2312"/>
          <w:color w:val="auto"/>
          <w:kern w:val="2"/>
          <w:sz w:val="32"/>
          <w:szCs w:val="32"/>
          <w:highlight w:val="none"/>
          <w:lang w:val="en-US" w:eastAsia="zh-CN" w:bidi="ar-SA"/>
        </w:rPr>
        <w:t>万元，预算执行率为</w:t>
      </w:r>
      <w:r>
        <w:rPr>
          <w:rFonts w:hint="eastAsia" w:ascii="仿宋_GB2312" w:hAnsi="仿宋_GB2312" w:cs="仿宋_GB2312"/>
          <w:color w:val="auto"/>
          <w:kern w:val="2"/>
          <w:sz w:val="32"/>
          <w:szCs w:val="32"/>
          <w:highlight w:val="none"/>
          <w:lang w:val="en-US" w:eastAsia="zh-CN" w:bidi="ar-SA"/>
        </w:rPr>
        <w:t>100</w:t>
      </w:r>
      <w:r>
        <w:rPr>
          <w:rFonts w:hint="eastAsia" w:ascii="仿宋_GB2312" w:hAnsi="仿宋_GB2312" w:eastAsia="仿宋_GB2312" w:cs="仿宋_GB2312"/>
          <w:color w:val="auto"/>
          <w:kern w:val="2"/>
          <w:sz w:val="32"/>
          <w:szCs w:val="32"/>
          <w:highlight w:val="none"/>
          <w:lang w:val="en-US" w:eastAsia="zh-CN" w:bidi="ar-SA"/>
        </w:rPr>
        <w:t>%，项目绩效指标总体完成率为</w:t>
      </w:r>
      <w:r>
        <w:rPr>
          <w:rFonts w:hint="eastAsia" w:ascii="仿宋_GB2312" w:hAnsi="仿宋_GB2312" w:cs="仿宋_GB2312"/>
          <w:color w:val="auto"/>
          <w:kern w:val="2"/>
          <w:sz w:val="32"/>
          <w:szCs w:val="32"/>
          <w:highlight w:val="none"/>
          <w:lang w:val="en-US" w:eastAsia="zh-CN" w:bidi="ar-SA"/>
        </w:rPr>
        <w:t>100</w:t>
      </w:r>
      <w:r>
        <w:rPr>
          <w:rFonts w:hint="eastAsia" w:ascii="仿宋_GB2312" w:hAnsi="仿宋_GB2312" w:eastAsia="仿宋_GB2312" w:cs="仿宋_GB2312"/>
          <w:color w:val="auto"/>
          <w:kern w:val="2"/>
          <w:sz w:val="32"/>
          <w:szCs w:val="32"/>
          <w:highlight w:val="none"/>
          <w:lang w:val="en-US" w:eastAsia="zh-CN" w:bidi="ar-SA"/>
        </w:rPr>
        <w:t>%，</w:t>
      </w:r>
      <w:r>
        <w:rPr>
          <w:rFonts w:hint="eastAsia" w:ascii="仿宋_GB2312" w:hAnsi="仿宋_GB2312" w:eastAsia="仿宋_GB2312" w:cs="仿宋_GB2312"/>
          <w:color w:val="auto"/>
          <w:kern w:val="2"/>
          <w:sz w:val="32"/>
          <w:szCs w:val="32"/>
          <w:highlight w:val="none"/>
          <w:lang w:val="en-US" w:eastAsia="zh-Hans" w:bidi="ar-SA"/>
        </w:rPr>
        <w:t>总体</w:t>
      </w:r>
      <w:r>
        <w:rPr>
          <w:rFonts w:hint="eastAsia" w:ascii="仿宋_GB2312" w:hAnsi="仿宋_GB2312" w:eastAsia="仿宋_GB2312" w:cs="仿宋_GB2312"/>
          <w:color w:val="auto"/>
          <w:kern w:val="2"/>
          <w:sz w:val="32"/>
          <w:szCs w:val="32"/>
          <w:highlight w:val="none"/>
          <w:lang w:val="en-US" w:eastAsia="zh-CN" w:bidi="ar-SA"/>
        </w:rPr>
        <w:t>偏差率为</w:t>
      </w:r>
      <w:r>
        <w:rPr>
          <w:rFonts w:hint="eastAsia" w:ascii="仿宋_GB2312" w:hAnsi="仿宋_GB2312" w:cs="仿宋_GB2312"/>
          <w:color w:val="auto"/>
          <w:kern w:val="2"/>
          <w:sz w:val="32"/>
          <w:szCs w:val="32"/>
          <w:highlight w:val="none"/>
          <w:lang w:val="en-US" w:eastAsia="zh-CN" w:bidi="ar-SA"/>
        </w:rPr>
        <w:t>0</w:t>
      </w:r>
      <w:r>
        <w:rPr>
          <w:rFonts w:hint="eastAsia" w:ascii="仿宋_GB2312" w:hAnsi="仿宋_GB2312" w:eastAsia="仿宋_GB2312" w:cs="仿宋_GB2312"/>
          <w:color w:val="auto"/>
          <w:kern w:val="2"/>
          <w:sz w:val="32"/>
          <w:szCs w:val="32"/>
          <w:highlight w:val="none"/>
          <w:lang w:val="en-US" w:eastAsia="zh-CN" w:bidi="ar-SA"/>
        </w:rPr>
        <w:t>%</w:t>
      </w:r>
      <w:r>
        <w:rPr>
          <w:rFonts w:hint="eastAsia" w:ascii="仿宋_GB2312" w:hAnsi="仿宋_GB2312" w:cs="仿宋_GB2312"/>
          <w:color w:val="auto"/>
          <w:kern w:val="2"/>
          <w:sz w:val="32"/>
          <w:szCs w:val="32"/>
          <w:highlight w:val="none"/>
          <w:lang w:val="en-US" w:eastAsia="zh-CN" w:bidi="ar-SA"/>
        </w:rPr>
        <w:t>。</w:t>
      </w:r>
      <w:r>
        <w:rPr>
          <w:rFonts w:hint="eastAsia" w:eastAsia="黑体" w:cs="Times New Roman"/>
          <w:bCs/>
          <w:color w:val="auto"/>
          <w:sz w:val="32"/>
          <w:szCs w:val="32"/>
          <w:lang w:val="en-US" w:eastAsia="zh-CN"/>
        </w:rPr>
        <w:t>六</w:t>
      </w:r>
      <w:r>
        <w:rPr>
          <w:rFonts w:hint="eastAsia" w:ascii="Times New Roman" w:hAnsi="Times New Roman" w:eastAsia="黑体" w:cs="Times New Roman"/>
          <w:bCs/>
          <w:color w:val="auto"/>
          <w:sz w:val="32"/>
          <w:szCs w:val="32"/>
          <w:lang w:val="en-US" w:eastAsia="zh-CN"/>
        </w:rPr>
        <w:t>、主要经验及做法、存在的问题及原因分析</w:t>
      </w:r>
      <w:bookmarkEnd w:id="15"/>
    </w:p>
    <w:p>
      <w:pPr>
        <w:pageBreakBefore w:val="0"/>
        <w:kinsoku/>
        <w:wordWrap/>
        <w:overflowPunct/>
        <w:topLinePunct w:val="0"/>
        <w:autoSpaceDE/>
        <w:autoSpaceDN/>
        <w:bidi w:val="0"/>
        <w:adjustRightInd/>
        <w:snapToGrid/>
        <w:spacing w:line="560" w:lineRule="exact"/>
        <w:ind w:left="0" w:leftChars="0"/>
        <w:outlineLvl w:val="9"/>
        <w:rPr>
          <w:rFonts w:hint="eastAsia"/>
          <w:color w:val="auto"/>
          <w:sz w:val="32"/>
          <w:szCs w:val="32"/>
        </w:rPr>
      </w:pPr>
      <w:bookmarkStart w:id="16" w:name="_Toc68703843"/>
      <w:r>
        <w:rPr>
          <w:rFonts w:hint="eastAsia" w:ascii="Times New Roman" w:hAnsi="Times New Roman" w:eastAsia="楷体_GB2312" w:cs="Times New Roman"/>
          <w:b/>
          <w:bCs/>
          <w:color w:val="auto"/>
          <w:kern w:val="2"/>
          <w:sz w:val="32"/>
          <w:szCs w:val="32"/>
          <w:lang w:val="en-US" w:eastAsia="zh-CN" w:bidi="ar-SA"/>
        </w:rPr>
        <w:t>（一）主要经验及做法</w:t>
      </w:r>
      <w:bookmarkEnd w:id="16"/>
    </w:p>
    <w:p>
      <w:pPr>
        <w:pageBreakBefore w:val="0"/>
        <w:kinsoku/>
        <w:wordWrap/>
        <w:overflowPunct/>
        <w:topLinePunct w:val="0"/>
        <w:autoSpaceDE/>
        <w:autoSpaceDN/>
        <w:bidi w:val="0"/>
        <w:adjustRightInd/>
        <w:snapToGrid/>
        <w:spacing w:line="560" w:lineRule="exact"/>
        <w:ind w:left="0" w:leftChars="0" w:firstLine="640" w:firstLineChars="200"/>
        <w:outlineLvl w:val="9"/>
        <w:rPr>
          <w:rFonts w:eastAsia="仿宋_GB2312"/>
          <w:color w:val="auto"/>
          <w:sz w:val="32"/>
          <w:szCs w:val="32"/>
        </w:rPr>
      </w:pPr>
      <w:r>
        <w:rPr>
          <w:rFonts w:eastAsia="仿宋_GB2312"/>
          <w:color w:val="auto"/>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2"/>
        <w:pageBreakBefore w:val="0"/>
        <w:kinsoku/>
        <w:wordWrap/>
        <w:overflowPunct/>
        <w:topLinePunct w:val="0"/>
        <w:autoSpaceDE/>
        <w:autoSpaceDN/>
        <w:bidi w:val="0"/>
        <w:adjustRightInd/>
        <w:snapToGrid/>
        <w:spacing w:before="0" w:after="0" w:line="560" w:lineRule="exact"/>
        <w:ind w:left="0" w:leftChars="0" w:firstLine="640" w:firstLineChars="200"/>
        <w:jc w:val="left"/>
        <w:outlineLvl w:val="9"/>
        <w:rPr>
          <w:color w:val="auto"/>
        </w:rPr>
      </w:pPr>
      <w:r>
        <w:rPr>
          <w:rFonts w:ascii="Times New Roman" w:hAnsi="Times New Roman" w:eastAsia="仿宋_GB2312"/>
          <w:b w:val="0"/>
          <w:bCs w:val="0"/>
          <w:color w:val="auto"/>
          <w:kern w:val="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pageBreakBefore w:val="0"/>
        <w:widowControl w:val="0"/>
        <w:kinsoku/>
        <w:wordWrap/>
        <w:overflowPunct/>
        <w:topLinePunct w:val="0"/>
        <w:autoSpaceDE/>
        <w:autoSpaceDN/>
        <w:bidi w:val="0"/>
        <w:adjustRightInd/>
        <w:snapToGrid/>
        <w:spacing w:before="0" w:after="0" w:line="560" w:lineRule="exact"/>
        <w:ind w:left="0" w:leftChars="0"/>
        <w:textAlignment w:val="auto"/>
        <w:outlineLvl w:val="9"/>
        <w:rPr>
          <w:rFonts w:hint="eastAsia" w:ascii="Times New Roman" w:hAnsi="Times New Roman" w:eastAsia="楷体_GB2312" w:cs="Times New Roman"/>
          <w:b/>
          <w:bCs/>
          <w:color w:val="auto"/>
          <w:kern w:val="2"/>
          <w:sz w:val="32"/>
          <w:szCs w:val="32"/>
          <w:lang w:val="en-US" w:eastAsia="zh-CN" w:bidi="ar-SA"/>
        </w:rPr>
      </w:pPr>
      <w:bookmarkStart w:id="17" w:name="_Toc68703844"/>
      <w:r>
        <w:rPr>
          <w:rFonts w:hint="eastAsia" w:ascii="Times New Roman" w:hAnsi="Times New Roman" w:eastAsia="楷体_GB2312" w:cs="Times New Roman"/>
          <w:b/>
          <w:bCs/>
          <w:color w:val="auto"/>
          <w:kern w:val="2"/>
          <w:sz w:val="32"/>
          <w:szCs w:val="32"/>
          <w:lang w:val="en-US" w:eastAsia="zh-CN" w:bidi="ar-SA"/>
        </w:rPr>
        <w:t>（二）存在的问题及原因分析</w:t>
      </w:r>
      <w:bookmarkEnd w:id="17"/>
      <w:r>
        <w:rPr>
          <w:rFonts w:hint="eastAsia" w:ascii="Times New Roman" w:hAnsi="Times New Roman" w:eastAsia="楷体_GB2312" w:cs="Times New Roman"/>
          <w:b/>
          <w:bCs/>
          <w:color w:val="auto"/>
          <w:kern w:val="2"/>
          <w:sz w:val="32"/>
          <w:szCs w:val="32"/>
          <w:lang w:val="en-US" w:eastAsia="zh-CN" w:bidi="ar-SA"/>
        </w:rPr>
        <w:t>　</w:t>
      </w:r>
    </w:p>
    <w:p>
      <w:pPr>
        <w:pageBreakBefore w:val="0"/>
        <w:shd w:val="clear"/>
        <w:kinsoku/>
        <w:wordWrap/>
        <w:overflowPunct/>
        <w:topLinePunct w:val="0"/>
        <w:autoSpaceDE/>
        <w:autoSpaceDN/>
        <w:bidi w:val="0"/>
        <w:adjustRightInd/>
        <w:snapToGrid/>
        <w:spacing w:line="560" w:lineRule="exact"/>
        <w:ind w:left="0" w:leftChars="0" w:firstLine="640" w:firstLineChars="200"/>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pPr>
        <w:pageBreakBefore w:val="0"/>
        <w:shd w:val="clear"/>
        <w:kinsoku/>
        <w:wordWrap/>
        <w:overflowPunct/>
        <w:topLinePunct w:val="0"/>
        <w:autoSpaceDE/>
        <w:autoSpaceDN/>
        <w:bidi w:val="0"/>
        <w:adjustRightInd/>
        <w:snapToGrid/>
        <w:spacing w:line="560" w:lineRule="exact"/>
        <w:ind w:left="0" w:leftChars="0" w:firstLine="640" w:firstLineChars="200"/>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2.因轮岗、调动等因素使我单位绩效工作人员流动频繁，造成了工作衔接不到位的情况。</w:t>
      </w:r>
    </w:p>
    <w:p>
      <w:pPr>
        <w:pageBreakBefore w:val="0"/>
        <w:widowControl w:val="0"/>
        <w:numPr>
          <w:ilvl w:val="0"/>
          <w:numId w:val="0"/>
        </w:numPr>
        <w:kinsoku/>
        <w:wordWrap/>
        <w:overflowPunct/>
        <w:topLinePunct w:val="0"/>
        <w:autoSpaceDE/>
        <w:autoSpaceDN/>
        <w:bidi w:val="0"/>
        <w:adjustRightInd/>
        <w:snapToGrid/>
        <w:spacing w:before="0" w:after="0" w:line="560" w:lineRule="exact"/>
        <w:ind w:left="0" w:leftChars="0"/>
        <w:textAlignment w:val="auto"/>
        <w:outlineLvl w:val="9"/>
        <w:rPr>
          <w:rFonts w:hint="eastAsia" w:ascii="Times New Roman" w:hAnsi="Times New Roman" w:eastAsia="仿宋_GB2312" w:cs="Times New Roman"/>
          <w:b w:val="0"/>
          <w:bCs w:val="0"/>
          <w:color w:val="auto"/>
          <w:kern w:val="2"/>
          <w:sz w:val="32"/>
          <w:szCs w:val="32"/>
          <w:lang w:val="en-US" w:eastAsia="zh-CN" w:bidi="ar-SA"/>
        </w:rPr>
      </w:pPr>
      <w:bookmarkStart w:id="18" w:name="_Toc68703845"/>
      <w:r>
        <w:rPr>
          <w:rFonts w:hint="eastAsia" w:eastAsia="黑体" w:cs="Times New Roman"/>
          <w:b w:val="0"/>
          <w:bCs/>
          <w:color w:val="auto"/>
          <w:kern w:val="2"/>
          <w:sz w:val="32"/>
          <w:szCs w:val="32"/>
          <w:lang w:val="en-US" w:eastAsia="zh-CN" w:bidi="ar-SA"/>
        </w:rPr>
        <w:t>七</w:t>
      </w:r>
      <w:r>
        <w:rPr>
          <w:rFonts w:hint="eastAsia" w:ascii="Times New Roman" w:hAnsi="Times New Roman" w:eastAsia="黑体" w:cs="Times New Roman"/>
          <w:b w:val="0"/>
          <w:bCs/>
          <w:color w:val="auto"/>
          <w:kern w:val="2"/>
          <w:sz w:val="32"/>
          <w:szCs w:val="32"/>
          <w:lang w:val="en-US" w:eastAsia="zh-CN" w:bidi="ar-SA"/>
        </w:rPr>
        <w:t>、有关建议</w:t>
      </w:r>
      <w:bookmarkEnd w:id="18"/>
      <w:r>
        <w:rPr>
          <w:rFonts w:hint="eastAsia" w:ascii="Times New Roman" w:hAnsi="Times New Roman" w:eastAsia="黑体" w:cs="Times New Roman"/>
          <w:b w:val="0"/>
          <w:bCs/>
          <w:color w:val="auto"/>
          <w:kern w:val="2"/>
          <w:sz w:val="32"/>
          <w:szCs w:val="32"/>
          <w:lang w:val="en-US" w:eastAsia="zh-CN" w:bidi="ar-SA"/>
        </w:rPr>
        <w:t>　</w:t>
      </w:r>
    </w:p>
    <w:p>
      <w:pPr>
        <w:pageBreakBefore w:val="0"/>
        <w:shd w:val="clear"/>
        <w:kinsoku/>
        <w:wordWrap/>
        <w:overflowPunct/>
        <w:topLinePunct w:val="0"/>
        <w:autoSpaceDE/>
        <w:autoSpaceDN/>
        <w:bidi w:val="0"/>
        <w:adjustRightInd/>
        <w:snapToGrid/>
        <w:spacing w:line="560" w:lineRule="exact"/>
        <w:ind w:left="0" w:leftChars="0" w:firstLine="640" w:firstLineChars="200"/>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1.多进行有关绩效管理工作方面的培训。积极组织第三方开展绩效管理工作培训，进一步夯实业务基础，提高我单位绩效人员水平。</w:t>
      </w:r>
    </w:p>
    <w:p>
      <w:pPr>
        <w:pageBreakBefore w:val="0"/>
        <w:shd w:val="clear"/>
        <w:kinsoku/>
        <w:wordWrap/>
        <w:overflowPunct/>
        <w:topLinePunct w:val="0"/>
        <w:autoSpaceDE/>
        <w:autoSpaceDN/>
        <w:bidi w:val="0"/>
        <w:adjustRightInd/>
        <w:snapToGrid/>
        <w:spacing w:line="560" w:lineRule="exact"/>
        <w:ind w:left="0" w:leftChars="0" w:firstLine="640" w:firstLineChars="200"/>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2.专门设定对绩效工作人员定职、定岗、定责等相关制度措施，进一步提升我单位绩效管理工作业务水平，扎实做好绩效管理工作。</w:t>
      </w:r>
    </w:p>
    <w:p>
      <w:pPr>
        <w:pageBreakBefore w:val="0"/>
        <w:shd w:val="clear"/>
        <w:kinsoku/>
        <w:wordWrap/>
        <w:overflowPunct/>
        <w:topLinePunct w:val="0"/>
        <w:autoSpaceDE/>
        <w:autoSpaceDN/>
        <w:bidi w:val="0"/>
        <w:adjustRightInd/>
        <w:snapToGrid/>
        <w:spacing w:line="560" w:lineRule="exact"/>
        <w:ind w:left="0" w:leftChars="0" w:firstLine="640" w:firstLineChars="200"/>
        <w:outlineLvl w:val="9"/>
        <w:rPr>
          <w:color w:val="auto"/>
          <w:sz w:val="22"/>
          <w:szCs w:val="28"/>
        </w:rPr>
      </w:pPr>
      <w:r>
        <w:rPr>
          <w:rFonts w:hint="eastAsia" w:ascii="仿宋_GB2312" w:hAnsi="仿宋_GB2312" w:eastAsia="仿宋_GB2312" w:cs="仿宋_GB2312"/>
          <w:color w:val="auto"/>
          <w:sz w:val="32"/>
          <w:szCs w:val="32"/>
          <w:highlight w:val="none"/>
          <w:lang w:val="en-US" w:eastAsia="zh-CN"/>
        </w:rPr>
        <w:t>3.进一步完善项目评价过程中有关数据和资料的收集、整理、审核及分析。项目启动时同步做好档案的归纳与整理，及时整理、收集、汇总，健全档案资料。项目后续管理有待进一步加强和跟踪</w:t>
      </w:r>
      <w:r>
        <w:rPr>
          <w:rFonts w:hint="eastAsia" w:ascii="仿宋_GB2312" w:hAnsi="仿宋_GB2312" w:eastAsia="仿宋_GB2312" w:cs="仿宋_GB2312"/>
          <w:color w:val="auto"/>
          <w:sz w:val="36"/>
          <w:szCs w:val="32"/>
        </w:rPr>
        <w:t>。</w:t>
      </w:r>
    </w:p>
    <w:p>
      <w:pPr>
        <w:pageBreakBefore w:val="0"/>
        <w:shd w:val="clear"/>
        <w:kinsoku/>
        <w:wordWrap/>
        <w:overflowPunct/>
        <w:topLinePunct w:val="0"/>
        <w:autoSpaceDE/>
        <w:autoSpaceDN/>
        <w:bidi w:val="0"/>
        <w:adjustRightInd/>
        <w:snapToGrid/>
        <w:spacing w:line="560" w:lineRule="exact"/>
        <w:ind w:left="0" w:leftChars="0" w:firstLine="640" w:firstLineChars="200"/>
        <w:outlineLvl w:val="9"/>
        <w:rPr>
          <w:color w:val="auto"/>
        </w:rPr>
      </w:pPr>
      <w:r>
        <w:rPr>
          <w:rFonts w:hint="eastAsia" w:ascii="仿宋_GB2312" w:hAnsi="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lang w:val="en-US" w:eastAsia="zh-CN"/>
        </w:rPr>
        <w:t>.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pageBreakBefore w:val="0"/>
        <w:widowControl w:val="0"/>
        <w:numPr>
          <w:ilvl w:val="0"/>
          <w:numId w:val="0"/>
        </w:numPr>
        <w:kinsoku/>
        <w:wordWrap/>
        <w:overflowPunct/>
        <w:topLinePunct w:val="0"/>
        <w:autoSpaceDE/>
        <w:autoSpaceDN/>
        <w:bidi w:val="0"/>
        <w:adjustRightInd/>
        <w:snapToGrid/>
        <w:spacing w:before="0" w:after="0" w:line="560" w:lineRule="exact"/>
        <w:ind w:left="0" w:leftChars="0"/>
        <w:textAlignment w:val="auto"/>
        <w:outlineLvl w:val="9"/>
        <w:rPr>
          <w:rFonts w:hint="eastAsia" w:eastAsia="黑体" w:cs="Times New Roman"/>
          <w:b w:val="0"/>
          <w:bCs/>
          <w:color w:val="auto"/>
          <w:kern w:val="2"/>
          <w:sz w:val="32"/>
          <w:szCs w:val="32"/>
          <w:lang w:val="en-US" w:eastAsia="zh-CN" w:bidi="ar-SA"/>
        </w:rPr>
      </w:pPr>
      <w:bookmarkStart w:id="19" w:name="_Toc68703846"/>
      <w:r>
        <w:rPr>
          <w:rFonts w:hint="eastAsia" w:eastAsia="黑体" w:cs="Times New Roman"/>
          <w:b w:val="0"/>
          <w:bCs/>
          <w:color w:val="auto"/>
          <w:kern w:val="2"/>
          <w:sz w:val="32"/>
          <w:szCs w:val="32"/>
          <w:lang w:val="en-US" w:eastAsia="zh-CN" w:bidi="ar-SA"/>
        </w:rPr>
        <w:t>八、其他需要说明的问题</w:t>
      </w:r>
      <w:bookmarkEnd w:id="19"/>
    </w:p>
    <w:p>
      <w:pPr>
        <w:pageBreakBefore w:val="0"/>
        <w:widowControl w:val="0"/>
        <w:kinsoku/>
        <w:wordWrap/>
        <w:overflowPunct/>
        <w:topLinePunct w:val="0"/>
        <w:autoSpaceDE/>
        <w:autoSpaceDN/>
        <w:bidi w:val="0"/>
        <w:adjustRightInd/>
        <w:snapToGrid/>
        <w:spacing w:line="560" w:lineRule="exact"/>
        <w:ind w:left="0" w:leftChars="0"/>
        <w:textAlignment w:val="auto"/>
        <w:outlineLvl w:val="9"/>
        <w:rPr>
          <w:rFonts w:hint="eastAsia" w:ascii="仿宋_GB2312" w:hAnsi="仿宋_GB2312" w:cs="仿宋_GB2312"/>
          <w:color w:val="auto"/>
          <w:sz w:val="32"/>
          <w:szCs w:val="32"/>
          <w:lang w:eastAsia="zh-CN"/>
        </w:rPr>
      </w:pPr>
      <w:r>
        <w:rPr>
          <w:rFonts w:hint="eastAsia" w:ascii="仿宋_GB2312" w:hAnsi="仿宋_GB2312" w:cs="仿宋_GB2312"/>
          <w:color w:val="auto"/>
          <w:sz w:val="32"/>
          <w:szCs w:val="32"/>
          <w:lang w:eastAsia="zh-CN"/>
        </w:rPr>
        <w:t>　</w:t>
      </w:r>
      <w:r>
        <w:rPr>
          <w:rFonts w:hint="eastAsia" w:ascii="仿宋_GB2312" w:hAnsi="仿宋_GB2312" w:eastAsia="仿宋_GB2312" w:cs="仿宋_GB2312"/>
          <w:color w:val="auto"/>
          <w:sz w:val="32"/>
          <w:szCs w:val="32"/>
          <w:lang w:eastAsia="zh-Hans"/>
        </w:rPr>
        <w:t>本项目无其他需说明的问题</w:t>
      </w:r>
      <w:r>
        <w:rPr>
          <w:rFonts w:hint="eastAsia" w:ascii="仿宋_GB2312" w:hAnsi="仿宋_GB2312" w:cs="仿宋_GB2312"/>
          <w:color w:val="auto"/>
          <w:sz w:val="32"/>
          <w:szCs w:val="32"/>
          <w:lang w:eastAsia="zh-CN"/>
        </w:rPr>
        <w:t>。</w:t>
      </w:r>
    </w:p>
    <w:p>
      <w:pPr>
        <w:rPr>
          <w:rFonts w:hint="eastAsia" w:ascii="黑体" w:hAnsi="黑体" w:eastAsia="黑体" w:cs="黑体"/>
          <w:bCs/>
          <w:color w:val="auto"/>
          <w:sz w:val="32"/>
          <w:szCs w:val="32"/>
        </w:rPr>
      </w:pPr>
    </w:p>
    <w:p>
      <w:pPr>
        <w:pStyle w:val="2"/>
        <w:jc w:val="both"/>
        <w:rPr>
          <w:rFonts w:hint="eastAsia"/>
        </w:rPr>
      </w:pPr>
    </w:p>
    <w:tbl>
      <w:tblPr>
        <w:tblStyle w:val="12"/>
        <w:tblW w:w="10360" w:type="dxa"/>
        <w:jc w:val="center"/>
        <w:tblInd w:w="-74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614"/>
        <w:gridCol w:w="863"/>
        <w:gridCol w:w="1179"/>
        <w:gridCol w:w="367"/>
        <w:gridCol w:w="1093"/>
        <w:gridCol w:w="435"/>
        <w:gridCol w:w="914"/>
        <w:gridCol w:w="913"/>
        <w:gridCol w:w="497"/>
        <w:gridCol w:w="444"/>
        <w:gridCol w:w="503"/>
        <w:gridCol w:w="351"/>
        <w:gridCol w:w="402"/>
        <w:gridCol w:w="178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90" w:hRule="atLeast"/>
          <w:jc w:val="center"/>
        </w:trPr>
        <w:tc>
          <w:tcPr>
            <w:tcW w:w="10360" w:type="dxa"/>
            <w:gridSpan w:val="14"/>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90" w:hRule="atLeast"/>
          <w:jc w:val="center"/>
        </w:trPr>
        <w:tc>
          <w:tcPr>
            <w:tcW w:w="10360" w:type="dxa"/>
            <w:gridSpan w:val="14"/>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90" w:hRule="atLeast"/>
          <w:jc w:val="center"/>
        </w:trPr>
        <w:tc>
          <w:tcPr>
            <w:tcW w:w="147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项目名称</w:t>
            </w:r>
          </w:p>
        </w:tc>
        <w:tc>
          <w:tcPr>
            <w:tcW w:w="8883" w:type="dxa"/>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2023年大学生志愿服务西部计划中央财政补助专项资金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 w:hRule="atLeast"/>
          <w:jc w:val="center"/>
        </w:trPr>
        <w:tc>
          <w:tcPr>
            <w:tcW w:w="147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主管部门</w:t>
            </w:r>
          </w:p>
        </w:tc>
        <w:tc>
          <w:tcPr>
            <w:tcW w:w="3988"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中国共产主义青年团霍尔果斯市委员会</w:t>
            </w:r>
          </w:p>
        </w:tc>
        <w:tc>
          <w:tcPr>
            <w:tcW w:w="141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实施单位</w:t>
            </w:r>
          </w:p>
        </w:tc>
        <w:tc>
          <w:tcPr>
            <w:tcW w:w="3485"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中国共产主义青年团霍尔果斯市委员会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90" w:hRule="atLeast"/>
          <w:jc w:val="center"/>
        </w:trPr>
        <w:tc>
          <w:tcPr>
            <w:tcW w:w="147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项目资金</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（万元）</w:t>
            </w:r>
          </w:p>
        </w:tc>
        <w:tc>
          <w:tcPr>
            <w:tcW w:w="154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年初预算数</w:t>
            </w:r>
          </w:p>
        </w:tc>
        <w:tc>
          <w:tcPr>
            <w:tcW w:w="134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全年预算数</w:t>
            </w:r>
          </w:p>
        </w:tc>
        <w:tc>
          <w:tcPr>
            <w:tcW w:w="141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全年执行数</w:t>
            </w:r>
          </w:p>
        </w:tc>
        <w:tc>
          <w:tcPr>
            <w:tcW w:w="94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分值</w:t>
            </w:r>
          </w:p>
        </w:tc>
        <w:tc>
          <w:tcPr>
            <w:tcW w:w="75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执行率</w:t>
            </w:r>
          </w:p>
        </w:tc>
        <w:tc>
          <w:tcPr>
            <w:tcW w:w="17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 w:hRule="atLeast"/>
          <w:jc w:val="center"/>
        </w:trPr>
        <w:tc>
          <w:tcPr>
            <w:tcW w:w="147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54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年度资金总额</w:t>
            </w:r>
          </w:p>
        </w:tc>
        <w:tc>
          <w:tcPr>
            <w:tcW w:w="10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30.65</w:t>
            </w:r>
          </w:p>
        </w:tc>
        <w:tc>
          <w:tcPr>
            <w:tcW w:w="134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30.65</w:t>
            </w:r>
          </w:p>
        </w:tc>
        <w:tc>
          <w:tcPr>
            <w:tcW w:w="141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30.65</w:t>
            </w:r>
          </w:p>
        </w:tc>
        <w:tc>
          <w:tcPr>
            <w:tcW w:w="94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75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100.00%</w:t>
            </w:r>
          </w:p>
        </w:tc>
        <w:tc>
          <w:tcPr>
            <w:tcW w:w="17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90" w:hRule="atLeast"/>
          <w:jc w:val="center"/>
        </w:trPr>
        <w:tc>
          <w:tcPr>
            <w:tcW w:w="147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54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其中：当年财政拨款</w:t>
            </w:r>
          </w:p>
        </w:tc>
        <w:tc>
          <w:tcPr>
            <w:tcW w:w="10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30.65</w:t>
            </w:r>
          </w:p>
        </w:tc>
        <w:tc>
          <w:tcPr>
            <w:tcW w:w="134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30.65</w:t>
            </w:r>
          </w:p>
        </w:tc>
        <w:tc>
          <w:tcPr>
            <w:tcW w:w="141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4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75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17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 w:hRule="atLeast"/>
          <w:jc w:val="center"/>
        </w:trPr>
        <w:tc>
          <w:tcPr>
            <w:tcW w:w="147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54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上年结转资金</w:t>
            </w:r>
          </w:p>
        </w:tc>
        <w:tc>
          <w:tcPr>
            <w:tcW w:w="10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w:t>
            </w:r>
          </w:p>
        </w:tc>
        <w:tc>
          <w:tcPr>
            <w:tcW w:w="134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w:t>
            </w:r>
          </w:p>
        </w:tc>
        <w:tc>
          <w:tcPr>
            <w:tcW w:w="141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4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75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17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90" w:hRule="atLeast"/>
          <w:jc w:val="center"/>
        </w:trPr>
        <w:tc>
          <w:tcPr>
            <w:tcW w:w="147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54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其他资金</w:t>
            </w:r>
          </w:p>
        </w:tc>
        <w:tc>
          <w:tcPr>
            <w:tcW w:w="10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w:t>
            </w:r>
          </w:p>
        </w:tc>
        <w:tc>
          <w:tcPr>
            <w:tcW w:w="134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w:t>
            </w:r>
          </w:p>
        </w:tc>
        <w:tc>
          <w:tcPr>
            <w:tcW w:w="141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4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75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17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 w:hRule="atLeast"/>
          <w:jc w:val="center"/>
        </w:trPr>
        <w:tc>
          <w:tcPr>
            <w:tcW w:w="61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年度总体目标</w:t>
            </w:r>
          </w:p>
        </w:tc>
        <w:tc>
          <w:tcPr>
            <w:tcW w:w="4851"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预期目标</w:t>
            </w:r>
          </w:p>
        </w:tc>
        <w:tc>
          <w:tcPr>
            <w:tcW w:w="4895"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90" w:hRule="atLeast"/>
          <w:jc w:val="center"/>
        </w:trPr>
        <w:tc>
          <w:tcPr>
            <w:tcW w:w="61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851"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left"/>
              <w:textAlignment w:val="top"/>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发放大学生志愿服务服务西部计划专项志愿者生活补贴，保障不少于11名志愿者补贴费用，每月每人发放补贴3000元，每年分两次发放交通补贴，每次每人发放2500元，按季度发放绩效补贴，每人每次1500元，助力青年成长成才，不断壮大志愿者队伍，让奉献、友爱、互助的志愿者精神深入人心，让西部大学生志愿者满意。</w:t>
            </w:r>
          </w:p>
        </w:tc>
        <w:tc>
          <w:tcPr>
            <w:tcW w:w="4895"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left"/>
              <w:textAlignment w:val="top"/>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该项目资金用于西部计划大学生志愿者生活补贴、交通补贴、节日慰问的发放以及社保、医保的缴纳。2023年计划保障志愿者人数25人，生活补贴等保障发放次数不少于12次，交通补贴发放次数不少于2次，保障发放覆盖率不低于98%，补贴于2023年12月15日前完成发放。通过该项目的实施，确保志愿者生活质量显著提高，志愿者留疆意愿明显提升，保证志愿者满意度不低于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2" w:hRule="atLeast"/>
          <w:jc w:val="center"/>
        </w:trPr>
        <w:tc>
          <w:tcPr>
            <w:tcW w:w="61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6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一级指标</w:t>
            </w:r>
          </w:p>
        </w:tc>
        <w:tc>
          <w:tcPr>
            <w:tcW w:w="117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二级指标</w:t>
            </w:r>
          </w:p>
        </w:tc>
        <w:tc>
          <w:tcPr>
            <w:tcW w:w="189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三级指标</w:t>
            </w:r>
          </w:p>
        </w:tc>
        <w:tc>
          <w:tcPr>
            <w:tcW w:w="91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年度指标值</w:t>
            </w:r>
          </w:p>
        </w:tc>
        <w:tc>
          <w:tcPr>
            <w:tcW w:w="91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实际完成值</w:t>
            </w:r>
          </w:p>
        </w:tc>
        <w:tc>
          <w:tcPr>
            <w:tcW w:w="94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分值</w:t>
            </w:r>
          </w:p>
        </w:tc>
        <w:tc>
          <w:tcPr>
            <w:tcW w:w="85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得分</w:t>
            </w:r>
          </w:p>
        </w:tc>
        <w:tc>
          <w:tcPr>
            <w:tcW w:w="218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12" w:hRule="atLeast"/>
          <w:jc w:val="center"/>
        </w:trPr>
        <w:tc>
          <w:tcPr>
            <w:tcW w:w="61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6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89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1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1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4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5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18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 w:hRule="atLeast"/>
          <w:jc w:val="center"/>
        </w:trPr>
        <w:tc>
          <w:tcPr>
            <w:tcW w:w="61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年度绩效指标完成情况</w:t>
            </w:r>
          </w:p>
        </w:tc>
        <w:tc>
          <w:tcPr>
            <w:tcW w:w="86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产出指标</w:t>
            </w:r>
          </w:p>
        </w:tc>
        <w:tc>
          <w:tcPr>
            <w:tcW w:w="1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189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发放志愿者工作生活补贴（人）</w:t>
            </w:r>
          </w:p>
        </w:tc>
        <w:tc>
          <w:tcPr>
            <w:tcW w:w="9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&gt;=11人</w:t>
            </w:r>
          </w:p>
        </w:tc>
        <w:tc>
          <w:tcPr>
            <w:tcW w:w="9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11人</w:t>
            </w:r>
          </w:p>
        </w:tc>
        <w:tc>
          <w:tcPr>
            <w:tcW w:w="94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8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21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90" w:hRule="atLeast"/>
          <w:jc w:val="center"/>
        </w:trPr>
        <w:tc>
          <w:tcPr>
            <w:tcW w:w="61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6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189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发放志愿者交通补贴（人）</w:t>
            </w:r>
          </w:p>
        </w:tc>
        <w:tc>
          <w:tcPr>
            <w:tcW w:w="9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&gt;=11人</w:t>
            </w:r>
          </w:p>
        </w:tc>
        <w:tc>
          <w:tcPr>
            <w:tcW w:w="9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11人</w:t>
            </w:r>
          </w:p>
        </w:tc>
        <w:tc>
          <w:tcPr>
            <w:tcW w:w="94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8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21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 w:hRule="atLeast"/>
          <w:jc w:val="center"/>
        </w:trPr>
        <w:tc>
          <w:tcPr>
            <w:tcW w:w="61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6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189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发放志愿者艰苦地区津贴（人）</w:t>
            </w:r>
          </w:p>
        </w:tc>
        <w:tc>
          <w:tcPr>
            <w:tcW w:w="9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&gt;=11人</w:t>
            </w:r>
          </w:p>
        </w:tc>
        <w:tc>
          <w:tcPr>
            <w:tcW w:w="9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11人</w:t>
            </w:r>
          </w:p>
        </w:tc>
        <w:tc>
          <w:tcPr>
            <w:tcW w:w="94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8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21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90" w:hRule="atLeast"/>
          <w:jc w:val="center"/>
        </w:trPr>
        <w:tc>
          <w:tcPr>
            <w:tcW w:w="61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6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189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发放志愿者社保（人）</w:t>
            </w:r>
          </w:p>
        </w:tc>
        <w:tc>
          <w:tcPr>
            <w:tcW w:w="9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&gt;=11人</w:t>
            </w:r>
          </w:p>
        </w:tc>
        <w:tc>
          <w:tcPr>
            <w:tcW w:w="9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11人</w:t>
            </w:r>
          </w:p>
        </w:tc>
        <w:tc>
          <w:tcPr>
            <w:tcW w:w="94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8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21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 w:hRule="atLeast"/>
          <w:jc w:val="center"/>
        </w:trPr>
        <w:tc>
          <w:tcPr>
            <w:tcW w:w="61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6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质量指标</w:t>
            </w:r>
          </w:p>
        </w:tc>
        <w:tc>
          <w:tcPr>
            <w:tcW w:w="189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大学生西部志愿者岗位胜任率</w:t>
            </w:r>
          </w:p>
        </w:tc>
        <w:tc>
          <w:tcPr>
            <w:tcW w:w="9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&gt;=95%</w:t>
            </w:r>
          </w:p>
        </w:tc>
        <w:tc>
          <w:tcPr>
            <w:tcW w:w="9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94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8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21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90" w:hRule="atLeast"/>
          <w:jc w:val="center"/>
        </w:trPr>
        <w:tc>
          <w:tcPr>
            <w:tcW w:w="61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6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质量指标</w:t>
            </w:r>
          </w:p>
        </w:tc>
        <w:tc>
          <w:tcPr>
            <w:tcW w:w="189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补助金发放率</w:t>
            </w:r>
          </w:p>
        </w:tc>
        <w:tc>
          <w:tcPr>
            <w:tcW w:w="9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9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94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8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21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 w:hRule="atLeast"/>
          <w:jc w:val="center"/>
        </w:trPr>
        <w:tc>
          <w:tcPr>
            <w:tcW w:w="61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6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时效指标</w:t>
            </w:r>
          </w:p>
        </w:tc>
        <w:tc>
          <w:tcPr>
            <w:tcW w:w="189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补贴发放及时率</w:t>
            </w:r>
          </w:p>
        </w:tc>
        <w:tc>
          <w:tcPr>
            <w:tcW w:w="9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9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94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8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21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90" w:hRule="atLeast"/>
          <w:jc w:val="center"/>
        </w:trPr>
        <w:tc>
          <w:tcPr>
            <w:tcW w:w="61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6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成本指标</w:t>
            </w:r>
          </w:p>
        </w:tc>
        <w:tc>
          <w:tcPr>
            <w:tcW w:w="1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经济成本指标</w:t>
            </w:r>
          </w:p>
        </w:tc>
        <w:tc>
          <w:tcPr>
            <w:tcW w:w="189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大学生西部志愿者每人每年经费数</w:t>
            </w:r>
          </w:p>
        </w:tc>
        <w:tc>
          <w:tcPr>
            <w:tcW w:w="9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&lt;=2.79万元</w:t>
            </w:r>
          </w:p>
        </w:tc>
        <w:tc>
          <w:tcPr>
            <w:tcW w:w="9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2.79万元</w:t>
            </w:r>
          </w:p>
        </w:tc>
        <w:tc>
          <w:tcPr>
            <w:tcW w:w="94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8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21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 w:hRule="atLeast"/>
          <w:jc w:val="center"/>
        </w:trPr>
        <w:tc>
          <w:tcPr>
            <w:tcW w:w="61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6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社会成本指标</w:t>
            </w:r>
          </w:p>
        </w:tc>
        <w:tc>
          <w:tcPr>
            <w:tcW w:w="189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4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1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90" w:hRule="atLeast"/>
          <w:jc w:val="center"/>
        </w:trPr>
        <w:tc>
          <w:tcPr>
            <w:tcW w:w="61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6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生态环境成本指标</w:t>
            </w:r>
          </w:p>
        </w:tc>
        <w:tc>
          <w:tcPr>
            <w:tcW w:w="189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4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1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 w:hRule="atLeast"/>
          <w:jc w:val="center"/>
        </w:trPr>
        <w:tc>
          <w:tcPr>
            <w:tcW w:w="61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6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效益指标</w:t>
            </w:r>
          </w:p>
        </w:tc>
        <w:tc>
          <w:tcPr>
            <w:tcW w:w="1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经济效益指标</w:t>
            </w:r>
          </w:p>
        </w:tc>
        <w:tc>
          <w:tcPr>
            <w:tcW w:w="189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4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1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90" w:hRule="atLeast"/>
          <w:jc w:val="center"/>
        </w:trPr>
        <w:tc>
          <w:tcPr>
            <w:tcW w:w="61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6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社会效益指标</w:t>
            </w:r>
          </w:p>
        </w:tc>
        <w:tc>
          <w:tcPr>
            <w:tcW w:w="189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补贴人群生活得到改善</w:t>
            </w:r>
          </w:p>
        </w:tc>
        <w:tc>
          <w:tcPr>
            <w:tcW w:w="9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有效改善</w:t>
            </w:r>
          </w:p>
        </w:tc>
        <w:tc>
          <w:tcPr>
            <w:tcW w:w="9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94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8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21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 w:hRule="atLeast"/>
          <w:jc w:val="center"/>
        </w:trPr>
        <w:tc>
          <w:tcPr>
            <w:tcW w:w="61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6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生态效益指标</w:t>
            </w:r>
          </w:p>
        </w:tc>
        <w:tc>
          <w:tcPr>
            <w:tcW w:w="189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4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1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90" w:hRule="atLeast"/>
          <w:jc w:val="center"/>
        </w:trPr>
        <w:tc>
          <w:tcPr>
            <w:tcW w:w="61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1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189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志愿者对发补贴满意度</w:t>
            </w:r>
          </w:p>
        </w:tc>
        <w:tc>
          <w:tcPr>
            <w:tcW w:w="9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&gt;=95%</w:t>
            </w:r>
          </w:p>
        </w:tc>
        <w:tc>
          <w:tcPr>
            <w:tcW w:w="9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97.36%</w:t>
            </w:r>
          </w:p>
        </w:tc>
        <w:tc>
          <w:tcPr>
            <w:tcW w:w="94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8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21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满意度较高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 w:hRule="atLeast"/>
          <w:jc w:val="center"/>
        </w:trPr>
        <w:tc>
          <w:tcPr>
            <w:tcW w:w="6378"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总分</w:t>
            </w:r>
          </w:p>
        </w:tc>
        <w:tc>
          <w:tcPr>
            <w:tcW w:w="94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8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100分</w:t>
            </w:r>
          </w:p>
        </w:tc>
        <w:tc>
          <w:tcPr>
            <w:tcW w:w="21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bl>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pStyle w:val="21"/>
        <w:ind w:left="0" w:leftChars="0" w:firstLine="0" w:firstLineChars="0"/>
        <w:jc w:val="center"/>
        <w:rPr>
          <w:rFonts w:hint="eastAsia"/>
          <w:b/>
          <w:bCs/>
          <w:sz w:val="28"/>
          <w:szCs w:val="40"/>
        </w:rPr>
      </w:pPr>
      <w:r>
        <w:rPr>
          <w:rFonts w:hint="eastAsia"/>
          <w:b/>
          <w:bCs/>
          <w:sz w:val="28"/>
          <w:szCs w:val="40"/>
          <w:lang w:val="en-US" w:eastAsia="zh-CN"/>
        </w:rPr>
        <w:t>2023年大学生志愿服务西部计划中央财政补助专项资金</w:t>
      </w:r>
      <w:r>
        <w:rPr>
          <w:rFonts w:hint="eastAsia"/>
          <w:b/>
          <w:bCs/>
          <w:sz w:val="28"/>
          <w:szCs w:val="40"/>
        </w:rPr>
        <w:t>绩效评价</w:t>
      </w:r>
    </w:p>
    <w:p>
      <w:pPr>
        <w:pStyle w:val="21"/>
        <w:ind w:left="0" w:leftChars="0" w:firstLine="0" w:firstLineChars="0"/>
        <w:jc w:val="center"/>
        <w:rPr>
          <w:sz w:val="28"/>
          <w:szCs w:val="40"/>
        </w:rPr>
      </w:pPr>
      <w:r>
        <w:rPr>
          <w:rFonts w:hint="eastAsia"/>
          <w:b/>
          <w:bCs/>
          <w:sz w:val="28"/>
          <w:szCs w:val="40"/>
        </w:rPr>
        <w:t>指标体系及综合评分表</w:t>
      </w:r>
      <w:r>
        <w:commentReference w:id="0"/>
      </w:r>
    </w:p>
    <w:p>
      <w:pPr>
        <w:rPr>
          <w:rFonts w:hint="eastAsia"/>
        </w:rPr>
      </w:pPr>
    </w:p>
    <w:tbl>
      <w:tblPr>
        <w:tblStyle w:val="12"/>
        <w:tblW w:w="11420" w:type="dxa"/>
        <w:jc w:val="center"/>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98"/>
        <w:gridCol w:w="1133"/>
        <w:gridCol w:w="716"/>
        <w:gridCol w:w="2831"/>
        <w:gridCol w:w="4749"/>
        <w:gridCol w:w="446"/>
        <w:gridCol w:w="44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83" w:hRule="atLeast"/>
          <w:jc w:val="center"/>
        </w:trPr>
        <w:tc>
          <w:tcPr>
            <w:tcW w:w="10527" w:type="dxa"/>
            <w:gridSpan w:val="5"/>
            <w:tcBorders>
              <w:top w:val="nil"/>
              <w:left w:val="nil"/>
              <w:bottom w:val="nil"/>
              <w:right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center"/>
              <w:textAlignment w:val="center"/>
              <w:outlineLvl w:val="9"/>
              <w:rPr>
                <w:rFonts w:hint="eastAsia" w:ascii="宋体" w:hAnsi="宋体" w:eastAsia="宋体" w:cs="宋体"/>
                <w:b/>
                <w:bCs/>
                <w:i w:val="0"/>
                <w:iCs w:val="0"/>
                <w:color w:val="auto"/>
                <w:sz w:val="36"/>
                <w:szCs w:val="36"/>
                <w:u w:val="none"/>
              </w:rPr>
            </w:pPr>
            <w:r>
              <w:rPr>
                <w:rFonts w:hint="eastAsia" w:ascii="宋体" w:hAnsi="宋体" w:eastAsia="宋体" w:cs="宋体"/>
                <w:b/>
                <w:bCs/>
                <w:i w:val="0"/>
                <w:iCs w:val="0"/>
                <w:color w:val="auto"/>
                <w:kern w:val="0"/>
                <w:sz w:val="36"/>
                <w:szCs w:val="36"/>
                <w:u w:val="none"/>
                <w:lang w:val="en-US" w:eastAsia="zh-CN" w:bidi="ar"/>
              </w:rPr>
              <w:t>2023年大学生志愿服务西部计划中央财政补助专项资金项目支出绩效评价指标体系</w:t>
            </w:r>
          </w:p>
        </w:tc>
        <w:tc>
          <w:tcPr>
            <w:tcW w:w="446" w:type="dxa"/>
            <w:tcBorders>
              <w:top w:val="nil"/>
              <w:left w:val="nil"/>
              <w:bottom w:val="nil"/>
              <w:right w:val="nil"/>
            </w:tcBorders>
            <w:shd w:val="clear" w:color="auto" w:fill="auto"/>
            <w:noWrap/>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等线" w:hAnsi="等线" w:eastAsia="等线" w:cs="等线"/>
                <w:i w:val="0"/>
                <w:iCs w:val="0"/>
                <w:color w:val="auto"/>
                <w:sz w:val="22"/>
                <w:szCs w:val="22"/>
                <w:u w:val="none"/>
              </w:rPr>
            </w:pPr>
          </w:p>
        </w:tc>
        <w:tc>
          <w:tcPr>
            <w:tcW w:w="447" w:type="dxa"/>
            <w:tcBorders>
              <w:top w:val="nil"/>
              <w:left w:val="nil"/>
              <w:bottom w:val="nil"/>
              <w:right w:val="nil"/>
            </w:tcBorders>
            <w:shd w:val="clear" w:color="auto" w:fill="auto"/>
            <w:noWrap/>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等线" w:hAnsi="等线" w:eastAsia="等线" w:cs="等线"/>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104" w:hRule="atLeast"/>
          <w:jc w:val="center"/>
        </w:trPr>
        <w:tc>
          <w:tcPr>
            <w:tcW w:w="1098" w:type="dxa"/>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center"/>
              <w:textAlignment w:val="center"/>
              <w:outlineLvl w:val="9"/>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一级指标</w:t>
            </w:r>
          </w:p>
        </w:tc>
        <w:tc>
          <w:tcPr>
            <w:tcW w:w="1133" w:type="dxa"/>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center"/>
              <w:textAlignment w:val="center"/>
              <w:outlineLvl w:val="9"/>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二级指标</w:t>
            </w:r>
          </w:p>
        </w:tc>
        <w:tc>
          <w:tcPr>
            <w:tcW w:w="716" w:type="dxa"/>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center"/>
              <w:textAlignment w:val="center"/>
              <w:outlineLvl w:val="9"/>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三级指标</w:t>
            </w:r>
          </w:p>
        </w:tc>
        <w:tc>
          <w:tcPr>
            <w:tcW w:w="2831" w:type="dxa"/>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center"/>
              <w:textAlignment w:val="center"/>
              <w:outlineLvl w:val="9"/>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指标解释</w:t>
            </w:r>
          </w:p>
        </w:tc>
        <w:tc>
          <w:tcPr>
            <w:tcW w:w="4749" w:type="dxa"/>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center"/>
              <w:textAlignment w:val="center"/>
              <w:outlineLvl w:val="9"/>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指标说明</w:t>
            </w:r>
          </w:p>
        </w:tc>
        <w:tc>
          <w:tcPr>
            <w:tcW w:w="446" w:type="dxa"/>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center"/>
              <w:textAlignment w:val="center"/>
              <w:outlineLvl w:val="9"/>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分值</w:t>
            </w:r>
          </w:p>
        </w:tc>
        <w:tc>
          <w:tcPr>
            <w:tcW w:w="447" w:type="dxa"/>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center"/>
              <w:textAlignment w:val="center"/>
              <w:outlineLvl w:val="9"/>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72" w:hRule="atLeast"/>
          <w:jc w:val="center"/>
        </w:trPr>
        <w:tc>
          <w:tcPr>
            <w:tcW w:w="109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center"/>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决策　（20）</w:t>
            </w:r>
          </w:p>
        </w:tc>
        <w:tc>
          <w:tcPr>
            <w:tcW w:w="113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center"/>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项目立项(6)</w:t>
            </w:r>
          </w:p>
        </w:tc>
        <w:tc>
          <w:tcPr>
            <w:tcW w:w="716"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center"/>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立项依据充分性</w:t>
            </w:r>
          </w:p>
        </w:tc>
        <w:tc>
          <w:tcPr>
            <w:tcW w:w="283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both"/>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项目立项是否符合法律法规、相关政策、发展规划以及部门职责，用以反映和考核项目立项依据情况。</w:t>
            </w:r>
          </w:p>
        </w:tc>
        <w:tc>
          <w:tcPr>
            <w:tcW w:w="4749" w:type="dxa"/>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left"/>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评价要点：</w:t>
            </w:r>
          </w:p>
        </w:tc>
        <w:tc>
          <w:tcPr>
            <w:tcW w:w="44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c>
          <w:tcPr>
            <w:tcW w:w="44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104" w:hRule="atLeast"/>
          <w:jc w:val="center"/>
        </w:trPr>
        <w:tc>
          <w:tcPr>
            <w:tcW w:w="109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c>
          <w:tcPr>
            <w:tcW w:w="113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c>
          <w:tcPr>
            <w:tcW w:w="283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both"/>
              <w:outlineLvl w:val="9"/>
              <w:rPr>
                <w:rFonts w:hint="eastAsia" w:ascii="宋体" w:hAnsi="宋体" w:eastAsia="宋体" w:cs="宋体"/>
                <w:i w:val="0"/>
                <w:iCs w:val="0"/>
                <w:color w:val="auto"/>
                <w:sz w:val="22"/>
                <w:szCs w:val="22"/>
                <w:u w:val="none"/>
              </w:rPr>
            </w:pPr>
          </w:p>
        </w:tc>
        <w:tc>
          <w:tcPr>
            <w:tcW w:w="4749" w:type="dxa"/>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left"/>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①项目立项是否符合国家法律法规、国民经济发展规划和相关政策；</w:t>
            </w:r>
          </w:p>
        </w:tc>
        <w:tc>
          <w:tcPr>
            <w:tcW w:w="44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center"/>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44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center"/>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72" w:hRule="atLeast"/>
          <w:jc w:val="center"/>
        </w:trPr>
        <w:tc>
          <w:tcPr>
            <w:tcW w:w="109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c>
          <w:tcPr>
            <w:tcW w:w="113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c>
          <w:tcPr>
            <w:tcW w:w="283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both"/>
              <w:outlineLvl w:val="9"/>
              <w:rPr>
                <w:rFonts w:hint="eastAsia" w:ascii="宋体" w:hAnsi="宋体" w:eastAsia="宋体" w:cs="宋体"/>
                <w:i w:val="0"/>
                <w:iCs w:val="0"/>
                <w:color w:val="auto"/>
                <w:sz w:val="22"/>
                <w:szCs w:val="22"/>
                <w:u w:val="none"/>
              </w:rPr>
            </w:pPr>
          </w:p>
        </w:tc>
        <w:tc>
          <w:tcPr>
            <w:tcW w:w="4749" w:type="dxa"/>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left"/>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②项目立项是否符合行业发展规划和政策要求；</w:t>
            </w:r>
          </w:p>
        </w:tc>
        <w:tc>
          <w:tcPr>
            <w:tcW w:w="44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center"/>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44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center"/>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104" w:hRule="atLeast"/>
          <w:jc w:val="center"/>
        </w:trPr>
        <w:tc>
          <w:tcPr>
            <w:tcW w:w="109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c>
          <w:tcPr>
            <w:tcW w:w="113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c>
          <w:tcPr>
            <w:tcW w:w="283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both"/>
              <w:outlineLvl w:val="9"/>
              <w:rPr>
                <w:rFonts w:hint="eastAsia" w:ascii="宋体" w:hAnsi="宋体" w:eastAsia="宋体" w:cs="宋体"/>
                <w:i w:val="0"/>
                <w:iCs w:val="0"/>
                <w:color w:val="auto"/>
                <w:sz w:val="22"/>
                <w:szCs w:val="22"/>
                <w:u w:val="none"/>
              </w:rPr>
            </w:pPr>
          </w:p>
        </w:tc>
        <w:tc>
          <w:tcPr>
            <w:tcW w:w="4749" w:type="dxa"/>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left"/>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③项目立项是否与部门职责范围相符，属于部门履职所需；</w:t>
            </w:r>
          </w:p>
        </w:tc>
        <w:tc>
          <w:tcPr>
            <w:tcW w:w="44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center"/>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44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center"/>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104" w:hRule="atLeast"/>
          <w:jc w:val="center"/>
        </w:trPr>
        <w:tc>
          <w:tcPr>
            <w:tcW w:w="109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c>
          <w:tcPr>
            <w:tcW w:w="113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c>
          <w:tcPr>
            <w:tcW w:w="283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both"/>
              <w:outlineLvl w:val="9"/>
              <w:rPr>
                <w:rFonts w:hint="eastAsia" w:ascii="宋体" w:hAnsi="宋体" w:eastAsia="宋体" w:cs="宋体"/>
                <w:i w:val="0"/>
                <w:iCs w:val="0"/>
                <w:color w:val="auto"/>
                <w:sz w:val="22"/>
                <w:szCs w:val="22"/>
                <w:u w:val="none"/>
              </w:rPr>
            </w:pPr>
          </w:p>
        </w:tc>
        <w:tc>
          <w:tcPr>
            <w:tcW w:w="4749" w:type="dxa"/>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left"/>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④项目是否属于公共财政支持范围，是否符合中央、地方事权支出责任划分原则；</w:t>
            </w:r>
          </w:p>
        </w:tc>
        <w:tc>
          <w:tcPr>
            <w:tcW w:w="44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center"/>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44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center"/>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104" w:hRule="atLeast"/>
          <w:jc w:val="center"/>
        </w:trPr>
        <w:tc>
          <w:tcPr>
            <w:tcW w:w="109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c>
          <w:tcPr>
            <w:tcW w:w="113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c>
          <w:tcPr>
            <w:tcW w:w="283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both"/>
              <w:outlineLvl w:val="9"/>
              <w:rPr>
                <w:rFonts w:hint="eastAsia" w:ascii="宋体" w:hAnsi="宋体" w:eastAsia="宋体" w:cs="宋体"/>
                <w:i w:val="0"/>
                <w:iCs w:val="0"/>
                <w:color w:val="auto"/>
                <w:sz w:val="22"/>
                <w:szCs w:val="22"/>
                <w:u w:val="none"/>
              </w:rPr>
            </w:pPr>
          </w:p>
        </w:tc>
        <w:tc>
          <w:tcPr>
            <w:tcW w:w="4749" w:type="dxa"/>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left"/>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⑤项目是否与相关部门同类项目或部门内部相关项目重复。</w:t>
            </w:r>
          </w:p>
        </w:tc>
        <w:tc>
          <w:tcPr>
            <w:tcW w:w="44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center"/>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0.5</w:t>
            </w:r>
          </w:p>
        </w:tc>
        <w:tc>
          <w:tcPr>
            <w:tcW w:w="44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center"/>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72" w:hRule="atLeast"/>
          <w:jc w:val="center"/>
        </w:trPr>
        <w:tc>
          <w:tcPr>
            <w:tcW w:w="109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c>
          <w:tcPr>
            <w:tcW w:w="113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c>
          <w:tcPr>
            <w:tcW w:w="716"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center"/>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立项程序规范性</w:t>
            </w:r>
          </w:p>
        </w:tc>
        <w:tc>
          <w:tcPr>
            <w:tcW w:w="283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both"/>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项目申请、设立过程是否符合相关要求，用以反映和考核项目立项的规范情况。</w:t>
            </w:r>
          </w:p>
        </w:tc>
        <w:tc>
          <w:tcPr>
            <w:tcW w:w="4749" w:type="dxa"/>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left"/>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评价要点：</w:t>
            </w:r>
          </w:p>
        </w:tc>
        <w:tc>
          <w:tcPr>
            <w:tcW w:w="44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c>
          <w:tcPr>
            <w:tcW w:w="44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104" w:hRule="atLeast"/>
          <w:jc w:val="center"/>
        </w:trPr>
        <w:tc>
          <w:tcPr>
            <w:tcW w:w="109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c>
          <w:tcPr>
            <w:tcW w:w="113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c>
          <w:tcPr>
            <w:tcW w:w="283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both"/>
              <w:outlineLvl w:val="9"/>
              <w:rPr>
                <w:rFonts w:hint="eastAsia" w:ascii="宋体" w:hAnsi="宋体" w:eastAsia="宋体" w:cs="宋体"/>
                <w:i w:val="0"/>
                <w:iCs w:val="0"/>
                <w:color w:val="auto"/>
                <w:sz w:val="22"/>
                <w:szCs w:val="22"/>
                <w:u w:val="none"/>
              </w:rPr>
            </w:pPr>
          </w:p>
        </w:tc>
        <w:tc>
          <w:tcPr>
            <w:tcW w:w="4749" w:type="dxa"/>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left"/>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①项目是否按照规定的程序申请设立；</w:t>
            </w:r>
          </w:p>
        </w:tc>
        <w:tc>
          <w:tcPr>
            <w:tcW w:w="44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center"/>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0.5</w:t>
            </w:r>
          </w:p>
        </w:tc>
        <w:tc>
          <w:tcPr>
            <w:tcW w:w="44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center"/>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104" w:hRule="atLeast"/>
          <w:jc w:val="center"/>
        </w:trPr>
        <w:tc>
          <w:tcPr>
            <w:tcW w:w="109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c>
          <w:tcPr>
            <w:tcW w:w="113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c>
          <w:tcPr>
            <w:tcW w:w="283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both"/>
              <w:outlineLvl w:val="9"/>
              <w:rPr>
                <w:rFonts w:hint="eastAsia" w:ascii="宋体" w:hAnsi="宋体" w:eastAsia="宋体" w:cs="宋体"/>
                <w:i w:val="0"/>
                <w:iCs w:val="0"/>
                <w:color w:val="auto"/>
                <w:sz w:val="22"/>
                <w:szCs w:val="22"/>
                <w:u w:val="none"/>
              </w:rPr>
            </w:pPr>
          </w:p>
        </w:tc>
        <w:tc>
          <w:tcPr>
            <w:tcW w:w="4749" w:type="dxa"/>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left"/>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②审批文件、材料是否符合相关要求；</w:t>
            </w:r>
          </w:p>
        </w:tc>
        <w:tc>
          <w:tcPr>
            <w:tcW w:w="44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center"/>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0.5</w:t>
            </w:r>
          </w:p>
        </w:tc>
        <w:tc>
          <w:tcPr>
            <w:tcW w:w="44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center"/>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104" w:hRule="atLeast"/>
          <w:jc w:val="center"/>
        </w:trPr>
        <w:tc>
          <w:tcPr>
            <w:tcW w:w="109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c>
          <w:tcPr>
            <w:tcW w:w="113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c>
          <w:tcPr>
            <w:tcW w:w="283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both"/>
              <w:outlineLvl w:val="9"/>
              <w:rPr>
                <w:rFonts w:hint="eastAsia" w:ascii="宋体" w:hAnsi="宋体" w:eastAsia="宋体" w:cs="宋体"/>
                <w:i w:val="0"/>
                <w:iCs w:val="0"/>
                <w:color w:val="auto"/>
                <w:sz w:val="22"/>
                <w:szCs w:val="22"/>
                <w:u w:val="none"/>
              </w:rPr>
            </w:pPr>
          </w:p>
        </w:tc>
        <w:tc>
          <w:tcPr>
            <w:tcW w:w="4749" w:type="dxa"/>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left"/>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③事前是否已经过必要的可行性研究、专家论证、风险评估、绩效评估、集体决策。</w:t>
            </w:r>
          </w:p>
        </w:tc>
        <w:tc>
          <w:tcPr>
            <w:tcW w:w="44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center"/>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0.5</w:t>
            </w:r>
          </w:p>
        </w:tc>
        <w:tc>
          <w:tcPr>
            <w:tcW w:w="44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center"/>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72" w:hRule="atLeast"/>
          <w:jc w:val="center"/>
        </w:trPr>
        <w:tc>
          <w:tcPr>
            <w:tcW w:w="109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c>
          <w:tcPr>
            <w:tcW w:w="113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center"/>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绩效目标(3)</w:t>
            </w:r>
          </w:p>
        </w:tc>
        <w:tc>
          <w:tcPr>
            <w:tcW w:w="716"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center"/>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绩效目标合理性</w:t>
            </w:r>
          </w:p>
        </w:tc>
        <w:tc>
          <w:tcPr>
            <w:tcW w:w="283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both"/>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项目所设定的绩效目标是否依据充分，是否符合客观实际，用以反映和考核项目绩效目标与项目实施的相符情况。</w:t>
            </w:r>
          </w:p>
        </w:tc>
        <w:tc>
          <w:tcPr>
            <w:tcW w:w="4749" w:type="dxa"/>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left"/>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评价要点：</w:t>
            </w:r>
          </w:p>
        </w:tc>
        <w:tc>
          <w:tcPr>
            <w:tcW w:w="44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c>
          <w:tcPr>
            <w:tcW w:w="44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104" w:hRule="atLeast"/>
          <w:jc w:val="center"/>
        </w:trPr>
        <w:tc>
          <w:tcPr>
            <w:tcW w:w="109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c>
          <w:tcPr>
            <w:tcW w:w="113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c>
          <w:tcPr>
            <w:tcW w:w="283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both"/>
              <w:outlineLvl w:val="9"/>
              <w:rPr>
                <w:rFonts w:hint="eastAsia" w:ascii="宋体" w:hAnsi="宋体" w:eastAsia="宋体" w:cs="宋体"/>
                <w:i w:val="0"/>
                <w:iCs w:val="0"/>
                <w:color w:val="auto"/>
                <w:sz w:val="22"/>
                <w:szCs w:val="22"/>
                <w:u w:val="none"/>
              </w:rPr>
            </w:pPr>
          </w:p>
        </w:tc>
        <w:tc>
          <w:tcPr>
            <w:tcW w:w="4749" w:type="dxa"/>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left"/>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（如未设定预算绩效目标，也可考核其他工作任务目标）</w:t>
            </w:r>
          </w:p>
        </w:tc>
        <w:tc>
          <w:tcPr>
            <w:tcW w:w="44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c>
          <w:tcPr>
            <w:tcW w:w="44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72" w:hRule="atLeast"/>
          <w:jc w:val="center"/>
        </w:trPr>
        <w:tc>
          <w:tcPr>
            <w:tcW w:w="109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c>
          <w:tcPr>
            <w:tcW w:w="113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c>
          <w:tcPr>
            <w:tcW w:w="283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both"/>
              <w:outlineLvl w:val="9"/>
              <w:rPr>
                <w:rFonts w:hint="eastAsia" w:ascii="宋体" w:hAnsi="宋体" w:eastAsia="宋体" w:cs="宋体"/>
                <w:i w:val="0"/>
                <w:iCs w:val="0"/>
                <w:color w:val="auto"/>
                <w:sz w:val="22"/>
                <w:szCs w:val="22"/>
                <w:u w:val="none"/>
              </w:rPr>
            </w:pPr>
          </w:p>
        </w:tc>
        <w:tc>
          <w:tcPr>
            <w:tcW w:w="4749" w:type="dxa"/>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left"/>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①项目是否有绩效目标；</w:t>
            </w:r>
          </w:p>
        </w:tc>
        <w:tc>
          <w:tcPr>
            <w:tcW w:w="44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center"/>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44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center"/>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104" w:hRule="atLeast"/>
          <w:jc w:val="center"/>
        </w:trPr>
        <w:tc>
          <w:tcPr>
            <w:tcW w:w="109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c>
          <w:tcPr>
            <w:tcW w:w="113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c>
          <w:tcPr>
            <w:tcW w:w="283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both"/>
              <w:outlineLvl w:val="9"/>
              <w:rPr>
                <w:rFonts w:hint="eastAsia" w:ascii="宋体" w:hAnsi="宋体" w:eastAsia="宋体" w:cs="宋体"/>
                <w:i w:val="0"/>
                <w:iCs w:val="0"/>
                <w:color w:val="auto"/>
                <w:sz w:val="22"/>
                <w:szCs w:val="22"/>
                <w:u w:val="none"/>
              </w:rPr>
            </w:pPr>
          </w:p>
        </w:tc>
        <w:tc>
          <w:tcPr>
            <w:tcW w:w="4749" w:type="dxa"/>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left"/>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②项目绩效目标与实际工作内容是否具有相关性；</w:t>
            </w:r>
          </w:p>
        </w:tc>
        <w:tc>
          <w:tcPr>
            <w:tcW w:w="44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center"/>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44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center"/>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104" w:hRule="atLeast"/>
          <w:jc w:val="center"/>
        </w:trPr>
        <w:tc>
          <w:tcPr>
            <w:tcW w:w="109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c>
          <w:tcPr>
            <w:tcW w:w="113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c>
          <w:tcPr>
            <w:tcW w:w="283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both"/>
              <w:outlineLvl w:val="9"/>
              <w:rPr>
                <w:rFonts w:hint="eastAsia" w:ascii="宋体" w:hAnsi="宋体" w:eastAsia="宋体" w:cs="宋体"/>
                <w:i w:val="0"/>
                <w:iCs w:val="0"/>
                <w:color w:val="auto"/>
                <w:sz w:val="22"/>
                <w:szCs w:val="22"/>
                <w:u w:val="none"/>
              </w:rPr>
            </w:pPr>
          </w:p>
        </w:tc>
        <w:tc>
          <w:tcPr>
            <w:tcW w:w="4749" w:type="dxa"/>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left"/>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③项目预期产出效益和效果是否符合正常的业绩水平；</w:t>
            </w:r>
          </w:p>
        </w:tc>
        <w:tc>
          <w:tcPr>
            <w:tcW w:w="44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center"/>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0.5</w:t>
            </w:r>
          </w:p>
        </w:tc>
        <w:tc>
          <w:tcPr>
            <w:tcW w:w="44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center"/>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104" w:hRule="atLeast"/>
          <w:jc w:val="center"/>
        </w:trPr>
        <w:tc>
          <w:tcPr>
            <w:tcW w:w="109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c>
          <w:tcPr>
            <w:tcW w:w="113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c>
          <w:tcPr>
            <w:tcW w:w="283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both"/>
              <w:outlineLvl w:val="9"/>
              <w:rPr>
                <w:rFonts w:hint="eastAsia" w:ascii="宋体" w:hAnsi="宋体" w:eastAsia="宋体" w:cs="宋体"/>
                <w:i w:val="0"/>
                <w:iCs w:val="0"/>
                <w:color w:val="auto"/>
                <w:sz w:val="22"/>
                <w:szCs w:val="22"/>
                <w:u w:val="none"/>
              </w:rPr>
            </w:pPr>
          </w:p>
        </w:tc>
        <w:tc>
          <w:tcPr>
            <w:tcW w:w="4749" w:type="dxa"/>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left"/>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④是否与预算确定的项目投资额或资金量相匹配。</w:t>
            </w:r>
          </w:p>
        </w:tc>
        <w:tc>
          <w:tcPr>
            <w:tcW w:w="44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center"/>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0.5</w:t>
            </w:r>
          </w:p>
        </w:tc>
        <w:tc>
          <w:tcPr>
            <w:tcW w:w="44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center"/>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72" w:hRule="atLeast"/>
          <w:jc w:val="center"/>
        </w:trPr>
        <w:tc>
          <w:tcPr>
            <w:tcW w:w="109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c>
          <w:tcPr>
            <w:tcW w:w="113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center"/>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绩效目标（3）</w:t>
            </w:r>
          </w:p>
        </w:tc>
        <w:tc>
          <w:tcPr>
            <w:tcW w:w="716"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center"/>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绩效指标明确性</w:t>
            </w:r>
          </w:p>
        </w:tc>
        <w:tc>
          <w:tcPr>
            <w:tcW w:w="283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both"/>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依据绩效目标设定的绩效指标是否清晰、细化、可衡量等，用以反映和考核项目绩效目标的明细化情况。</w:t>
            </w:r>
          </w:p>
        </w:tc>
        <w:tc>
          <w:tcPr>
            <w:tcW w:w="4749" w:type="dxa"/>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both"/>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评价要点：</w:t>
            </w:r>
          </w:p>
        </w:tc>
        <w:tc>
          <w:tcPr>
            <w:tcW w:w="44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c>
          <w:tcPr>
            <w:tcW w:w="44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104" w:hRule="atLeast"/>
          <w:jc w:val="center"/>
        </w:trPr>
        <w:tc>
          <w:tcPr>
            <w:tcW w:w="109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c>
          <w:tcPr>
            <w:tcW w:w="113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c>
          <w:tcPr>
            <w:tcW w:w="283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both"/>
              <w:outlineLvl w:val="9"/>
              <w:rPr>
                <w:rFonts w:hint="eastAsia" w:ascii="宋体" w:hAnsi="宋体" w:eastAsia="宋体" w:cs="宋体"/>
                <w:i w:val="0"/>
                <w:iCs w:val="0"/>
                <w:color w:val="auto"/>
                <w:sz w:val="22"/>
                <w:szCs w:val="22"/>
                <w:u w:val="none"/>
              </w:rPr>
            </w:pPr>
          </w:p>
        </w:tc>
        <w:tc>
          <w:tcPr>
            <w:tcW w:w="4749" w:type="dxa"/>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both"/>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①是否将项目绩效目标细化分解为具体的绩效指标；</w:t>
            </w:r>
          </w:p>
        </w:tc>
        <w:tc>
          <w:tcPr>
            <w:tcW w:w="44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center"/>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44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center"/>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72" w:hRule="atLeast"/>
          <w:jc w:val="center"/>
        </w:trPr>
        <w:tc>
          <w:tcPr>
            <w:tcW w:w="109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c>
          <w:tcPr>
            <w:tcW w:w="113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c>
          <w:tcPr>
            <w:tcW w:w="283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both"/>
              <w:outlineLvl w:val="9"/>
              <w:rPr>
                <w:rFonts w:hint="eastAsia" w:ascii="宋体" w:hAnsi="宋体" w:eastAsia="宋体" w:cs="宋体"/>
                <w:i w:val="0"/>
                <w:iCs w:val="0"/>
                <w:color w:val="auto"/>
                <w:sz w:val="22"/>
                <w:szCs w:val="22"/>
                <w:u w:val="none"/>
              </w:rPr>
            </w:pPr>
          </w:p>
        </w:tc>
        <w:tc>
          <w:tcPr>
            <w:tcW w:w="4749" w:type="dxa"/>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both"/>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②是否通过清晰、可衡量的指标值予以体现；</w:t>
            </w:r>
          </w:p>
        </w:tc>
        <w:tc>
          <w:tcPr>
            <w:tcW w:w="44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center"/>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44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center"/>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72" w:hRule="atLeast"/>
          <w:jc w:val="center"/>
        </w:trPr>
        <w:tc>
          <w:tcPr>
            <w:tcW w:w="109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c>
          <w:tcPr>
            <w:tcW w:w="113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c>
          <w:tcPr>
            <w:tcW w:w="283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both"/>
              <w:outlineLvl w:val="9"/>
              <w:rPr>
                <w:rFonts w:hint="eastAsia" w:ascii="宋体" w:hAnsi="宋体" w:eastAsia="宋体" w:cs="宋体"/>
                <w:i w:val="0"/>
                <w:iCs w:val="0"/>
                <w:color w:val="auto"/>
                <w:sz w:val="22"/>
                <w:szCs w:val="22"/>
                <w:u w:val="none"/>
              </w:rPr>
            </w:pPr>
          </w:p>
        </w:tc>
        <w:tc>
          <w:tcPr>
            <w:tcW w:w="4749" w:type="dxa"/>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both"/>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③是否与项目目标任务数或计划数相对应。</w:t>
            </w:r>
          </w:p>
        </w:tc>
        <w:tc>
          <w:tcPr>
            <w:tcW w:w="44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center"/>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44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center"/>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72" w:hRule="atLeast"/>
          <w:jc w:val="center"/>
        </w:trPr>
        <w:tc>
          <w:tcPr>
            <w:tcW w:w="109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c>
          <w:tcPr>
            <w:tcW w:w="113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center"/>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资金投入（8）</w:t>
            </w:r>
          </w:p>
        </w:tc>
        <w:tc>
          <w:tcPr>
            <w:tcW w:w="716"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center"/>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预算编制科学性</w:t>
            </w:r>
          </w:p>
        </w:tc>
        <w:tc>
          <w:tcPr>
            <w:tcW w:w="283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both"/>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项目预算编制是否经过科学论证、有明确标准，资金额度与年度目标是否相适应，用以反映和考核项目预算编制的科学性、合理性情况。</w:t>
            </w:r>
          </w:p>
        </w:tc>
        <w:tc>
          <w:tcPr>
            <w:tcW w:w="4749" w:type="dxa"/>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both"/>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评价要点：</w:t>
            </w:r>
          </w:p>
        </w:tc>
        <w:tc>
          <w:tcPr>
            <w:tcW w:w="44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c>
          <w:tcPr>
            <w:tcW w:w="44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72" w:hRule="atLeast"/>
          <w:jc w:val="center"/>
        </w:trPr>
        <w:tc>
          <w:tcPr>
            <w:tcW w:w="109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c>
          <w:tcPr>
            <w:tcW w:w="113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c>
          <w:tcPr>
            <w:tcW w:w="283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both"/>
              <w:outlineLvl w:val="9"/>
              <w:rPr>
                <w:rFonts w:hint="eastAsia" w:ascii="宋体" w:hAnsi="宋体" w:eastAsia="宋体" w:cs="宋体"/>
                <w:i w:val="0"/>
                <w:iCs w:val="0"/>
                <w:color w:val="auto"/>
                <w:sz w:val="22"/>
                <w:szCs w:val="22"/>
                <w:u w:val="none"/>
              </w:rPr>
            </w:pPr>
          </w:p>
        </w:tc>
        <w:tc>
          <w:tcPr>
            <w:tcW w:w="4749" w:type="dxa"/>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both"/>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①预算编制是否经过科学论证；</w:t>
            </w:r>
          </w:p>
        </w:tc>
        <w:tc>
          <w:tcPr>
            <w:tcW w:w="44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c>
          <w:tcPr>
            <w:tcW w:w="44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72" w:hRule="atLeast"/>
          <w:jc w:val="center"/>
        </w:trPr>
        <w:tc>
          <w:tcPr>
            <w:tcW w:w="109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c>
          <w:tcPr>
            <w:tcW w:w="113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c>
          <w:tcPr>
            <w:tcW w:w="283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both"/>
              <w:outlineLvl w:val="9"/>
              <w:rPr>
                <w:rFonts w:hint="eastAsia" w:ascii="宋体" w:hAnsi="宋体" w:eastAsia="宋体" w:cs="宋体"/>
                <w:i w:val="0"/>
                <w:iCs w:val="0"/>
                <w:color w:val="auto"/>
                <w:sz w:val="22"/>
                <w:szCs w:val="22"/>
                <w:u w:val="none"/>
              </w:rPr>
            </w:pPr>
          </w:p>
        </w:tc>
        <w:tc>
          <w:tcPr>
            <w:tcW w:w="4749" w:type="dxa"/>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both"/>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②预算内容与项目内容是否匹配；</w:t>
            </w:r>
          </w:p>
        </w:tc>
        <w:tc>
          <w:tcPr>
            <w:tcW w:w="44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center"/>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44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center"/>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104" w:hRule="atLeast"/>
          <w:jc w:val="center"/>
        </w:trPr>
        <w:tc>
          <w:tcPr>
            <w:tcW w:w="109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c>
          <w:tcPr>
            <w:tcW w:w="113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c>
          <w:tcPr>
            <w:tcW w:w="283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both"/>
              <w:outlineLvl w:val="9"/>
              <w:rPr>
                <w:rFonts w:hint="eastAsia" w:ascii="宋体" w:hAnsi="宋体" w:eastAsia="宋体" w:cs="宋体"/>
                <w:i w:val="0"/>
                <w:iCs w:val="0"/>
                <w:color w:val="auto"/>
                <w:sz w:val="22"/>
                <w:szCs w:val="22"/>
                <w:u w:val="none"/>
              </w:rPr>
            </w:pPr>
          </w:p>
        </w:tc>
        <w:tc>
          <w:tcPr>
            <w:tcW w:w="4749" w:type="dxa"/>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both"/>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③预算额度测算依据是否充分，是否按照标准编制；</w:t>
            </w:r>
          </w:p>
        </w:tc>
        <w:tc>
          <w:tcPr>
            <w:tcW w:w="44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center"/>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44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center"/>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104" w:hRule="atLeast"/>
          <w:jc w:val="center"/>
        </w:trPr>
        <w:tc>
          <w:tcPr>
            <w:tcW w:w="109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c>
          <w:tcPr>
            <w:tcW w:w="113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c>
          <w:tcPr>
            <w:tcW w:w="283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both"/>
              <w:outlineLvl w:val="9"/>
              <w:rPr>
                <w:rFonts w:hint="eastAsia" w:ascii="宋体" w:hAnsi="宋体" w:eastAsia="宋体" w:cs="宋体"/>
                <w:i w:val="0"/>
                <w:iCs w:val="0"/>
                <w:color w:val="auto"/>
                <w:sz w:val="22"/>
                <w:szCs w:val="22"/>
                <w:u w:val="none"/>
              </w:rPr>
            </w:pPr>
          </w:p>
        </w:tc>
        <w:tc>
          <w:tcPr>
            <w:tcW w:w="4749" w:type="dxa"/>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both"/>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④预算确定的项目投资额或资金量是否与工作任务相匹配。</w:t>
            </w:r>
          </w:p>
        </w:tc>
        <w:tc>
          <w:tcPr>
            <w:tcW w:w="44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center"/>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44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center"/>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72" w:hRule="atLeast"/>
          <w:jc w:val="center"/>
        </w:trPr>
        <w:tc>
          <w:tcPr>
            <w:tcW w:w="109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c>
          <w:tcPr>
            <w:tcW w:w="113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c>
          <w:tcPr>
            <w:tcW w:w="716"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center"/>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资金分配合理性</w:t>
            </w:r>
          </w:p>
        </w:tc>
        <w:tc>
          <w:tcPr>
            <w:tcW w:w="283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both"/>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项目预算资金分配是否有测算依据，与补助单位或地方实际是否相适应，用以反映和考核项目预算资金分配的科学性、合理性情况。</w:t>
            </w:r>
          </w:p>
        </w:tc>
        <w:tc>
          <w:tcPr>
            <w:tcW w:w="4749" w:type="dxa"/>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both"/>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评价要点：</w:t>
            </w:r>
          </w:p>
        </w:tc>
        <w:tc>
          <w:tcPr>
            <w:tcW w:w="44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c>
          <w:tcPr>
            <w:tcW w:w="44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72" w:hRule="atLeast"/>
          <w:jc w:val="center"/>
        </w:trPr>
        <w:tc>
          <w:tcPr>
            <w:tcW w:w="109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c>
          <w:tcPr>
            <w:tcW w:w="113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c>
          <w:tcPr>
            <w:tcW w:w="283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both"/>
              <w:outlineLvl w:val="9"/>
              <w:rPr>
                <w:rFonts w:hint="eastAsia" w:ascii="宋体" w:hAnsi="宋体" w:eastAsia="宋体" w:cs="宋体"/>
                <w:i w:val="0"/>
                <w:iCs w:val="0"/>
                <w:color w:val="auto"/>
                <w:sz w:val="22"/>
                <w:szCs w:val="22"/>
                <w:u w:val="none"/>
              </w:rPr>
            </w:pPr>
          </w:p>
        </w:tc>
        <w:tc>
          <w:tcPr>
            <w:tcW w:w="4749" w:type="dxa"/>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both"/>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①预算资金分配依据是否充分；</w:t>
            </w:r>
          </w:p>
        </w:tc>
        <w:tc>
          <w:tcPr>
            <w:tcW w:w="44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center"/>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44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center"/>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598" w:hRule="atLeast"/>
          <w:jc w:val="center"/>
        </w:trPr>
        <w:tc>
          <w:tcPr>
            <w:tcW w:w="109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c>
          <w:tcPr>
            <w:tcW w:w="113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c>
          <w:tcPr>
            <w:tcW w:w="283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both"/>
              <w:outlineLvl w:val="9"/>
              <w:rPr>
                <w:rFonts w:hint="eastAsia" w:ascii="宋体" w:hAnsi="宋体" w:eastAsia="宋体" w:cs="宋体"/>
                <w:i w:val="0"/>
                <w:iCs w:val="0"/>
                <w:color w:val="auto"/>
                <w:sz w:val="22"/>
                <w:szCs w:val="22"/>
                <w:u w:val="none"/>
              </w:rPr>
            </w:pPr>
          </w:p>
        </w:tc>
        <w:tc>
          <w:tcPr>
            <w:tcW w:w="4749" w:type="dxa"/>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both"/>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②资金分配额度是否合理，与项目单位或地方实际是否相适应。</w:t>
            </w:r>
          </w:p>
        </w:tc>
        <w:tc>
          <w:tcPr>
            <w:tcW w:w="44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center"/>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44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center"/>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72" w:hRule="atLeast"/>
          <w:jc w:val="center"/>
        </w:trPr>
        <w:tc>
          <w:tcPr>
            <w:tcW w:w="109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center"/>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过程（20）</w:t>
            </w:r>
          </w:p>
        </w:tc>
        <w:tc>
          <w:tcPr>
            <w:tcW w:w="113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center"/>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资金管理(8)</w:t>
            </w:r>
          </w:p>
        </w:tc>
        <w:tc>
          <w:tcPr>
            <w:tcW w:w="716"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center"/>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资金到位率</w:t>
            </w:r>
          </w:p>
        </w:tc>
        <w:tc>
          <w:tcPr>
            <w:tcW w:w="283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both"/>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实际到位资金与预算资金的比率，用以反映和考核资金落实情况对项目实施的总体保障程度。</w:t>
            </w:r>
          </w:p>
        </w:tc>
        <w:tc>
          <w:tcPr>
            <w:tcW w:w="4749" w:type="dxa"/>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both"/>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资金到位率=（实际到位资金/预算资金）×100%。</w:t>
            </w:r>
          </w:p>
        </w:tc>
        <w:tc>
          <w:tcPr>
            <w:tcW w:w="44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center"/>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44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center"/>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104" w:hRule="atLeast"/>
          <w:jc w:val="center"/>
        </w:trPr>
        <w:tc>
          <w:tcPr>
            <w:tcW w:w="109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c>
          <w:tcPr>
            <w:tcW w:w="113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c>
          <w:tcPr>
            <w:tcW w:w="283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both"/>
              <w:outlineLvl w:val="9"/>
              <w:rPr>
                <w:rFonts w:hint="eastAsia" w:ascii="宋体" w:hAnsi="宋体" w:eastAsia="宋体" w:cs="宋体"/>
                <w:i w:val="0"/>
                <w:iCs w:val="0"/>
                <w:color w:val="auto"/>
                <w:sz w:val="22"/>
                <w:szCs w:val="22"/>
                <w:u w:val="none"/>
              </w:rPr>
            </w:pPr>
          </w:p>
        </w:tc>
        <w:tc>
          <w:tcPr>
            <w:tcW w:w="4749" w:type="dxa"/>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both"/>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实际到位资金：一定时期（本年度或项目期）内落实到具体项目的资金。</w:t>
            </w:r>
          </w:p>
        </w:tc>
        <w:tc>
          <w:tcPr>
            <w:tcW w:w="44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center"/>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44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center"/>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104" w:hRule="atLeast"/>
          <w:jc w:val="center"/>
        </w:trPr>
        <w:tc>
          <w:tcPr>
            <w:tcW w:w="109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c>
          <w:tcPr>
            <w:tcW w:w="113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c>
          <w:tcPr>
            <w:tcW w:w="283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both"/>
              <w:outlineLvl w:val="9"/>
              <w:rPr>
                <w:rFonts w:hint="eastAsia" w:ascii="宋体" w:hAnsi="宋体" w:eastAsia="宋体" w:cs="宋体"/>
                <w:i w:val="0"/>
                <w:iCs w:val="0"/>
                <w:color w:val="auto"/>
                <w:sz w:val="22"/>
                <w:szCs w:val="22"/>
                <w:u w:val="none"/>
              </w:rPr>
            </w:pPr>
          </w:p>
        </w:tc>
        <w:tc>
          <w:tcPr>
            <w:tcW w:w="4749" w:type="dxa"/>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both"/>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预算资金：一定时期（本年度或项目期）内预算安排到具体项目的资金。</w:t>
            </w:r>
          </w:p>
        </w:tc>
        <w:tc>
          <w:tcPr>
            <w:tcW w:w="44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center"/>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44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center"/>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104" w:hRule="atLeast"/>
          <w:jc w:val="center"/>
        </w:trPr>
        <w:tc>
          <w:tcPr>
            <w:tcW w:w="109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c>
          <w:tcPr>
            <w:tcW w:w="113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c>
          <w:tcPr>
            <w:tcW w:w="716"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center"/>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预算执行率</w:t>
            </w:r>
          </w:p>
        </w:tc>
        <w:tc>
          <w:tcPr>
            <w:tcW w:w="283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both"/>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项目预算资金是否按照计划执行，用以反映或考核项目预算执行情况。</w:t>
            </w:r>
          </w:p>
        </w:tc>
        <w:tc>
          <w:tcPr>
            <w:tcW w:w="4749" w:type="dxa"/>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both"/>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预算执行率=（实际支出资金/实际到位资金）×100%。</w:t>
            </w:r>
          </w:p>
        </w:tc>
        <w:tc>
          <w:tcPr>
            <w:tcW w:w="44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center"/>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44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center"/>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104" w:hRule="atLeast"/>
          <w:jc w:val="center"/>
        </w:trPr>
        <w:tc>
          <w:tcPr>
            <w:tcW w:w="109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c>
          <w:tcPr>
            <w:tcW w:w="113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c>
          <w:tcPr>
            <w:tcW w:w="283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both"/>
              <w:outlineLvl w:val="9"/>
              <w:rPr>
                <w:rFonts w:hint="eastAsia" w:ascii="宋体" w:hAnsi="宋体" w:eastAsia="宋体" w:cs="宋体"/>
                <w:i w:val="0"/>
                <w:iCs w:val="0"/>
                <w:color w:val="auto"/>
                <w:sz w:val="22"/>
                <w:szCs w:val="22"/>
                <w:u w:val="none"/>
              </w:rPr>
            </w:pPr>
          </w:p>
        </w:tc>
        <w:tc>
          <w:tcPr>
            <w:tcW w:w="4749" w:type="dxa"/>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both"/>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实际支出资金：一定时期（本年度或项目期）内项目实际拨付的资金。</w:t>
            </w:r>
          </w:p>
        </w:tc>
        <w:tc>
          <w:tcPr>
            <w:tcW w:w="44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center"/>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44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center"/>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72" w:hRule="atLeast"/>
          <w:jc w:val="center"/>
        </w:trPr>
        <w:tc>
          <w:tcPr>
            <w:tcW w:w="109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c>
          <w:tcPr>
            <w:tcW w:w="113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center"/>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资金管理(4)</w:t>
            </w:r>
          </w:p>
        </w:tc>
        <w:tc>
          <w:tcPr>
            <w:tcW w:w="716"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center"/>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资金使用合规性</w:t>
            </w:r>
          </w:p>
        </w:tc>
        <w:tc>
          <w:tcPr>
            <w:tcW w:w="283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both"/>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项目资金使用是否符合相关的财务管理制度规定，用以反映和考核项目资金的规范运行情况。</w:t>
            </w:r>
          </w:p>
        </w:tc>
        <w:tc>
          <w:tcPr>
            <w:tcW w:w="4749" w:type="dxa"/>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both"/>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评价要点：</w:t>
            </w:r>
          </w:p>
        </w:tc>
        <w:tc>
          <w:tcPr>
            <w:tcW w:w="44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c>
          <w:tcPr>
            <w:tcW w:w="44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104" w:hRule="atLeast"/>
          <w:jc w:val="center"/>
        </w:trPr>
        <w:tc>
          <w:tcPr>
            <w:tcW w:w="109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c>
          <w:tcPr>
            <w:tcW w:w="113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c>
          <w:tcPr>
            <w:tcW w:w="283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both"/>
              <w:outlineLvl w:val="9"/>
              <w:rPr>
                <w:rFonts w:hint="eastAsia" w:ascii="宋体" w:hAnsi="宋体" w:eastAsia="宋体" w:cs="宋体"/>
                <w:i w:val="0"/>
                <w:iCs w:val="0"/>
                <w:color w:val="auto"/>
                <w:sz w:val="22"/>
                <w:szCs w:val="22"/>
                <w:u w:val="none"/>
              </w:rPr>
            </w:pPr>
          </w:p>
        </w:tc>
        <w:tc>
          <w:tcPr>
            <w:tcW w:w="4749" w:type="dxa"/>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both"/>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①是否符合国家财经法规和财务管理制度以及有关专项资金管理办法的规定；</w:t>
            </w:r>
          </w:p>
        </w:tc>
        <w:tc>
          <w:tcPr>
            <w:tcW w:w="44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center"/>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44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center"/>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72" w:hRule="atLeast"/>
          <w:jc w:val="center"/>
        </w:trPr>
        <w:tc>
          <w:tcPr>
            <w:tcW w:w="109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c>
          <w:tcPr>
            <w:tcW w:w="113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c>
          <w:tcPr>
            <w:tcW w:w="283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both"/>
              <w:outlineLvl w:val="9"/>
              <w:rPr>
                <w:rFonts w:hint="eastAsia" w:ascii="宋体" w:hAnsi="宋体" w:eastAsia="宋体" w:cs="宋体"/>
                <w:i w:val="0"/>
                <w:iCs w:val="0"/>
                <w:color w:val="auto"/>
                <w:sz w:val="22"/>
                <w:szCs w:val="22"/>
                <w:u w:val="none"/>
              </w:rPr>
            </w:pPr>
          </w:p>
        </w:tc>
        <w:tc>
          <w:tcPr>
            <w:tcW w:w="4749" w:type="dxa"/>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both"/>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②资金的拨付是否有完整的审批程序和手续；</w:t>
            </w:r>
          </w:p>
        </w:tc>
        <w:tc>
          <w:tcPr>
            <w:tcW w:w="44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center"/>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44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center"/>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72" w:hRule="atLeast"/>
          <w:jc w:val="center"/>
        </w:trPr>
        <w:tc>
          <w:tcPr>
            <w:tcW w:w="109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c>
          <w:tcPr>
            <w:tcW w:w="113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c>
          <w:tcPr>
            <w:tcW w:w="283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both"/>
              <w:outlineLvl w:val="9"/>
              <w:rPr>
                <w:rFonts w:hint="eastAsia" w:ascii="宋体" w:hAnsi="宋体" w:eastAsia="宋体" w:cs="宋体"/>
                <w:i w:val="0"/>
                <w:iCs w:val="0"/>
                <w:color w:val="auto"/>
                <w:sz w:val="22"/>
                <w:szCs w:val="22"/>
                <w:u w:val="none"/>
              </w:rPr>
            </w:pPr>
          </w:p>
        </w:tc>
        <w:tc>
          <w:tcPr>
            <w:tcW w:w="4749" w:type="dxa"/>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both"/>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③是否符合项目预算批复或合同规定的用途；</w:t>
            </w:r>
          </w:p>
        </w:tc>
        <w:tc>
          <w:tcPr>
            <w:tcW w:w="44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center"/>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44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center"/>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72" w:hRule="atLeast"/>
          <w:jc w:val="center"/>
        </w:trPr>
        <w:tc>
          <w:tcPr>
            <w:tcW w:w="109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c>
          <w:tcPr>
            <w:tcW w:w="113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c>
          <w:tcPr>
            <w:tcW w:w="283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both"/>
              <w:outlineLvl w:val="9"/>
              <w:rPr>
                <w:rFonts w:hint="eastAsia" w:ascii="宋体" w:hAnsi="宋体" w:eastAsia="宋体" w:cs="宋体"/>
                <w:i w:val="0"/>
                <w:iCs w:val="0"/>
                <w:color w:val="auto"/>
                <w:sz w:val="22"/>
                <w:szCs w:val="22"/>
                <w:u w:val="none"/>
              </w:rPr>
            </w:pPr>
          </w:p>
        </w:tc>
        <w:tc>
          <w:tcPr>
            <w:tcW w:w="4749" w:type="dxa"/>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both"/>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④是否存在截留、挤占、挪用、虚列支出等情况。</w:t>
            </w:r>
          </w:p>
        </w:tc>
        <w:tc>
          <w:tcPr>
            <w:tcW w:w="44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center"/>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44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center"/>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72" w:hRule="atLeast"/>
          <w:jc w:val="center"/>
        </w:trPr>
        <w:tc>
          <w:tcPr>
            <w:tcW w:w="109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c>
          <w:tcPr>
            <w:tcW w:w="113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center"/>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组织实施（8）</w:t>
            </w:r>
          </w:p>
        </w:tc>
        <w:tc>
          <w:tcPr>
            <w:tcW w:w="716"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center"/>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管理制度健全性</w:t>
            </w:r>
          </w:p>
        </w:tc>
        <w:tc>
          <w:tcPr>
            <w:tcW w:w="283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both"/>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项目实施单位的财务和业务管理制度是否健全，用以反映和考核财务和业务管理制度对项目顺利实施的保障情况。</w:t>
            </w:r>
          </w:p>
        </w:tc>
        <w:tc>
          <w:tcPr>
            <w:tcW w:w="4749" w:type="dxa"/>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both"/>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评价要点：</w:t>
            </w:r>
          </w:p>
        </w:tc>
        <w:tc>
          <w:tcPr>
            <w:tcW w:w="44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c>
          <w:tcPr>
            <w:tcW w:w="44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104" w:hRule="atLeast"/>
          <w:jc w:val="center"/>
        </w:trPr>
        <w:tc>
          <w:tcPr>
            <w:tcW w:w="109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c>
          <w:tcPr>
            <w:tcW w:w="113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c>
          <w:tcPr>
            <w:tcW w:w="283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both"/>
              <w:outlineLvl w:val="9"/>
              <w:rPr>
                <w:rFonts w:hint="eastAsia" w:ascii="宋体" w:hAnsi="宋体" w:eastAsia="宋体" w:cs="宋体"/>
                <w:i w:val="0"/>
                <w:iCs w:val="0"/>
                <w:color w:val="auto"/>
                <w:sz w:val="22"/>
                <w:szCs w:val="22"/>
                <w:u w:val="none"/>
              </w:rPr>
            </w:pPr>
          </w:p>
        </w:tc>
        <w:tc>
          <w:tcPr>
            <w:tcW w:w="4749" w:type="dxa"/>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both"/>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①是否已制定或具有相应的财务和业务管理制度；</w:t>
            </w:r>
          </w:p>
        </w:tc>
        <w:tc>
          <w:tcPr>
            <w:tcW w:w="44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center"/>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44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center"/>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084" w:hRule="atLeast"/>
          <w:jc w:val="center"/>
        </w:trPr>
        <w:tc>
          <w:tcPr>
            <w:tcW w:w="109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c>
          <w:tcPr>
            <w:tcW w:w="113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c>
          <w:tcPr>
            <w:tcW w:w="283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both"/>
              <w:outlineLvl w:val="9"/>
              <w:rPr>
                <w:rFonts w:hint="eastAsia" w:ascii="宋体" w:hAnsi="宋体" w:eastAsia="宋体" w:cs="宋体"/>
                <w:i w:val="0"/>
                <w:iCs w:val="0"/>
                <w:color w:val="auto"/>
                <w:sz w:val="22"/>
                <w:szCs w:val="22"/>
                <w:u w:val="none"/>
              </w:rPr>
            </w:pPr>
          </w:p>
        </w:tc>
        <w:tc>
          <w:tcPr>
            <w:tcW w:w="4749" w:type="dxa"/>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both"/>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②财务和业务管理制度是否合法、合规、完整。</w:t>
            </w:r>
          </w:p>
        </w:tc>
        <w:tc>
          <w:tcPr>
            <w:tcW w:w="44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center"/>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44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center"/>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72" w:hRule="atLeast"/>
          <w:jc w:val="center"/>
        </w:trPr>
        <w:tc>
          <w:tcPr>
            <w:tcW w:w="109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c>
          <w:tcPr>
            <w:tcW w:w="113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c>
          <w:tcPr>
            <w:tcW w:w="716"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center"/>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制度执行有效性</w:t>
            </w:r>
          </w:p>
        </w:tc>
        <w:tc>
          <w:tcPr>
            <w:tcW w:w="283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both"/>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项目实施是否符合相关管理规定，用以反映和考核相关管理制度的有效执行情况。</w:t>
            </w:r>
          </w:p>
        </w:tc>
        <w:tc>
          <w:tcPr>
            <w:tcW w:w="4749" w:type="dxa"/>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both"/>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评价要点：</w:t>
            </w:r>
          </w:p>
        </w:tc>
        <w:tc>
          <w:tcPr>
            <w:tcW w:w="44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c>
          <w:tcPr>
            <w:tcW w:w="44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72" w:hRule="atLeast"/>
          <w:jc w:val="center"/>
        </w:trPr>
        <w:tc>
          <w:tcPr>
            <w:tcW w:w="109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c>
          <w:tcPr>
            <w:tcW w:w="113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c>
          <w:tcPr>
            <w:tcW w:w="283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both"/>
              <w:outlineLvl w:val="9"/>
              <w:rPr>
                <w:rFonts w:hint="eastAsia" w:ascii="宋体" w:hAnsi="宋体" w:eastAsia="宋体" w:cs="宋体"/>
                <w:i w:val="0"/>
                <w:iCs w:val="0"/>
                <w:color w:val="auto"/>
                <w:sz w:val="22"/>
                <w:szCs w:val="22"/>
                <w:u w:val="none"/>
              </w:rPr>
            </w:pPr>
          </w:p>
        </w:tc>
        <w:tc>
          <w:tcPr>
            <w:tcW w:w="4749" w:type="dxa"/>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both"/>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①是否遵守相关法律法规和相关管理规定；</w:t>
            </w:r>
          </w:p>
        </w:tc>
        <w:tc>
          <w:tcPr>
            <w:tcW w:w="44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center"/>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44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center"/>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72" w:hRule="atLeast"/>
          <w:jc w:val="center"/>
        </w:trPr>
        <w:tc>
          <w:tcPr>
            <w:tcW w:w="109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c>
          <w:tcPr>
            <w:tcW w:w="113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c>
          <w:tcPr>
            <w:tcW w:w="283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both"/>
              <w:outlineLvl w:val="9"/>
              <w:rPr>
                <w:rFonts w:hint="eastAsia" w:ascii="宋体" w:hAnsi="宋体" w:eastAsia="宋体" w:cs="宋体"/>
                <w:i w:val="0"/>
                <w:iCs w:val="0"/>
                <w:color w:val="auto"/>
                <w:sz w:val="22"/>
                <w:szCs w:val="22"/>
                <w:u w:val="none"/>
              </w:rPr>
            </w:pPr>
          </w:p>
        </w:tc>
        <w:tc>
          <w:tcPr>
            <w:tcW w:w="4749" w:type="dxa"/>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both"/>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②项目调整及支出调整手续是否完备；</w:t>
            </w:r>
          </w:p>
        </w:tc>
        <w:tc>
          <w:tcPr>
            <w:tcW w:w="44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center"/>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44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center"/>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104" w:hRule="atLeast"/>
          <w:jc w:val="center"/>
        </w:trPr>
        <w:tc>
          <w:tcPr>
            <w:tcW w:w="109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c>
          <w:tcPr>
            <w:tcW w:w="113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c>
          <w:tcPr>
            <w:tcW w:w="283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both"/>
              <w:outlineLvl w:val="9"/>
              <w:rPr>
                <w:rFonts w:hint="eastAsia" w:ascii="宋体" w:hAnsi="宋体" w:eastAsia="宋体" w:cs="宋体"/>
                <w:i w:val="0"/>
                <w:iCs w:val="0"/>
                <w:color w:val="auto"/>
                <w:sz w:val="22"/>
                <w:szCs w:val="22"/>
                <w:u w:val="none"/>
              </w:rPr>
            </w:pPr>
          </w:p>
        </w:tc>
        <w:tc>
          <w:tcPr>
            <w:tcW w:w="4749" w:type="dxa"/>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both"/>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③项目合同书、验收报告、技术鉴定等资料是否齐全并及时归档；</w:t>
            </w:r>
          </w:p>
        </w:tc>
        <w:tc>
          <w:tcPr>
            <w:tcW w:w="44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center"/>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44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center"/>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104" w:hRule="atLeast"/>
          <w:jc w:val="center"/>
        </w:trPr>
        <w:tc>
          <w:tcPr>
            <w:tcW w:w="109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c>
          <w:tcPr>
            <w:tcW w:w="113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c>
          <w:tcPr>
            <w:tcW w:w="283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both"/>
              <w:outlineLvl w:val="9"/>
              <w:rPr>
                <w:rFonts w:hint="eastAsia" w:ascii="宋体" w:hAnsi="宋体" w:eastAsia="宋体" w:cs="宋体"/>
                <w:i w:val="0"/>
                <w:iCs w:val="0"/>
                <w:color w:val="auto"/>
                <w:sz w:val="22"/>
                <w:szCs w:val="22"/>
                <w:u w:val="none"/>
              </w:rPr>
            </w:pPr>
          </w:p>
        </w:tc>
        <w:tc>
          <w:tcPr>
            <w:tcW w:w="4749" w:type="dxa"/>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both"/>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④项目实施的人员条件、场地设备、信息支撑等是否落实到位。</w:t>
            </w:r>
          </w:p>
        </w:tc>
        <w:tc>
          <w:tcPr>
            <w:tcW w:w="44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center"/>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44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center"/>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72" w:hRule="atLeast"/>
          <w:jc w:val="center"/>
        </w:trPr>
        <w:tc>
          <w:tcPr>
            <w:tcW w:w="109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center"/>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产出（40）</w:t>
            </w:r>
          </w:p>
        </w:tc>
        <w:tc>
          <w:tcPr>
            <w:tcW w:w="113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center"/>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产出数量(10)</w:t>
            </w:r>
          </w:p>
        </w:tc>
        <w:tc>
          <w:tcPr>
            <w:tcW w:w="716"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center"/>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实际完成率</w:t>
            </w:r>
          </w:p>
        </w:tc>
        <w:tc>
          <w:tcPr>
            <w:tcW w:w="283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both"/>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项目实施的实际产出数与计划产出数的比率，用以反映和考核项目产出数量目标的实现程度。</w:t>
            </w:r>
          </w:p>
        </w:tc>
        <w:tc>
          <w:tcPr>
            <w:tcW w:w="4749" w:type="dxa"/>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both"/>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实际完成率=（实际产出数/计划产出数）×100%。</w:t>
            </w:r>
          </w:p>
        </w:tc>
        <w:tc>
          <w:tcPr>
            <w:tcW w:w="44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center"/>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w:t>
            </w:r>
          </w:p>
        </w:tc>
        <w:tc>
          <w:tcPr>
            <w:tcW w:w="44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center"/>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104" w:hRule="atLeast"/>
          <w:jc w:val="center"/>
        </w:trPr>
        <w:tc>
          <w:tcPr>
            <w:tcW w:w="109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c>
          <w:tcPr>
            <w:tcW w:w="113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c>
          <w:tcPr>
            <w:tcW w:w="283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both"/>
              <w:outlineLvl w:val="9"/>
              <w:rPr>
                <w:rFonts w:hint="eastAsia" w:ascii="宋体" w:hAnsi="宋体" w:eastAsia="宋体" w:cs="宋体"/>
                <w:i w:val="0"/>
                <w:iCs w:val="0"/>
                <w:color w:val="auto"/>
                <w:sz w:val="22"/>
                <w:szCs w:val="22"/>
                <w:u w:val="none"/>
              </w:rPr>
            </w:pPr>
          </w:p>
        </w:tc>
        <w:tc>
          <w:tcPr>
            <w:tcW w:w="4749" w:type="dxa"/>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both"/>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实际产出数：一定时期（本年度或项目期）内项目实际产出的产品或提供的服务数量。</w:t>
            </w:r>
          </w:p>
        </w:tc>
        <w:tc>
          <w:tcPr>
            <w:tcW w:w="44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center"/>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2.5</w:t>
            </w:r>
          </w:p>
        </w:tc>
        <w:tc>
          <w:tcPr>
            <w:tcW w:w="44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center"/>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644" w:hRule="atLeast"/>
          <w:jc w:val="center"/>
        </w:trPr>
        <w:tc>
          <w:tcPr>
            <w:tcW w:w="109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c>
          <w:tcPr>
            <w:tcW w:w="113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c>
          <w:tcPr>
            <w:tcW w:w="283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both"/>
              <w:outlineLvl w:val="9"/>
              <w:rPr>
                <w:rFonts w:hint="eastAsia" w:ascii="宋体" w:hAnsi="宋体" w:eastAsia="宋体" w:cs="宋体"/>
                <w:i w:val="0"/>
                <w:iCs w:val="0"/>
                <w:color w:val="auto"/>
                <w:sz w:val="22"/>
                <w:szCs w:val="22"/>
                <w:u w:val="none"/>
              </w:rPr>
            </w:pPr>
          </w:p>
        </w:tc>
        <w:tc>
          <w:tcPr>
            <w:tcW w:w="4749" w:type="dxa"/>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both"/>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计划产出数：项目绩效目标确定的在一定时期（本年度或项目期）内计划产出的产品或提供的服务数量。</w:t>
            </w:r>
          </w:p>
        </w:tc>
        <w:tc>
          <w:tcPr>
            <w:tcW w:w="44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center"/>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2.5</w:t>
            </w:r>
          </w:p>
        </w:tc>
        <w:tc>
          <w:tcPr>
            <w:tcW w:w="44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center"/>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104" w:hRule="atLeast"/>
          <w:jc w:val="center"/>
        </w:trPr>
        <w:tc>
          <w:tcPr>
            <w:tcW w:w="109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c>
          <w:tcPr>
            <w:tcW w:w="113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center"/>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产出质量(10)</w:t>
            </w:r>
          </w:p>
        </w:tc>
        <w:tc>
          <w:tcPr>
            <w:tcW w:w="716"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center"/>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质量达标率</w:t>
            </w:r>
          </w:p>
        </w:tc>
        <w:tc>
          <w:tcPr>
            <w:tcW w:w="283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both"/>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项目完成的质量达标产出数与实际产出数的比率，用以反映和考核项目产出质量目标的实现程度。</w:t>
            </w:r>
          </w:p>
        </w:tc>
        <w:tc>
          <w:tcPr>
            <w:tcW w:w="4749" w:type="dxa"/>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both"/>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质量达标率=（质量达标产出数/实际产出数）×100%。</w:t>
            </w:r>
          </w:p>
        </w:tc>
        <w:tc>
          <w:tcPr>
            <w:tcW w:w="44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center"/>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w:t>
            </w:r>
          </w:p>
        </w:tc>
        <w:tc>
          <w:tcPr>
            <w:tcW w:w="44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center"/>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727" w:hRule="atLeast"/>
          <w:jc w:val="center"/>
        </w:trPr>
        <w:tc>
          <w:tcPr>
            <w:tcW w:w="109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c>
          <w:tcPr>
            <w:tcW w:w="113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c>
          <w:tcPr>
            <w:tcW w:w="283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both"/>
              <w:outlineLvl w:val="9"/>
              <w:rPr>
                <w:rFonts w:hint="eastAsia" w:ascii="宋体" w:hAnsi="宋体" w:eastAsia="宋体" w:cs="宋体"/>
                <w:i w:val="0"/>
                <w:iCs w:val="0"/>
                <w:color w:val="auto"/>
                <w:sz w:val="22"/>
                <w:szCs w:val="22"/>
                <w:u w:val="none"/>
              </w:rPr>
            </w:pPr>
          </w:p>
        </w:tc>
        <w:tc>
          <w:tcPr>
            <w:tcW w:w="4749" w:type="dxa"/>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both"/>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44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center"/>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w:t>
            </w:r>
          </w:p>
        </w:tc>
        <w:tc>
          <w:tcPr>
            <w:tcW w:w="44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center"/>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104" w:hRule="atLeast"/>
          <w:jc w:val="center"/>
        </w:trPr>
        <w:tc>
          <w:tcPr>
            <w:tcW w:w="109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c>
          <w:tcPr>
            <w:tcW w:w="113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center"/>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产出时效(10)</w:t>
            </w:r>
          </w:p>
        </w:tc>
        <w:tc>
          <w:tcPr>
            <w:tcW w:w="716"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center"/>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完成及时性</w:t>
            </w:r>
          </w:p>
        </w:tc>
        <w:tc>
          <w:tcPr>
            <w:tcW w:w="283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both"/>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项目实际完成时间与计划完成时间的比较，用以反映和考核项目产出时效目标的实现程度。</w:t>
            </w:r>
          </w:p>
        </w:tc>
        <w:tc>
          <w:tcPr>
            <w:tcW w:w="4749" w:type="dxa"/>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both"/>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实际完成时间：项目实施单位完成该项目实际所耗用的时间。</w:t>
            </w:r>
          </w:p>
        </w:tc>
        <w:tc>
          <w:tcPr>
            <w:tcW w:w="44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center"/>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w:t>
            </w:r>
          </w:p>
        </w:tc>
        <w:tc>
          <w:tcPr>
            <w:tcW w:w="44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center"/>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104" w:hRule="atLeast"/>
          <w:jc w:val="center"/>
        </w:trPr>
        <w:tc>
          <w:tcPr>
            <w:tcW w:w="109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c>
          <w:tcPr>
            <w:tcW w:w="113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c>
          <w:tcPr>
            <w:tcW w:w="283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both"/>
              <w:outlineLvl w:val="9"/>
              <w:rPr>
                <w:rFonts w:hint="eastAsia" w:ascii="宋体" w:hAnsi="宋体" w:eastAsia="宋体" w:cs="宋体"/>
                <w:i w:val="0"/>
                <w:iCs w:val="0"/>
                <w:color w:val="auto"/>
                <w:sz w:val="22"/>
                <w:szCs w:val="22"/>
                <w:u w:val="none"/>
              </w:rPr>
            </w:pPr>
          </w:p>
        </w:tc>
        <w:tc>
          <w:tcPr>
            <w:tcW w:w="4749" w:type="dxa"/>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both"/>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计划完成时间：按照项目实施计划或相关规定完成该项目所需的时间。</w:t>
            </w:r>
          </w:p>
        </w:tc>
        <w:tc>
          <w:tcPr>
            <w:tcW w:w="44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center"/>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w:t>
            </w:r>
          </w:p>
        </w:tc>
        <w:tc>
          <w:tcPr>
            <w:tcW w:w="44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center"/>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104" w:hRule="atLeast"/>
          <w:jc w:val="center"/>
        </w:trPr>
        <w:tc>
          <w:tcPr>
            <w:tcW w:w="109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c>
          <w:tcPr>
            <w:tcW w:w="113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center"/>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产出成本(10)</w:t>
            </w:r>
          </w:p>
        </w:tc>
        <w:tc>
          <w:tcPr>
            <w:tcW w:w="716"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center"/>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成本节约率</w:t>
            </w:r>
          </w:p>
        </w:tc>
        <w:tc>
          <w:tcPr>
            <w:tcW w:w="283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both"/>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完成项目计划工作目标的实际节约成本与计划成本的比率，用以反映和考核项目的成本节约程度。</w:t>
            </w:r>
          </w:p>
        </w:tc>
        <w:tc>
          <w:tcPr>
            <w:tcW w:w="4749" w:type="dxa"/>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both"/>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成本节约率=[（计划成本-实际成本）/计划成本]×100%。</w:t>
            </w:r>
          </w:p>
        </w:tc>
        <w:tc>
          <w:tcPr>
            <w:tcW w:w="44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center"/>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w:t>
            </w:r>
          </w:p>
        </w:tc>
        <w:tc>
          <w:tcPr>
            <w:tcW w:w="44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center"/>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104" w:hRule="atLeast"/>
          <w:jc w:val="center"/>
        </w:trPr>
        <w:tc>
          <w:tcPr>
            <w:tcW w:w="109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c>
          <w:tcPr>
            <w:tcW w:w="113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c>
          <w:tcPr>
            <w:tcW w:w="283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both"/>
              <w:outlineLvl w:val="9"/>
              <w:rPr>
                <w:rFonts w:hint="eastAsia" w:ascii="宋体" w:hAnsi="宋体" w:eastAsia="宋体" w:cs="宋体"/>
                <w:i w:val="0"/>
                <w:iCs w:val="0"/>
                <w:color w:val="auto"/>
                <w:sz w:val="22"/>
                <w:szCs w:val="22"/>
                <w:u w:val="none"/>
              </w:rPr>
            </w:pPr>
          </w:p>
        </w:tc>
        <w:tc>
          <w:tcPr>
            <w:tcW w:w="4749" w:type="dxa"/>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both"/>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实际成本：项目实施单位如期、保质、保量完成既定工作目标实际所耗费的支出。</w:t>
            </w:r>
          </w:p>
        </w:tc>
        <w:tc>
          <w:tcPr>
            <w:tcW w:w="44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center"/>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w:t>
            </w:r>
          </w:p>
        </w:tc>
        <w:tc>
          <w:tcPr>
            <w:tcW w:w="44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center"/>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104" w:hRule="atLeast"/>
          <w:jc w:val="center"/>
        </w:trPr>
        <w:tc>
          <w:tcPr>
            <w:tcW w:w="109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c>
          <w:tcPr>
            <w:tcW w:w="113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c>
          <w:tcPr>
            <w:tcW w:w="283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both"/>
              <w:outlineLvl w:val="9"/>
              <w:rPr>
                <w:rFonts w:hint="eastAsia" w:ascii="宋体" w:hAnsi="宋体" w:eastAsia="宋体" w:cs="宋体"/>
                <w:i w:val="0"/>
                <w:iCs w:val="0"/>
                <w:color w:val="auto"/>
                <w:sz w:val="22"/>
                <w:szCs w:val="22"/>
                <w:u w:val="none"/>
              </w:rPr>
            </w:pPr>
          </w:p>
        </w:tc>
        <w:tc>
          <w:tcPr>
            <w:tcW w:w="4749" w:type="dxa"/>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both"/>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计划成本：项目实施单位为完成工作目标计划安排的支出，一般以项目预算为参考。</w:t>
            </w:r>
          </w:p>
        </w:tc>
        <w:tc>
          <w:tcPr>
            <w:tcW w:w="44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center"/>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w:t>
            </w:r>
          </w:p>
        </w:tc>
        <w:tc>
          <w:tcPr>
            <w:tcW w:w="44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center"/>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644" w:hRule="atLeast"/>
          <w:jc w:val="center"/>
        </w:trPr>
        <w:tc>
          <w:tcPr>
            <w:tcW w:w="109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center"/>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效益（20）</w:t>
            </w:r>
          </w:p>
        </w:tc>
        <w:tc>
          <w:tcPr>
            <w:tcW w:w="113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center"/>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项目效益（20）</w:t>
            </w:r>
          </w:p>
        </w:tc>
        <w:tc>
          <w:tcPr>
            <w:tcW w:w="716" w:type="dxa"/>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center"/>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实施效益</w:t>
            </w:r>
          </w:p>
        </w:tc>
        <w:tc>
          <w:tcPr>
            <w:tcW w:w="2831" w:type="dxa"/>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left"/>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项目实施所产生的效益。</w:t>
            </w:r>
          </w:p>
        </w:tc>
        <w:tc>
          <w:tcPr>
            <w:tcW w:w="4749" w:type="dxa"/>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both"/>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项目实施所产生的社会效益、经济效益、生态效益、可持续影响等。可根据项目实际情况有选择地设置和细化。</w:t>
            </w:r>
          </w:p>
        </w:tc>
        <w:tc>
          <w:tcPr>
            <w:tcW w:w="44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center"/>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10</w:t>
            </w:r>
          </w:p>
        </w:tc>
        <w:tc>
          <w:tcPr>
            <w:tcW w:w="44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center"/>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644" w:hRule="atLeast"/>
          <w:jc w:val="center"/>
        </w:trPr>
        <w:tc>
          <w:tcPr>
            <w:tcW w:w="109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c>
          <w:tcPr>
            <w:tcW w:w="113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kinsoku/>
              <w:wordWrap/>
              <w:overflowPunct/>
              <w:topLinePunct w:val="0"/>
              <w:autoSpaceDE/>
              <w:autoSpaceDN/>
              <w:bidi w:val="0"/>
              <w:adjustRightInd/>
              <w:snapToGrid/>
              <w:spacing w:line="560" w:lineRule="exact"/>
              <w:ind w:left="0" w:leftChars="0"/>
              <w:jc w:val="center"/>
              <w:outlineLvl w:val="9"/>
              <w:rPr>
                <w:rFonts w:hint="eastAsia" w:ascii="宋体" w:hAnsi="宋体" w:eastAsia="宋体" w:cs="宋体"/>
                <w:i w:val="0"/>
                <w:iCs w:val="0"/>
                <w:color w:val="auto"/>
                <w:sz w:val="22"/>
                <w:szCs w:val="22"/>
                <w:u w:val="none"/>
              </w:rPr>
            </w:pPr>
          </w:p>
        </w:tc>
        <w:tc>
          <w:tcPr>
            <w:tcW w:w="716" w:type="dxa"/>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center"/>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满意度</w:t>
            </w:r>
          </w:p>
        </w:tc>
        <w:tc>
          <w:tcPr>
            <w:tcW w:w="2831" w:type="dxa"/>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both"/>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社会公众或服务对象对项目实施效果的满意程度。</w:t>
            </w:r>
          </w:p>
        </w:tc>
        <w:tc>
          <w:tcPr>
            <w:tcW w:w="4749" w:type="dxa"/>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both"/>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社会公众或服务对象是指因该项目实施而受到影响的部门（单位）、群体或个人。一般采取社会调查的方式。</w:t>
            </w:r>
          </w:p>
        </w:tc>
        <w:tc>
          <w:tcPr>
            <w:tcW w:w="44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center"/>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10</w:t>
            </w:r>
          </w:p>
        </w:tc>
        <w:tc>
          <w:tcPr>
            <w:tcW w:w="44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center"/>
              <w:textAlignment w:val="center"/>
              <w:outlineLvl w:val="9"/>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142" w:hRule="atLeast"/>
          <w:jc w:val="center"/>
        </w:trPr>
        <w:tc>
          <w:tcPr>
            <w:tcW w:w="10527" w:type="dxa"/>
            <w:gridSpan w:val="5"/>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center"/>
              <w:textAlignment w:val="center"/>
              <w:outlineLvl w:val="9"/>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总分</w:t>
            </w:r>
          </w:p>
        </w:tc>
        <w:tc>
          <w:tcPr>
            <w:tcW w:w="44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center"/>
              <w:textAlignment w:val="center"/>
              <w:outlineLvl w:val="9"/>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100</w:t>
            </w:r>
          </w:p>
        </w:tc>
        <w:tc>
          <w:tcPr>
            <w:tcW w:w="44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center"/>
              <w:textAlignment w:val="center"/>
              <w:outlineLvl w:val="9"/>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100</w:t>
            </w:r>
          </w:p>
        </w:tc>
      </w:tr>
    </w:tbl>
    <w:p>
      <w:pPr>
        <w:pageBreakBefore w:val="0"/>
        <w:kinsoku/>
        <w:wordWrap/>
        <w:overflowPunct/>
        <w:topLinePunct w:val="0"/>
        <w:autoSpaceDE/>
        <w:autoSpaceDN/>
        <w:bidi w:val="0"/>
        <w:adjustRightInd/>
        <w:snapToGrid/>
        <w:spacing w:line="240" w:lineRule="auto"/>
        <w:ind w:left="0" w:leftChars="0"/>
        <w:outlineLvl w:val="9"/>
        <w:rPr>
          <w:color w:val="auto"/>
        </w:rPr>
      </w:pPr>
    </w:p>
    <w:sectPr>
      <w:headerReference r:id="rId5" w:type="default"/>
      <w:pgSz w:w="11906" w:h="16838"/>
      <w:pgMar w:top="1928" w:right="1531" w:bottom="1701" w:left="1531" w:header="737" w:footer="851" w:gutter="0"/>
      <w:cols w:space="720" w:num="1"/>
      <w:docGrid w:type="lines" w:linePitch="408"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Administrator" w:date="2023-03-29T13:27:49Z" w:initials="A">
    <w:p w14:paraId="41F83A3D">
      <w:pPr>
        <w:pStyle w:val="7"/>
        <w:rPr>
          <w:b/>
          <w:bCs/>
          <w:color w:val="FF0000"/>
          <w:lang w:eastAsia="zh-Hans"/>
        </w:rPr>
      </w:pPr>
      <w:r>
        <w:rPr>
          <w:rFonts w:hint="eastAsia"/>
          <w:b/>
          <w:bCs/>
          <w:color w:val="FF0000"/>
          <w:lang w:eastAsia="zh-Hans"/>
        </w:rPr>
        <w:t>与表</w:t>
      </w:r>
      <w:r>
        <w:rPr>
          <w:b/>
          <w:bCs/>
          <w:color w:val="FF0000"/>
          <w:lang w:eastAsia="zh-Hans"/>
        </w:rPr>
        <w:t xml:space="preserve">1 </w:t>
      </w:r>
      <w:r>
        <w:rPr>
          <w:rFonts w:hint="eastAsia"/>
          <w:b/>
          <w:bCs/>
          <w:color w:val="FF0000"/>
          <w:lang w:eastAsia="zh-Hans"/>
        </w:rPr>
        <w:t>综合评分表的数据保持一致。</w:t>
      </w:r>
    </w:p>
    <w:p w14:paraId="7B4D7AD2">
      <w:pPr>
        <w:pStyle w:val="7"/>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7B4D7AD2"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等线">
    <w:altName w:val="微软雅黑"/>
    <w:panose1 w:val="02010600030101010101"/>
    <w:charset w:val="86"/>
    <w:family w:val="auto"/>
    <w:pitch w:val="default"/>
    <w:sig w:usb0="00000000" w:usb1="00000000" w:usb2="00000000" w:usb3="00000000" w:csb0="00000000" w:csb1="00000000"/>
  </w:font>
  <w:font w:name="方正小标宋_GBK">
    <w:panose1 w:val="02000000000000000000"/>
    <w:charset w:val="86"/>
    <w:family w:val="script"/>
    <w:pitch w:val="default"/>
    <w:sig w:usb0="00000000" w:usb1="00000000" w:usb2="00000000" w:usb3="00000000" w:csb0="00000000" w:csb1="00000000"/>
  </w:font>
  <w:font w:name="红豆小标宋简体">
    <w:altName w:val="宋体"/>
    <w:panose1 w:val="02000509000000000000"/>
    <w:charset w:val="86"/>
    <w:family w:val="auto"/>
    <w:pitch w:val="default"/>
    <w:sig w:usb0="00000000" w:usb1="00000000"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方正仿宋简体">
    <w:panose1 w:val="03000509000000000000"/>
    <w:charset w:val="86"/>
    <w:family w:val="auto"/>
    <w:pitch w:val="default"/>
    <w:sig w:usb0="00000001" w:usb1="080E0000" w:usb2="00000000" w:usb3="00000000" w:csb0="00040000" w:csb1="00000000"/>
  </w:font>
  <w:font w:name="方正楷体简体">
    <w:panose1 w:val="03000509000000000000"/>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2717433"/>
    <w:multiLevelType w:val="singleLevel"/>
    <w:tmpl w:val="42717433"/>
    <w:lvl w:ilvl="0" w:tentative="0">
      <w:start w:val="1"/>
      <w:numFmt w:val="chineseCounting"/>
      <w:suff w:val="nothing"/>
      <w:lvlText w:val="%1、"/>
      <w:lvlJc w:val="left"/>
      <w:rPr>
        <w:rFonts w:hint="eastAsia"/>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hmZWU4YTE2NjNlN2MxYzc4ODA4OWM4NTdmZTNiZWYifQ=="/>
  </w:docVars>
  <w:rsids>
    <w:rsidRoot w:val="007D49C5"/>
    <w:rsid w:val="000D63FA"/>
    <w:rsid w:val="005B64E8"/>
    <w:rsid w:val="00614288"/>
    <w:rsid w:val="00670592"/>
    <w:rsid w:val="00792CFE"/>
    <w:rsid w:val="007D49C5"/>
    <w:rsid w:val="008175E0"/>
    <w:rsid w:val="008C631D"/>
    <w:rsid w:val="00A114ED"/>
    <w:rsid w:val="00B24331"/>
    <w:rsid w:val="01583141"/>
    <w:rsid w:val="05253FFE"/>
    <w:rsid w:val="0F2A6BF7"/>
    <w:rsid w:val="0F7D4176"/>
    <w:rsid w:val="109627EE"/>
    <w:rsid w:val="134E7575"/>
    <w:rsid w:val="17136327"/>
    <w:rsid w:val="181871E2"/>
    <w:rsid w:val="19166846"/>
    <w:rsid w:val="1CB056CA"/>
    <w:rsid w:val="20E92B23"/>
    <w:rsid w:val="22AC2218"/>
    <w:rsid w:val="2729052F"/>
    <w:rsid w:val="28C14634"/>
    <w:rsid w:val="2EC724D4"/>
    <w:rsid w:val="2EE30257"/>
    <w:rsid w:val="2F321B73"/>
    <w:rsid w:val="34DA27CE"/>
    <w:rsid w:val="36411DC5"/>
    <w:rsid w:val="36B72533"/>
    <w:rsid w:val="4057649F"/>
    <w:rsid w:val="450B6AE4"/>
    <w:rsid w:val="48B211F8"/>
    <w:rsid w:val="49756634"/>
    <w:rsid w:val="54873A1A"/>
    <w:rsid w:val="56796849"/>
    <w:rsid w:val="568F383B"/>
    <w:rsid w:val="5D555EEF"/>
    <w:rsid w:val="5D684922"/>
    <w:rsid w:val="5DA95371"/>
    <w:rsid w:val="60131A3A"/>
    <w:rsid w:val="686F7714"/>
    <w:rsid w:val="69325549"/>
    <w:rsid w:val="6A862BA8"/>
    <w:rsid w:val="6DFC1C65"/>
    <w:rsid w:val="6EF354E9"/>
    <w:rsid w:val="75FA041F"/>
    <w:rsid w:val="760F49BD"/>
    <w:rsid w:val="76E870A0"/>
    <w:rsid w:val="7A0A2A7D"/>
    <w:rsid w:val="7AE40DD7"/>
    <w:rsid w:val="7FDC0581"/>
    <w:rsid w:val="7FEC598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9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6"/>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17"/>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qFormat/>
    <w:uiPriority w:val="99"/>
    <w:pPr>
      <w:keepNext/>
      <w:keepLines/>
      <w:ind w:firstLine="883"/>
      <w:outlineLvl w:val="2"/>
    </w:pPr>
    <w:rPr>
      <w:b/>
      <w:bCs/>
      <w:kern w:val="0"/>
      <w:szCs w:val="32"/>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Layout w:type="fixed"/>
      <w:tblCellMar>
        <w:top w:w="0" w:type="dxa"/>
        <w:left w:w="108" w:type="dxa"/>
        <w:bottom w:w="0" w:type="dxa"/>
        <w:right w:w="108" w:type="dxa"/>
      </w:tblCellMar>
    </w:tblPr>
  </w:style>
  <w:style w:type="paragraph" w:styleId="2">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6">
    <w:name w:val="Normal Indent"/>
    <w:basedOn w:val="1"/>
    <w:qFormat/>
    <w:uiPriority w:val="0"/>
    <w:pPr>
      <w:ind w:firstLine="420" w:firstLineChars="200"/>
    </w:pPr>
  </w:style>
  <w:style w:type="paragraph" w:styleId="7">
    <w:name w:val="annotation text"/>
    <w:basedOn w:val="1"/>
    <w:qFormat/>
    <w:uiPriority w:val="0"/>
    <w:pPr>
      <w:jc w:val="left"/>
    </w:pPr>
  </w:style>
  <w:style w:type="paragraph" w:styleId="8">
    <w:name w:val="footer"/>
    <w:basedOn w:val="1"/>
    <w:link w:val="20"/>
    <w:semiHidden/>
    <w:unhideWhenUsed/>
    <w:qFormat/>
    <w:uiPriority w:val="99"/>
    <w:pPr>
      <w:tabs>
        <w:tab w:val="center" w:pos="4153"/>
        <w:tab w:val="right" w:pos="8306"/>
      </w:tabs>
      <w:snapToGrid w:val="0"/>
      <w:jc w:val="left"/>
    </w:pPr>
    <w:rPr>
      <w:sz w:val="18"/>
      <w:szCs w:val="18"/>
    </w:rPr>
  </w:style>
  <w:style w:type="paragraph" w:styleId="9">
    <w:name w:val="header"/>
    <w:basedOn w:val="1"/>
    <w:link w:val="19"/>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unhideWhenUsed/>
    <w:qFormat/>
    <w:uiPriority w:val="39"/>
    <w:pPr>
      <w:widowControl/>
      <w:spacing w:after="100" w:line="259" w:lineRule="auto"/>
      <w:jc w:val="left"/>
    </w:pPr>
    <w:rPr>
      <w:rFonts w:asciiTheme="minorHAnsi" w:hAnsiTheme="minorHAnsi" w:eastAsiaTheme="minorEastAsia"/>
      <w:kern w:val="0"/>
      <w:sz w:val="22"/>
      <w:szCs w:val="22"/>
    </w:rPr>
  </w:style>
  <w:style w:type="paragraph" w:styleId="11">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character" w:styleId="14">
    <w:name w:val="Strong"/>
    <w:qFormat/>
    <w:uiPriority w:val="0"/>
    <w:rPr>
      <w:b/>
      <w:bCs/>
    </w:rPr>
  </w:style>
  <w:style w:type="character" w:styleId="15">
    <w:name w:val="Hyperlink"/>
    <w:basedOn w:val="13"/>
    <w:unhideWhenUsed/>
    <w:qFormat/>
    <w:uiPriority w:val="99"/>
    <w:rPr>
      <w:color w:val="0563C1" w:themeColor="hyperlink"/>
      <w:u w:val="single"/>
      <w14:textFill>
        <w14:solidFill>
          <w14:schemeClr w14:val="hlink"/>
        </w14:solidFill>
      </w14:textFill>
    </w:rPr>
  </w:style>
  <w:style w:type="character" w:customStyle="1" w:styleId="16">
    <w:name w:val="标题 1 Char"/>
    <w:basedOn w:val="13"/>
    <w:link w:val="3"/>
    <w:qFormat/>
    <w:uiPriority w:val="9"/>
    <w:rPr>
      <w:rFonts w:ascii="Times New Roman" w:hAnsi="Times New Roman" w:eastAsia="仿宋_GB2312" w:cs="Times New Roman"/>
      <w:b/>
      <w:bCs/>
      <w:kern w:val="44"/>
      <w:sz w:val="44"/>
      <w:szCs w:val="44"/>
    </w:rPr>
  </w:style>
  <w:style w:type="character" w:customStyle="1" w:styleId="17">
    <w:name w:val="标题 2 Char"/>
    <w:basedOn w:val="13"/>
    <w:link w:val="4"/>
    <w:qFormat/>
    <w:uiPriority w:val="9"/>
    <w:rPr>
      <w:rFonts w:asciiTheme="majorHAnsi" w:hAnsiTheme="majorHAnsi" w:eastAsiaTheme="majorEastAsia" w:cstheme="majorBidi"/>
      <w:b/>
      <w:bCs/>
      <w:sz w:val="32"/>
      <w:szCs w:val="32"/>
    </w:rPr>
  </w:style>
  <w:style w:type="paragraph" w:customStyle="1" w:styleId="18">
    <w:name w:val="TOC Heading"/>
    <w:basedOn w:val="3"/>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19">
    <w:name w:val="页眉 Char"/>
    <w:basedOn w:val="13"/>
    <w:link w:val="9"/>
    <w:semiHidden/>
    <w:qFormat/>
    <w:uiPriority w:val="99"/>
    <w:rPr>
      <w:rFonts w:ascii="Times New Roman" w:hAnsi="Times New Roman" w:eastAsia="仿宋_GB2312" w:cs="Times New Roman"/>
      <w:sz w:val="18"/>
      <w:szCs w:val="18"/>
    </w:rPr>
  </w:style>
  <w:style w:type="character" w:customStyle="1" w:styleId="20">
    <w:name w:val="页脚 Char"/>
    <w:basedOn w:val="13"/>
    <w:link w:val="8"/>
    <w:semiHidden/>
    <w:qFormat/>
    <w:uiPriority w:val="99"/>
    <w:rPr>
      <w:rFonts w:ascii="Times New Roman" w:hAnsi="Times New Roman" w:eastAsia="仿宋_GB2312" w:cs="Times New Roman"/>
      <w:sz w:val="18"/>
      <w:szCs w:val="18"/>
    </w:rPr>
  </w:style>
  <w:style w:type="paragraph" w:customStyle="1" w:styleId="21">
    <w:name w:val="闻政-正文段落文字"/>
    <w:basedOn w:val="1"/>
    <w:qFormat/>
    <w:uiPriority w:val="3"/>
    <w:pPr>
      <w:spacing w:line="500" w:lineRule="exact"/>
      <w:ind w:firstLine="200"/>
    </w:pPr>
    <w:rPr>
      <w:kern w:val="0"/>
      <w:szCs w:val="2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23</Pages>
  <Words>5042</Words>
  <Characters>5242</Characters>
  <Lines>37</Lines>
  <Paragraphs>10</Paragraphs>
  <TotalTime>0</TotalTime>
  <ScaleCrop>false</ScaleCrop>
  <LinksUpToDate>false</LinksUpToDate>
  <CharactersWithSpaces>5253</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2021-04-07T08:01:00Z</dcterms:created>
  <dc:creator>翘楚</dc:creator>
  <cp:lastModifiedBy>Administrator</cp:lastModifiedBy>
  <dcterms:modified xsi:type="dcterms:W3CDTF">2026-07-02T08:13:33Z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474120B5BAEA43AFB94531B1C8881849</vt:lpwstr>
  </property>
</Properties>
</file>