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hint="eastAsia" w:eastAsia="方正小标宋_GBK"/>
          <w:kern w:val="0"/>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霍尔果斯市格干牧业学校班主任费</w:t>
      </w:r>
      <w:r>
        <w:rPr>
          <w:rFonts w:eastAsia="方正小标宋_GBK"/>
          <w:kern w:val="0"/>
          <w:sz w:val="48"/>
          <w:szCs w:val="48"/>
        </w:rPr>
        <w:t>项目</w:t>
      </w:r>
    </w:p>
    <w:p>
      <w:pPr>
        <w:spacing w:line="540" w:lineRule="exact"/>
        <w:jc w:val="center"/>
        <w:rPr>
          <w:rFonts w:eastAsia="方正小标宋_GBK"/>
          <w:kern w:val="0"/>
          <w:sz w:val="48"/>
          <w:szCs w:val="48"/>
        </w:rPr>
      </w:pPr>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40" w:lineRule="exact"/>
        <w:rPr>
          <w:rFonts w:hint="default"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rPr>
        <w:t>霍尔果斯市格干牧业学校</w:t>
      </w:r>
      <w:r>
        <w:rPr>
          <w:rFonts w:hint="eastAsia" w:ascii="宋体" w:hAnsi="宋体" w:eastAsia="宋体" w:cs="仿宋_GB2312"/>
          <w:color w:val="000000"/>
          <w:kern w:val="0"/>
          <w:sz w:val="32"/>
          <w:szCs w:val="32"/>
          <w:lang w:val="en-US" w:eastAsia="zh-CN"/>
        </w:rPr>
        <w:t>班主任费项目</w:t>
      </w:r>
    </w:p>
    <w:p>
      <w:pPr>
        <w:spacing w:line="540" w:lineRule="exact"/>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color w:val="000000"/>
          <w:kern w:val="0"/>
          <w:sz w:val="32"/>
          <w:szCs w:val="32"/>
        </w:rPr>
        <w:t>霍尔果斯市格干牧业学校(小学)</w:t>
      </w:r>
    </w:p>
    <w:p>
      <w:pPr>
        <w:spacing w:line="540" w:lineRule="exact"/>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rPr>
        <w:t>霍尔果斯市格干牧业学校(小学)</w:t>
      </w:r>
    </w:p>
    <w:p>
      <w:pPr>
        <w:spacing w:line="540" w:lineRule="exact"/>
        <w:rPr>
          <w:rFonts w:hint="default" w:ascii="宋体" w:hAnsi="宋体" w:eastAsia="宋体" w:cs="仿宋_GB2312"/>
          <w:color w:val="000000"/>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rPr>
        <w:t>海拉提</w:t>
      </w:r>
      <w:r>
        <w:rPr>
          <w:rFonts w:hint="eastAsia" w:ascii="宋体" w:hAnsi="宋体" w:eastAsia="宋体" w:cs="仿宋_GB2312"/>
          <w:color w:val="000000"/>
          <w:kern w:val="0"/>
          <w:sz w:val="32"/>
          <w:szCs w:val="32"/>
          <w:lang w:val="en-US" w:eastAsia="zh-CN"/>
        </w:rPr>
        <w:t>·尼加提</w:t>
      </w:r>
    </w:p>
    <w:p>
      <w:pPr>
        <w:spacing w:line="540" w:lineRule="exact"/>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17</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eastAsia="仿宋_GB2312"/>
          <w:sz w:val="32"/>
          <w:szCs w:val="32"/>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r>
        <w:rPr>
          <w:rFonts w:hint="eastAsia" w:eastAsia="仿宋_GB2312"/>
          <w:sz w:val="32"/>
          <w:szCs w:val="32"/>
        </w:rPr>
        <w:t>根据转发《关于印发&lt;新疆维吾尔自治区办公义务教育阶段学校班主任津贴补助资金管理暂行管理办法&gt;的通知》的通知（伊州财教[2016]156号）文件，为6名班主任发放班主任费。每人每月120元，共计发放10个月，预计2023年12月发放完成。进一步提升基础教育容纳力和初高衔接升学率，提高各级班主任教师工作积极性，不断提高学生及家长和班主任的满意度。</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color w:val="FF0000"/>
          <w:sz w:val="32"/>
          <w:szCs w:val="32"/>
          <w:lang w:val="en-US" w:eastAsia="zh-CN"/>
        </w:rPr>
        <w:t xml:space="preserve"> </w:t>
      </w: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ascii="仿宋_GB2312"/>
          <w:sz w:val="32"/>
          <w:szCs w:val="32"/>
        </w:rPr>
        <w:t>主要内容：</w:t>
      </w:r>
      <w:r>
        <w:rPr>
          <w:rFonts w:hint="eastAsia" w:eastAsia="仿宋_GB2312"/>
          <w:sz w:val="32"/>
          <w:szCs w:val="32"/>
        </w:rPr>
        <w:t>为进一步提升基础教育容纳力和初高衔接升学率，提高各级班主任教师工作积极性，不断提高学生及家长和班主任的满意度，为6名班主任发放班主任费。每人每月120元，共计发放10个月</w:t>
      </w:r>
      <w:r>
        <w:rPr>
          <w:rFonts w:hint="eastAsia" w:eastAsia="仿宋_GB2312"/>
          <w:sz w:val="32"/>
          <w:szCs w:val="32"/>
          <w:lang w:eastAsia="zh-CN"/>
        </w:rPr>
        <w:t>。</w:t>
      </w:r>
      <w:r>
        <w:rPr>
          <w:rFonts w:hint="eastAsia" w:eastAsia="仿宋_GB2312"/>
          <w:sz w:val="32"/>
          <w:szCs w:val="32"/>
          <w:lang w:val="en-US" w:eastAsia="zh-CN"/>
        </w:rPr>
        <w:t xml:space="preserve"> </w:t>
      </w:r>
    </w:p>
    <w:p>
      <w:pPr>
        <w:spacing w:line="560" w:lineRule="exact"/>
        <w:ind w:firstLine="640" w:firstLineChars="200"/>
        <w:rPr>
          <w:rFonts w:hint="eastAsia" w:eastAsia="仿宋_GB2312"/>
          <w:sz w:val="32"/>
          <w:szCs w:val="32"/>
        </w:rPr>
      </w:pPr>
      <w:r>
        <w:rPr>
          <w:rFonts w:hint="eastAsia" w:ascii="仿宋_GB2312"/>
          <w:sz w:val="32"/>
          <w:szCs w:val="32"/>
        </w:rPr>
        <w:t>实施情况：</w:t>
      </w:r>
      <w:r>
        <w:rPr>
          <w:rFonts w:hint="eastAsia"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sz w:val="32"/>
          <w:szCs w:val="32"/>
        </w:rPr>
        <w:t>资金投入情况：</w:t>
      </w:r>
      <w:r>
        <w:rPr>
          <w:rFonts w:hint="eastAsia" w:eastAsia="仿宋_GB2312"/>
          <w:sz w:val="32"/>
          <w:szCs w:val="32"/>
        </w:rPr>
        <w:t>该项目年初预算数</w:t>
      </w:r>
      <w:r>
        <w:rPr>
          <w:rFonts w:hint="eastAsia" w:eastAsia="仿宋_GB2312"/>
          <w:sz w:val="32"/>
          <w:szCs w:val="32"/>
          <w:lang w:val="en-US" w:eastAsia="zh-CN"/>
        </w:rPr>
        <w:t>0.72</w:t>
      </w:r>
      <w:r>
        <w:rPr>
          <w:rFonts w:hint="eastAsia" w:eastAsia="仿宋_GB2312"/>
          <w:sz w:val="32"/>
          <w:szCs w:val="32"/>
        </w:rPr>
        <w:t>万元，全年预算数</w:t>
      </w:r>
      <w:r>
        <w:rPr>
          <w:rFonts w:hint="eastAsia" w:eastAsia="仿宋_GB2312"/>
          <w:sz w:val="32"/>
          <w:szCs w:val="32"/>
          <w:lang w:val="en-US" w:eastAsia="zh-CN"/>
        </w:rPr>
        <w:t>0.72</w:t>
      </w:r>
      <w:r>
        <w:rPr>
          <w:rFonts w:hint="eastAsia" w:eastAsia="仿宋_GB2312"/>
          <w:sz w:val="32"/>
          <w:szCs w:val="32"/>
        </w:rPr>
        <w:t>万元，实际总投入</w:t>
      </w:r>
      <w:r>
        <w:rPr>
          <w:rFonts w:hint="eastAsia" w:eastAsia="仿宋_GB2312"/>
          <w:sz w:val="32"/>
          <w:szCs w:val="32"/>
          <w:lang w:val="en-US" w:eastAsia="zh-CN"/>
        </w:rPr>
        <w:t>0.72</w:t>
      </w:r>
      <w:r>
        <w:rPr>
          <w:rFonts w:hint="eastAsia" w:eastAsia="仿宋_GB2312"/>
          <w:sz w:val="32"/>
          <w:szCs w:val="32"/>
        </w:rPr>
        <w:t>万元，该项目资金已全部落实到位，资金来源为财政预算资金</w:t>
      </w:r>
      <w:r>
        <w:rPr>
          <w:rFonts w:hint="eastAsia" w:eastAsia="仿宋_GB2312"/>
          <w:sz w:val="32"/>
          <w:szCs w:val="32"/>
          <w:lang w:val="en-US" w:eastAsia="zh-CN"/>
        </w:rPr>
        <w:t xml:space="preserve"> </w:t>
      </w:r>
      <w:r>
        <w:rPr>
          <w:rFonts w:hint="eastAsia"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val="en-US" w:eastAsia="zh-CN"/>
        </w:rPr>
      </w:pPr>
      <w:r>
        <w:rPr>
          <w:rFonts w:hint="eastAsia"/>
          <w:sz w:val="32"/>
          <w:szCs w:val="32"/>
        </w:rPr>
        <w:t>资金使用情况：</w:t>
      </w:r>
      <w:r>
        <w:rPr>
          <w:rFonts w:hint="eastAsia" w:eastAsia="仿宋_GB2312"/>
          <w:sz w:val="32"/>
          <w:szCs w:val="32"/>
        </w:rPr>
        <w:t>该项目年初预算数</w:t>
      </w:r>
      <w:r>
        <w:rPr>
          <w:rFonts w:hint="eastAsia" w:eastAsia="仿宋_GB2312"/>
          <w:sz w:val="32"/>
          <w:szCs w:val="32"/>
          <w:lang w:val="en-US" w:eastAsia="zh-CN"/>
        </w:rPr>
        <w:t>0.72</w:t>
      </w:r>
      <w:r>
        <w:rPr>
          <w:rFonts w:hint="eastAsia" w:eastAsia="仿宋_GB2312"/>
          <w:sz w:val="32"/>
          <w:szCs w:val="32"/>
        </w:rPr>
        <w:t>万元，全年预算数</w:t>
      </w:r>
      <w:r>
        <w:rPr>
          <w:rFonts w:hint="eastAsia" w:eastAsia="仿宋_GB2312"/>
          <w:sz w:val="32"/>
          <w:szCs w:val="32"/>
          <w:lang w:val="en-US" w:eastAsia="zh-CN"/>
        </w:rPr>
        <w:t>0.72</w:t>
      </w:r>
      <w:r>
        <w:rPr>
          <w:rFonts w:hint="eastAsia" w:eastAsia="仿宋_GB2312"/>
          <w:sz w:val="32"/>
          <w:szCs w:val="32"/>
        </w:rPr>
        <w:t>万元，全年执行数</w:t>
      </w:r>
      <w:r>
        <w:rPr>
          <w:rFonts w:hint="eastAsia" w:eastAsia="仿宋_GB2312"/>
          <w:sz w:val="32"/>
          <w:szCs w:val="32"/>
          <w:lang w:val="en-US" w:eastAsia="zh-CN"/>
        </w:rPr>
        <w:t>0.72</w:t>
      </w:r>
      <w:r>
        <w:rPr>
          <w:rFonts w:hint="eastAsia" w:eastAsia="仿宋_GB2312"/>
          <w:sz w:val="32"/>
          <w:szCs w:val="32"/>
        </w:rPr>
        <w:t>万元，预算执行率为</w:t>
      </w:r>
      <w:r>
        <w:rPr>
          <w:rFonts w:hint="eastAsia" w:eastAsia="仿宋_GB2312"/>
          <w:sz w:val="32"/>
          <w:szCs w:val="32"/>
          <w:lang w:val="en-US" w:eastAsia="zh-CN"/>
        </w:rPr>
        <w:t>100</w:t>
      </w:r>
      <w:r>
        <w:rPr>
          <w:rFonts w:hint="eastAsia" w:eastAsia="仿宋_GB2312"/>
          <w:sz w:val="32"/>
          <w:szCs w:val="32"/>
        </w:rPr>
        <w:t>%，主要用于：发放班主任费</w:t>
      </w:r>
      <w:r>
        <w:rPr>
          <w:rFonts w:hint="eastAsia" w:eastAsia="仿宋_GB2312"/>
          <w:sz w:val="32"/>
          <w:szCs w:val="32"/>
          <w:lang w:val="en-US" w:eastAsia="zh-CN"/>
        </w:rPr>
        <w:t>0.72</w:t>
      </w:r>
      <w:r>
        <w:rPr>
          <w:rFonts w:hint="eastAsia" w:eastAsia="仿宋_GB2312"/>
          <w:sz w:val="32"/>
          <w:szCs w:val="32"/>
        </w:rPr>
        <w:t>万元</w:t>
      </w:r>
      <w:bookmarkStart w:id="2" w:name="_Toc68703829"/>
      <w:r>
        <w:rPr>
          <w:rFonts w:hint="eastAsia" w:eastAsia="仿宋_GB2312"/>
          <w:sz w:val="32"/>
          <w:szCs w:val="32"/>
          <w:lang w:val="en-US" w:eastAsia="zh-CN"/>
        </w:rPr>
        <w:t xml:space="preserve"> 。</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color w:val="FF0000"/>
          <w:sz w:val="32"/>
          <w:szCs w:val="32"/>
          <w:lang w:eastAsia="zh-CN"/>
        </w:rPr>
        <w:t>　</w:t>
      </w: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sz w:val="32"/>
          <w:szCs w:val="32"/>
          <w:lang w:eastAsia="zh-CN"/>
        </w:rPr>
      </w:pPr>
      <w:r>
        <w:rPr>
          <w:rFonts w:hint="eastAsia" w:ascii="仿宋" w:hAnsi="仿宋" w:eastAsia="仿宋" w:cs="仿宋"/>
          <w:i w:val="0"/>
          <w:caps w:val="0"/>
          <w:color w:val="333333"/>
          <w:spacing w:val="0"/>
          <w:sz w:val="32"/>
          <w:szCs w:val="32"/>
          <w:shd w:val="clear" w:fill="FFFFFF"/>
          <w:lang w:val="en-US" w:eastAsia="zh-CN"/>
        </w:rPr>
        <w:t xml:space="preserve">   </w:t>
      </w:r>
      <w:r>
        <w:rPr>
          <w:rFonts w:hint="eastAsia" w:eastAsia="仿宋_GB2312"/>
          <w:sz w:val="32"/>
          <w:szCs w:val="32"/>
          <w:lang w:val="en-US" w:eastAsia="zh-CN"/>
        </w:rPr>
        <w:t xml:space="preserve"> </w:t>
      </w:r>
      <w:r>
        <w:rPr>
          <w:rFonts w:hint="eastAsia" w:eastAsia="仿宋_GB2312"/>
          <w:sz w:val="32"/>
          <w:szCs w:val="32"/>
        </w:rPr>
        <w:t>根据转发《关于印发&lt;新疆维吾尔自治区办公义务教育阶段学校班主任津贴补助资金管理暂行管理办法&gt;的通知》的通知（伊州财教[2016]156号）文件，为6名班主任发放班主任费。每人每月120元，共计发放10个月，预计2023年12月发放完成。进一步提升基础教育容纳力和初高衔接升学率，提高各级班主任教师工作积极性，不断提高学生及家长和班主任的满意度。</w:t>
      </w:r>
    </w:p>
    <w:p>
      <w:pPr>
        <w:spacing w:line="560" w:lineRule="exact"/>
        <w:rPr>
          <w:rFonts w:hint="eastAsia" w:eastAsia="仿宋_GB2312"/>
          <w:sz w:val="32"/>
          <w:szCs w:val="32"/>
          <w:lang w:val="en-US" w:eastAsia="zh-CN"/>
        </w:rPr>
      </w:pP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eastAsia="仿宋_GB2312"/>
          <w:sz w:val="32"/>
          <w:szCs w:val="32"/>
          <w:lang w:val="en-US" w:eastAsia="zh-CN"/>
        </w:rPr>
        <w:t>根据文件</w:t>
      </w:r>
      <w:r>
        <w:rPr>
          <w:rFonts w:hint="eastAsia"/>
          <w:sz w:val="32"/>
          <w:szCs w:val="32"/>
          <w:lang w:val="en-US" w:eastAsia="zh-CN"/>
        </w:rPr>
        <w:t>要求</w:t>
      </w:r>
      <w:r>
        <w:rPr>
          <w:rFonts w:hint="eastAsia" w:eastAsia="仿宋_GB2312"/>
          <w:sz w:val="32"/>
          <w:szCs w:val="32"/>
          <w:lang w:val="en-US" w:eastAsia="zh-CN"/>
        </w:rPr>
        <w:t>，为6名班主任发放班主任费。每人每月120元，共计发放10个月，预计2023年12月发放完成。进一步提升基础教育容纳力和初高衔接升学率，提高各级班主任教师工作积极性，不断提高学生及家长和班主任的满意度。</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霍尔果斯市格干牧业学校班主任费项目所包含的全部项目内容。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eastAsia="zh-CN"/>
        </w:rPr>
        <w:t>班主任费</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auto"/>
          <w:spacing w:val="17"/>
          <w:sz w:val="32"/>
          <w:szCs w:val="32"/>
        </w:rPr>
      </w:pPr>
      <w:r>
        <w:rPr>
          <w:rFonts w:eastAsia="仿宋_GB2312"/>
          <w:color w:val="auto"/>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绩效评价标准通常包括计划标准、历史标准等，用于对绩效指标完成情况进行比较、分析、评价。本次评价主要采用了计划标准、历史标准。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auto"/>
          <w:sz w:val="32"/>
          <w:szCs w:val="32"/>
        </w:rPr>
        <w:t>历史标准。指参照历史数据制定的评价标准，为体现绩效改进的原则，在可实现的条件下应当确定相对较高的评价标准。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highlight w:val="none"/>
        </w:rPr>
        <w:t xml:space="preserve">总得分为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w:t>
      </w:r>
      <w:r>
        <w:rPr>
          <w:rFonts w:hint="eastAsia"/>
          <w:b w:val="0"/>
          <w:bCs w:val="0"/>
          <w:color w:val="auto"/>
          <w:sz w:val="32"/>
          <w:szCs w:val="32"/>
          <w:lang w:val="en-US" w:eastAsia="zh-CN"/>
        </w:rPr>
        <w:t>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0.72</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0.72</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numId w:val="0"/>
        </w:numPr>
        <w:kinsoku/>
        <w:wordWrap/>
        <w:overflowPunct/>
        <w:topLinePunct w:val="0"/>
        <w:autoSpaceDE/>
        <w:autoSpaceDN/>
        <w:bidi w:val="0"/>
        <w:adjustRightInd/>
        <w:snapToGrid/>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w:t>
      </w:r>
      <w:r>
        <w:rPr>
          <w:rFonts w:hint="eastAsia" w:ascii="仿宋_GB2312" w:hAnsi="仿宋_GB2312" w:eastAsia="仿宋_GB2312" w:cs="仿宋_GB2312"/>
          <w:sz w:val="32"/>
          <w:szCs w:val="32"/>
          <w:lang w:val="en-US" w:eastAsia="zh-CN"/>
        </w:rPr>
        <w:t>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640"/>
        <w:jc w:val="left"/>
        <w:textAlignment w:val="auto"/>
        <w:rPr>
          <w:rFonts w:hint="eastAsia"/>
          <w:color w:val="auto"/>
          <w:sz w:val="32"/>
          <w:szCs w:val="32"/>
          <w:lang w:eastAsia="zh-CN"/>
        </w:rPr>
      </w:pPr>
      <w:r>
        <w:rPr>
          <w:rFonts w:hint="eastAsia"/>
          <w:color w:val="auto"/>
          <w:sz w:val="32"/>
          <w:szCs w:val="32"/>
        </w:rPr>
        <w:t>指标1：发放班主任费人数，指标值：</w:t>
      </w:r>
      <w:r>
        <w:rPr>
          <w:rFonts w:hint="eastAsia"/>
          <w:color w:val="auto"/>
          <w:sz w:val="32"/>
          <w:szCs w:val="32"/>
          <w:lang w:val="en-US" w:eastAsia="zh-CN"/>
        </w:rPr>
        <w:t>=</w:t>
      </w:r>
      <w:r>
        <w:rPr>
          <w:rFonts w:hint="eastAsia"/>
          <w:color w:val="auto"/>
          <w:sz w:val="32"/>
          <w:szCs w:val="32"/>
        </w:rPr>
        <w:t>6</w:t>
      </w:r>
      <w:r>
        <w:rPr>
          <w:rFonts w:hint="eastAsia"/>
          <w:color w:val="auto"/>
          <w:sz w:val="32"/>
          <w:szCs w:val="32"/>
          <w:lang w:val="en-US" w:eastAsia="zh-CN"/>
        </w:rPr>
        <w:t>人</w:t>
      </w:r>
      <w:r>
        <w:rPr>
          <w:rFonts w:hint="eastAsia"/>
          <w:color w:val="auto"/>
          <w:sz w:val="32"/>
          <w:szCs w:val="32"/>
        </w:rPr>
        <w:t>，实际完成值</w:t>
      </w:r>
      <w:r>
        <w:rPr>
          <w:rFonts w:hint="eastAsia"/>
          <w:color w:val="auto"/>
          <w:sz w:val="32"/>
          <w:szCs w:val="32"/>
          <w:lang w:eastAsia="zh-CN"/>
        </w:rPr>
        <w:t>：6人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640"/>
        <w:jc w:val="left"/>
        <w:textAlignment w:val="auto"/>
        <w:rPr>
          <w:rFonts w:hint="eastAsia"/>
          <w:color w:val="auto"/>
          <w:sz w:val="32"/>
          <w:szCs w:val="32"/>
          <w:lang w:val="en-US" w:eastAsia="zh-CN"/>
        </w:rPr>
      </w:pPr>
      <w:r>
        <w:rPr>
          <w:rFonts w:hint="eastAsia"/>
          <w:color w:val="auto"/>
          <w:sz w:val="32"/>
          <w:szCs w:val="32"/>
        </w:rPr>
        <w:t>指标2：发放班主任费次数，指标值：</w:t>
      </w:r>
      <w:r>
        <w:rPr>
          <w:rFonts w:hint="eastAsia"/>
          <w:color w:val="auto"/>
          <w:sz w:val="32"/>
          <w:szCs w:val="32"/>
          <w:lang w:val="en-US" w:eastAsia="zh-CN"/>
        </w:rPr>
        <w:t>=10次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rPr>
      </w:pPr>
      <w:r>
        <w:rPr>
          <w:rFonts w:hint="eastAsia"/>
          <w:color w:val="auto"/>
          <w:sz w:val="32"/>
          <w:szCs w:val="32"/>
          <w:lang w:eastAsia="zh-CN"/>
        </w:rPr>
        <w:t>　　</w:t>
      </w:r>
      <w:r>
        <w:rPr>
          <w:rFonts w:hint="eastAsia"/>
          <w:color w:val="auto"/>
          <w:sz w:val="32"/>
          <w:szCs w:val="32"/>
        </w:rPr>
        <w:fldChar w:fldCharType="begin"/>
      </w:r>
      <w:r>
        <w:rPr>
          <w:rFonts w:hint="eastAsia"/>
          <w:color w:val="auto"/>
          <w:sz w:val="32"/>
          <w:szCs w:val="32"/>
        </w:rPr>
        <w:instrText xml:space="preserve"> = 2 \* GB3 </w:instrText>
      </w:r>
      <w:r>
        <w:rPr>
          <w:rFonts w:hint="eastAsia"/>
          <w:color w:val="auto"/>
          <w:sz w:val="32"/>
          <w:szCs w:val="32"/>
        </w:rPr>
        <w:fldChar w:fldCharType="separate"/>
      </w:r>
      <w:r>
        <w:rPr>
          <w:rFonts w:hint="eastAsia"/>
          <w:color w:val="auto"/>
          <w:sz w:val="32"/>
          <w:szCs w:val="32"/>
        </w:rPr>
        <w:t>②</w:t>
      </w:r>
      <w:r>
        <w:rPr>
          <w:rFonts w:hint="eastAsia"/>
          <w:color w:val="auto"/>
          <w:sz w:val="32"/>
          <w:szCs w:val="32"/>
        </w:rPr>
        <w:fldChar w:fldCharType="end"/>
      </w:r>
      <w:r>
        <w:rPr>
          <w:rFonts w:hint="eastAsia"/>
          <w:color w:val="auto"/>
          <w:sz w:val="32"/>
          <w:szCs w:val="32"/>
        </w:rPr>
        <w:t>质量指标：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640"/>
        <w:jc w:val="left"/>
        <w:textAlignment w:val="auto"/>
        <w:rPr>
          <w:rFonts w:hint="eastAsia"/>
          <w:color w:val="auto"/>
          <w:sz w:val="32"/>
          <w:szCs w:val="32"/>
          <w:lang w:eastAsia="zh-CN"/>
        </w:rPr>
      </w:pPr>
      <w:r>
        <w:rPr>
          <w:rFonts w:hint="eastAsia"/>
          <w:color w:val="auto"/>
          <w:sz w:val="32"/>
          <w:szCs w:val="32"/>
        </w:rPr>
        <w:t>指标1：班主任费发放准确率，指标值：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640"/>
        <w:jc w:val="left"/>
        <w:textAlignment w:val="auto"/>
        <w:rPr>
          <w:rFonts w:hint="eastAsia"/>
          <w:color w:val="auto"/>
          <w:sz w:val="32"/>
          <w:szCs w:val="32"/>
          <w:lang w:eastAsia="zh-CN"/>
        </w:rPr>
      </w:pPr>
      <w:r>
        <w:rPr>
          <w:rFonts w:hint="eastAsia"/>
          <w:color w:val="auto"/>
          <w:sz w:val="32"/>
          <w:szCs w:val="32"/>
        </w:rPr>
        <w:t>指标2：班主任费发放覆盖率，指标值：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rPr>
      </w:pPr>
      <w:r>
        <w:rPr>
          <w:rFonts w:hint="eastAsia"/>
          <w:color w:val="auto"/>
          <w:sz w:val="32"/>
          <w:szCs w:val="32"/>
          <w:lang w:eastAsia="zh-CN"/>
        </w:rPr>
        <w:t>　　</w:t>
      </w:r>
      <w:r>
        <w:rPr>
          <w:rFonts w:hint="eastAsia"/>
          <w:color w:val="auto"/>
          <w:sz w:val="32"/>
          <w:szCs w:val="32"/>
        </w:rPr>
        <w:fldChar w:fldCharType="begin"/>
      </w:r>
      <w:r>
        <w:rPr>
          <w:rFonts w:hint="eastAsia"/>
          <w:color w:val="auto"/>
          <w:sz w:val="32"/>
          <w:szCs w:val="32"/>
        </w:rPr>
        <w:instrText xml:space="preserve"> = 3 \* GB3 </w:instrText>
      </w:r>
      <w:r>
        <w:rPr>
          <w:rFonts w:hint="eastAsia"/>
          <w:color w:val="auto"/>
          <w:sz w:val="32"/>
          <w:szCs w:val="32"/>
        </w:rPr>
        <w:fldChar w:fldCharType="separate"/>
      </w:r>
      <w:r>
        <w:rPr>
          <w:rFonts w:hint="eastAsia"/>
          <w:color w:val="auto"/>
          <w:sz w:val="32"/>
          <w:szCs w:val="32"/>
        </w:rPr>
        <w:t>③</w:t>
      </w:r>
      <w:r>
        <w:rPr>
          <w:rFonts w:hint="eastAsia"/>
          <w:color w:val="auto"/>
          <w:sz w:val="32"/>
          <w:szCs w:val="32"/>
        </w:rPr>
        <w:fldChar w:fldCharType="end"/>
      </w:r>
      <w:r>
        <w:rPr>
          <w:rFonts w:hint="eastAsia"/>
          <w:color w:val="auto"/>
          <w:sz w:val="32"/>
          <w:szCs w:val="32"/>
        </w:rPr>
        <w:t>时效指标：班主任费发放及时率</w:t>
      </w:r>
      <w:r>
        <w:rPr>
          <w:rFonts w:hint="eastAsia"/>
          <w:color w:val="auto"/>
          <w:sz w:val="32"/>
          <w:szCs w:val="32"/>
          <w:lang w:eastAsia="zh-CN"/>
        </w:rPr>
        <w:t>，</w:t>
      </w:r>
      <w:r>
        <w:rPr>
          <w:rFonts w:hint="eastAsia"/>
          <w:color w:val="auto"/>
          <w:sz w:val="32"/>
          <w:szCs w:val="32"/>
        </w:rPr>
        <w:t>指标值：</w:t>
      </w:r>
      <w:r>
        <w:rPr>
          <w:rFonts w:hint="eastAsia"/>
          <w:color w:val="auto"/>
          <w:sz w:val="32"/>
          <w:szCs w:val="32"/>
          <w:lang w:val="en-US" w:eastAsia="zh-CN"/>
        </w:rPr>
        <w:t>≥95</w:t>
      </w:r>
      <w:r>
        <w:rPr>
          <w:rFonts w:hint="eastAsia"/>
          <w:color w:val="auto"/>
          <w:sz w:val="32"/>
          <w:szCs w:val="32"/>
        </w:rPr>
        <w:t>%，实际完成值：100%，指标完成率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r>
        <w:rPr>
          <w:rFonts w:hint="eastAsia"/>
          <w:color w:val="auto"/>
          <w:sz w:val="32"/>
          <w:szCs w:val="32"/>
          <w:lang w:val="en-US" w:eastAsia="zh-CN"/>
        </w:rPr>
        <w:t>偏差原因：超额完成该条工作，从严从高设置指标值</w:t>
      </w:r>
      <w:r>
        <w:rPr>
          <w:rFonts w:hint="eastAsia"/>
          <w:color w:val="auto"/>
          <w:sz w:val="32"/>
          <w:szCs w:val="32"/>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rPr>
      </w:pPr>
      <w:bookmarkStart w:id="14" w:name="_Toc68703841"/>
      <w:r>
        <w:rPr>
          <w:rFonts w:hint="eastAsia"/>
          <w:color w:val="auto"/>
          <w:sz w:val="32"/>
          <w:szCs w:val="32"/>
          <w:lang w:val="en-US" w:eastAsia="zh-CN"/>
        </w:rPr>
        <w:t>　　</w:t>
      </w:r>
      <w:r>
        <w:rPr>
          <w:rFonts w:hint="eastAsia"/>
          <w:color w:val="auto"/>
          <w:sz w:val="32"/>
          <w:szCs w:val="32"/>
          <w:lang w:val="en-US" w:eastAsia="zh-CN"/>
        </w:rPr>
        <w:fldChar w:fldCharType="begin"/>
      </w:r>
      <w:r>
        <w:rPr>
          <w:rFonts w:hint="eastAsia"/>
          <w:color w:val="auto"/>
          <w:sz w:val="32"/>
          <w:szCs w:val="32"/>
          <w:lang w:val="en-US" w:eastAsia="zh-CN"/>
        </w:rPr>
        <w:instrText xml:space="preserve"> = 4 \* GB3 </w:instrText>
      </w:r>
      <w:r>
        <w:rPr>
          <w:rFonts w:hint="eastAsia"/>
          <w:color w:val="auto"/>
          <w:sz w:val="32"/>
          <w:szCs w:val="32"/>
          <w:lang w:val="en-US" w:eastAsia="zh-CN"/>
        </w:rPr>
        <w:fldChar w:fldCharType="separate"/>
      </w:r>
      <w:r>
        <w:rPr>
          <w:rFonts w:hint="eastAsia"/>
          <w:color w:val="auto"/>
          <w:sz w:val="32"/>
          <w:szCs w:val="32"/>
          <w:lang w:val="en-US" w:eastAsia="zh-CN"/>
        </w:rPr>
        <w:t>④</w:t>
      </w:r>
      <w:r>
        <w:rPr>
          <w:rFonts w:hint="eastAsia"/>
          <w:color w:val="auto"/>
          <w:sz w:val="32"/>
          <w:szCs w:val="32"/>
          <w:lang w:val="en-US" w:eastAsia="zh-CN"/>
        </w:rPr>
        <w:fldChar w:fldCharType="end"/>
      </w:r>
      <w:r>
        <w:rPr>
          <w:rFonts w:hint="eastAsia"/>
          <w:color w:val="auto"/>
          <w:sz w:val="32"/>
          <w:szCs w:val="32"/>
          <w:lang w:val="en-US" w:eastAsia="zh-CN"/>
        </w:rPr>
        <w:t>成本指标：发放班主任费资金数，</w:t>
      </w:r>
      <w:r>
        <w:rPr>
          <w:rFonts w:hint="eastAsia"/>
          <w:color w:val="auto"/>
          <w:sz w:val="32"/>
          <w:szCs w:val="32"/>
        </w:rPr>
        <w:t>指标值：</w:t>
      </w:r>
      <w:r>
        <w:rPr>
          <w:rFonts w:hint="eastAsia"/>
          <w:color w:val="auto"/>
          <w:sz w:val="32"/>
          <w:szCs w:val="32"/>
          <w:lang w:val="en-US" w:eastAsia="zh-CN"/>
        </w:rPr>
        <w:t>＜</w:t>
      </w:r>
      <w:r>
        <w:rPr>
          <w:rFonts w:hint="eastAsia"/>
          <w:color w:val="auto"/>
          <w:sz w:val="32"/>
          <w:szCs w:val="32"/>
        </w:rPr>
        <w:t>=</w:t>
      </w:r>
      <w:r>
        <w:rPr>
          <w:rFonts w:hint="eastAsia"/>
          <w:color w:val="auto"/>
          <w:sz w:val="32"/>
          <w:szCs w:val="32"/>
          <w:lang w:val="en-US" w:eastAsia="zh-CN"/>
        </w:rPr>
        <w:t>720元/次</w:t>
      </w:r>
      <w:r>
        <w:rPr>
          <w:rFonts w:hint="eastAsia"/>
          <w:color w:val="auto"/>
          <w:sz w:val="32"/>
          <w:szCs w:val="32"/>
        </w:rPr>
        <w:t>，实际完成值：</w:t>
      </w:r>
      <w:r>
        <w:rPr>
          <w:rFonts w:hint="eastAsia"/>
          <w:color w:val="auto"/>
          <w:sz w:val="32"/>
          <w:szCs w:val="32"/>
          <w:lang w:val="en-US" w:eastAsia="zh-CN"/>
        </w:rPr>
        <w:t>＜</w:t>
      </w:r>
      <w:r>
        <w:rPr>
          <w:rFonts w:hint="eastAsia"/>
          <w:color w:val="auto"/>
          <w:sz w:val="32"/>
          <w:szCs w:val="32"/>
        </w:rPr>
        <w:t>=</w:t>
      </w:r>
      <w:r>
        <w:rPr>
          <w:rFonts w:hint="eastAsia"/>
          <w:color w:val="auto"/>
          <w:sz w:val="32"/>
          <w:szCs w:val="32"/>
          <w:lang w:val="en-US" w:eastAsia="zh-CN"/>
        </w:rPr>
        <w:t xml:space="preserve">720元/次 </w:t>
      </w:r>
      <w:r>
        <w:rPr>
          <w:rFonts w:hint="eastAsia"/>
          <w:color w:val="auto"/>
          <w:sz w:val="32"/>
          <w:szCs w:val="32"/>
        </w:rPr>
        <w:t>，指标完成率100%。</w:t>
      </w:r>
    </w:p>
    <w:p>
      <w:pPr>
        <w:keepNext w:val="0"/>
        <w:keepLines w:val="0"/>
        <w:pageBreakBefore w:val="0"/>
        <w:shd w:val="clear"/>
        <w:kinsoku/>
        <w:wordWrap/>
        <w:overflowPunct/>
        <w:topLinePunct w:val="0"/>
        <w:autoSpaceDE/>
        <w:autoSpaceDN/>
        <w:bidi w:val="0"/>
        <w:adjustRightInd/>
        <w:snapToGrid/>
        <w:spacing w:line="560" w:lineRule="exact"/>
        <w:textAlignment w:val="auto"/>
        <w:outlineLvl w:val="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lang w:val="en-US" w:eastAsia="zh-CN"/>
        </w:rPr>
      </w:pPr>
      <w:r>
        <w:rPr>
          <w:rFonts w:hint="eastAsia"/>
          <w:color w:val="auto"/>
          <w:sz w:val="32"/>
          <w:szCs w:val="32"/>
          <w:lang w:val="en-US" w:eastAsia="zh-CN"/>
        </w:rPr>
        <w:t>　　项目效益类指标包括项目实施效益和满意度两方面的内容，由2个三级指标构成，权重分为20分，实际得分20分，得分率为100%。具体效益指标及满意度指标完成情况如下：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lang w:val="en-US" w:eastAsia="zh-CN"/>
        </w:rPr>
      </w:pPr>
      <w:r>
        <w:rPr>
          <w:rFonts w:hint="eastAsia"/>
          <w:color w:val="auto"/>
          <w:sz w:val="32"/>
          <w:szCs w:val="32"/>
          <w:lang w:val="en-US" w:eastAsia="zh-CN"/>
        </w:rPr>
        <w:t>　　1.实施效益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rPr>
      </w:pPr>
      <w:r>
        <w:rPr>
          <w:rFonts w:hint="eastAsia"/>
          <w:color w:val="auto"/>
          <w:sz w:val="32"/>
          <w:szCs w:val="32"/>
          <w:lang w:val="en-US" w:eastAsia="zh-CN"/>
        </w:rPr>
        <w:t>　　①</w:t>
      </w:r>
      <w:r>
        <w:rPr>
          <w:rFonts w:hint="eastAsia"/>
          <w:color w:val="auto"/>
          <w:sz w:val="32"/>
          <w:szCs w:val="32"/>
        </w:rPr>
        <w:t>经济效益指标：提高教师收入，促进班主任工作积极性和主动性</w:t>
      </w:r>
      <w:r>
        <w:rPr>
          <w:rFonts w:hint="eastAsia"/>
          <w:color w:val="auto"/>
          <w:sz w:val="32"/>
          <w:szCs w:val="32"/>
          <w:lang w:eastAsia="zh-CN"/>
        </w:rPr>
        <w:t>，</w:t>
      </w:r>
      <w:r>
        <w:rPr>
          <w:rFonts w:hint="eastAsia"/>
          <w:color w:val="auto"/>
          <w:sz w:val="32"/>
          <w:szCs w:val="32"/>
        </w:rPr>
        <w:t>指标值：逐步提升，实际完成值：有效提高，指标完成率100%</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lang w:val="en-US" w:eastAsia="zh-CN"/>
        </w:rPr>
      </w:pPr>
      <w:r>
        <w:rPr>
          <w:rFonts w:hint="eastAsia"/>
          <w:color w:val="auto"/>
          <w:sz w:val="32"/>
          <w:szCs w:val="32"/>
          <w:lang w:val="en-US" w:eastAsia="zh-CN"/>
        </w:rPr>
        <w:t>　　2.满意度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560" w:lineRule="exact"/>
        <w:ind w:left="0" w:firstLine="0"/>
        <w:jc w:val="left"/>
        <w:textAlignment w:val="auto"/>
        <w:rPr>
          <w:rFonts w:hint="eastAsia"/>
          <w:color w:val="auto"/>
          <w:sz w:val="32"/>
          <w:szCs w:val="32"/>
          <w:lang w:val="en-US" w:eastAsia="zh-CN"/>
        </w:rPr>
      </w:pPr>
      <w:r>
        <w:rPr>
          <w:rFonts w:hint="eastAsia"/>
          <w:color w:val="auto"/>
          <w:sz w:val="32"/>
          <w:szCs w:val="32"/>
          <w:lang w:val="en-US" w:eastAsia="zh-CN"/>
        </w:rPr>
        <w:t>　　满意度指标：班主任满意度，</w:t>
      </w:r>
      <w:r>
        <w:rPr>
          <w:rFonts w:hint="eastAsia"/>
          <w:color w:val="auto"/>
          <w:sz w:val="32"/>
          <w:szCs w:val="32"/>
        </w:rPr>
        <w:t>指标值：≥95%，实际完成值：95%，指标完成率100%。</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color w:val="auto"/>
        </w:rPr>
      </w:pPr>
      <w:r>
        <w:rPr>
          <w:rFonts w:hint="eastAsia" w:ascii="仿宋_GB2312" w:hAnsi="仿宋_GB2312" w:cs="仿宋_GB2312"/>
          <w:color w:val="auto"/>
          <w:kern w:val="2"/>
          <w:sz w:val="32"/>
          <w:szCs w:val="32"/>
          <w:lang w:val="en-US" w:eastAsia="zh-CN" w:bidi="ar-SA"/>
        </w:rPr>
        <w:t>班主任费</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0.72</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0.72</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0.72</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0</w:t>
      </w:r>
      <w:r>
        <w:rPr>
          <w:rFonts w:hint="eastAsia" w:ascii="仿宋_GB2312" w:hAnsi="仿宋_GB2312" w:eastAsia="仿宋_GB2312" w:cs="仿宋_GB2312"/>
          <w:color w:val="auto"/>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　　</w:t>
      </w: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bookmarkStart w:id="18" w:name="_Toc68703845"/>
    </w:p>
    <w:p>
      <w:pPr>
        <w:shd w:val="clear"/>
        <w:spacing w:line="600" w:lineRule="exact"/>
        <w:outlineLvl w:val="0"/>
        <w:rPr>
          <w:rFonts w:hint="eastAsia" w:ascii="Times New Roman" w:hAnsi="Times New Roman" w:eastAsia="仿宋_GB2312" w:cs="Times New Roman"/>
          <w:b w:val="0"/>
          <w:bCs w:val="0"/>
          <w:color w:val="FF0000"/>
          <w:kern w:val="2"/>
          <w:sz w:val="32"/>
          <w:szCs w:val="32"/>
          <w:lang w:val="en-US" w:eastAsia="zh-CN"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　　</w:t>
      </w: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　　</w:t>
      </w:r>
      <w:bookmarkStart w:id="22" w:name="_GoBack"/>
      <w:bookmarkEnd w:id="22"/>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rPr>
          <w:rFonts w:hint="eastAsia" w:eastAsia="仿宋_GB2312"/>
          <w:lang w:eastAsia="zh-CN"/>
        </w:rPr>
      </w:pPr>
      <w:r>
        <w:rPr>
          <w:rFonts w:hint="eastAsia" w:ascii="仿宋_GB2312" w:hAnsi="仿宋_GB2312" w:cs="仿宋_GB2312"/>
          <w:sz w:val="32"/>
          <w:szCs w:val="32"/>
          <w:lang w:val="en-US" w:eastAsia="zh-CN"/>
        </w:rPr>
        <w:t>无</w:t>
      </w:r>
    </w:p>
    <w:p/>
    <w:p>
      <w:pPr>
        <w:pStyle w:val="2"/>
        <w:jc w:val="both"/>
      </w:pPr>
    </w:p>
    <w:p/>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541"/>
        <w:gridCol w:w="831"/>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21"/>
                <w:szCs w:val="21"/>
                <w:u w:val="single"/>
              </w:rPr>
            </w:pPr>
            <w:r>
              <w:rPr>
                <w:rFonts w:hint="eastAsia" w:ascii="宋体" w:hAnsi="宋体" w:eastAsia="宋体" w:cs="宋体"/>
                <w:b/>
                <w:i w:val="0"/>
                <w:color w:val="000000"/>
                <w:kern w:val="0"/>
                <w:sz w:val="21"/>
                <w:szCs w:val="21"/>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r>
              <w:rPr>
                <w:rFonts w:hint="eastAsia" w:ascii="宋体" w:hAnsi="宋体" w:eastAsia="宋体" w:cs="宋体"/>
                <w:i w:val="0"/>
                <w:caps w:val="0"/>
                <w:color w:val="333333"/>
                <w:spacing w:val="0"/>
                <w:sz w:val="21"/>
                <w:szCs w:val="21"/>
                <w:shd w:val="clear" w:fill="FFFFFF"/>
              </w:rPr>
              <w:t>霍尔果斯市格干牧业学校班主任费</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r>
              <w:rPr>
                <w:rFonts w:hint="eastAsia" w:ascii="宋体" w:hAnsi="宋体" w:eastAsia="宋体" w:cs="宋体"/>
                <w:i w:val="0"/>
                <w:caps w:val="0"/>
                <w:color w:val="333333"/>
                <w:spacing w:val="0"/>
                <w:sz w:val="21"/>
                <w:szCs w:val="21"/>
                <w:shd w:val="clear" w:fill="FFFFFF"/>
              </w:rPr>
              <w:t>霍尔果斯市格干牧业学校</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r>
              <w:rPr>
                <w:rFonts w:hint="eastAsia" w:ascii="宋体" w:hAnsi="宋体" w:eastAsia="宋体" w:cs="宋体"/>
                <w:i w:val="0"/>
                <w:caps w:val="0"/>
                <w:color w:val="333333"/>
                <w:spacing w:val="0"/>
                <w:sz w:val="21"/>
                <w:szCs w:val="21"/>
                <w:shd w:val="clear" w:fill="FFFFFF"/>
              </w:rPr>
              <w:t>霍尔果斯市格干牧业学校</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项目资金</w:t>
            </w:r>
          </w:p>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bidi="ar"/>
              </w:rPr>
            </w:pPr>
            <w:r>
              <w:rPr>
                <w:rFonts w:hint="eastAsia" w:ascii="宋体" w:hAnsi="宋体" w:eastAsia="宋体" w:cs="宋体"/>
                <w:i w:val="0"/>
                <w:color w:val="000000"/>
                <w:kern w:val="0"/>
                <w:sz w:val="21"/>
                <w:szCs w:val="21"/>
                <w:u w:val="none"/>
                <w:lang w:val="en-US" w:eastAsia="zh-CN" w:bidi="ar"/>
              </w:rPr>
              <w:t>0.72</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sz w:val="21"/>
                <w:szCs w:val="21"/>
                <w:lang w:val="en-US"/>
              </w:rPr>
            </w:pPr>
            <w:r>
              <w:rPr>
                <w:rFonts w:hint="eastAsia" w:ascii="宋体" w:hAnsi="宋体" w:eastAsia="宋体" w:cs="宋体"/>
                <w:i w:val="0"/>
                <w:color w:val="000000"/>
                <w:kern w:val="0"/>
                <w:sz w:val="21"/>
                <w:szCs w:val="21"/>
                <w:u w:val="none"/>
                <w:lang w:val="en-US" w:eastAsia="zh-CN" w:bidi="ar"/>
              </w:rPr>
              <w:t>0.72</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bidi="ar"/>
              </w:rPr>
            </w:pPr>
            <w:r>
              <w:rPr>
                <w:rFonts w:hint="eastAsia" w:ascii="宋体" w:hAnsi="宋体" w:eastAsia="宋体" w:cs="宋体"/>
                <w:i w:val="0"/>
                <w:color w:val="000000"/>
                <w:kern w:val="0"/>
                <w:sz w:val="21"/>
                <w:szCs w:val="21"/>
                <w:u w:val="none"/>
                <w:lang w:val="en-US" w:eastAsia="zh-CN" w:bidi="ar"/>
              </w:rPr>
              <w:t>0.72</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 xml:space="preserve">0.72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 xml:space="preserve">0.72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bidi="ar"/>
              </w:rPr>
            </w:pPr>
            <w:r>
              <w:rPr>
                <w:rFonts w:hint="eastAsia" w:ascii="宋体" w:hAnsi="宋体" w:eastAsia="宋体" w:cs="宋体"/>
                <w:i w:val="0"/>
                <w:color w:val="000000"/>
                <w:kern w:val="0"/>
                <w:sz w:val="21"/>
                <w:szCs w:val="21"/>
                <w:u w:val="none"/>
                <w:lang w:val="en-US" w:eastAsia="zh-CN" w:bidi="ar"/>
              </w:rPr>
              <w:t>0.72</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21"/>
                <w:szCs w:val="21"/>
                <w:lang w:bidi="ar"/>
              </w:rPr>
            </w:pPr>
            <w:r>
              <w:rPr>
                <w:rFonts w:hint="eastAsia" w:ascii="Times New Roman" w:hAnsi="Times New Roman" w:eastAsia="宋体" w:cs="Times New Roman"/>
                <w:kern w:val="0"/>
                <w:sz w:val="21"/>
                <w:szCs w:val="21"/>
                <w:lang w:bidi="ar"/>
              </w:rPr>
              <w:t>根据转发《关于印发&lt;新疆维吾尔自治区办公义务教育阶段学校班主任津贴补助资金管理暂行管理办法&gt;的通知》的通知（伊州财教[2016]156号）文件，为6名班主任发放班主任费。每人每月120元，共计发放10个月，预计2023年12月发放完成。进一步提升基础教育容纳力和初高衔接升学率，提高各级班主任教师工作积极性，不断提高学生及家长和班主任的满意度。</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21"/>
                <w:szCs w:val="21"/>
                <w:lang w:bidi="ar"/>
              </w:rPr>
            </w:pPr>
            <w:r>
              <w:rPr>
                <w:rFonts w:hint="eastAsia" w:ascii="Times New Roman" w:hAnsi="Times New Roman" w:eastAsia="宋体" w:cs="Times New Roman"/>
                <w:kern w:val="0"/>
                <w:sz w:val="21"/>
                <w:szCs w:val="21"/>
                <w:lang w:bidi="ar"/>
              </w:rPr>
              <w:t xml:space="preserve">项目资金0.72万元，全部用于为6名班主任发放班主任费。进一步提升基础教育容纳力和小初衔接升学率。提高班主任教师工作积极性，不断提高学生及家长和班主任的满意度。 </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二级指标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三级指标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sz w:val="21"/>
                <w:szCs w:val="21"/>
              </w:rPr>
            </w:pPr>
            <w:r>
              <w:rPr>
                <w:rFonts w:hint="eastAsia" w:ascii="宋体" w:hAnsi="宋体" w:eastAsia="宋体" w:cs="宋体"/>
                <w:i w:val="0"/>
                <w:color w:val="000000"/>
                <w:kern w:val="0"/>
                <w:sz w:val="21"/>
                <w:szCs w:val="21"/>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数量指标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发放班主任费人数</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=6人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6人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21"/>
                <w:szCs w:val="21"/>
                <w:lang w:val="en-US" w:eastAsia="zh-CN"/>
              </w:rPr>
            </w:pPr>
            <w:r>
              <w:rPr>
                <w:rFonts w:hint="eastAsia"/>
                <w:sz w:val="21"/>
                <w:szCs w:val="21"/>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年度绩效指标完成情况</w:t>
            </w: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数量指标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发放班主任费次数</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=10次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10次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21"/>
                <w:szCs w:val="21"/>
                <w:lang w:val="en-US" w:eastAsia="zh-CN"/>
              </w:rPr>
            </w:pPr>
            <w:r>
              <w:rPr>
                <w:rFonts w:hint="eastAsia"/>
                <w:sz w:val="21"/>
                <w:szCs w:val="21"/>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质量指标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班主任费发放准确率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21"/>
                <w:szCs w:val="21"/>
                <w:lang w:val="en-US" w:eastAsia="zh-CN"/>
              </w:rPr>
            </w:pPr>
            <w:r>
              <w:rPr>
                <w:rFonts w:hint="eastAsia"/>
                <w:sz w:val="21"/>
                <w:szCs w:val="21"/>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质量指标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班主任费发放覆盖率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r>
              <w:rPr>
                <w:rFonts w:hint="eastAsia" w:eastAsia="宋体" w:cs="Times New Roman"/>
                <w:kern w:val="0"/>
                <w:sz w:val="21"/>
                <w:szCs w:val="21"/>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21"/>
                <w:szCs w:val="21"/>
                <w:lang w:val="en-US" w:eastAsia="zh-CN"/>
              </w:rPr>
            </w:pPr>
            <w:r>
              <w:rPr>
                <w:rFonts w:hint="eastAsia"/>
                <w:sz w:val="21"/>
                <w:szCs w:val="21"/>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时效指标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班主任费发放及时率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r>
              <w:rPr>
                <w:rFonts w:hint="eastAsia" w:eastAsia="宋体" w:cs="Times New Roman"/>
                <w:kern w:val="0"/>
                <w:sz w:val="21"/>
                <w:szCs w:val="21"/>
                <w:lang w:val="en-US" w:eastAsia="zh-CN"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仿宋_GB2312"/>
                <w:sz w:val="21"/>
                <w:szCs w:val="21"/>
                <w:lang w:val="en-US" w:eastAsia="zh-CN"/>
              </w:rPr>
            </w:pPr>
            <w:r>
              <w:rPr>
                <w:rFonts w:hint="eastAsia"/>
                <w:sz w:val="21"/>
                <w:szCs w:val="21"/>
                <w:lang w:val="en-US" w:eastAsia="zh-CN"/>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21"/>
                <w:szCs w:val="21"/>
                <w:lang w:bidi="ar"/>
              </w:rPr>
            </w:pPr>
            <w:r>
              <w:rPr>
                <w:rFonts w:hint="eastAsia" w:ascii="宋体" w:hAnsi="宋体" w:eastAsia="宋体" w:cs="宋体"/>
                <w:i w:val="0"/>
                <w:color w:val="000000"/>
                <w:kern w:val="0"/>
                <w:sz w:val="21"/>
                <w:szCs w:val="21"/>
                <w:u w:val="none"/>
                <w:lang w:val="en-US" w:eastAsia="zh-CN" w:bidi="ar"/>
              </w:rPr>
              <w:t>经济成本指标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每次发放班主任费资金数</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&lt;=720元/次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720元/次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sz w:val="21"/>
                <w:szCs w:val="21"/>
                <w:lang w:val="en-US" w:eastAsia="zh-CN"/>
              </w:rPr>
            </w:pPr>
            <w:r>
              <w:rPr>
                <w:rFonts w:hint="eastAsia"/>
                <w:sz w:val="21"/>
                <w:szCs w:val="21"/>
                <w:lang w:val="en-US" w:eastAsia="zh-CN"/>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r>
        <w:tblPrEx>
          <w:tblLayout w:type="fixed"/>
          <w:tblCellMar>
            <w:top w:w="0" w:type="dxa"/>
            <w:left w:w="0" w:type="dxa"/>
            <w:bottom w:w="0" w:type="dxa"/>
            <w:right w:w="0" w:type="dxa"/>
          </w:tblCellMar>
        </w:tblPrEx>
        <w:trPr>
          <w:trHeight w:val="43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社会效益指标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sz w:val="21"/>
                <w:szCs w:val="21"/>
              </w:rPr>
            </w:pPr>
            <w:r>
              <w:rPr>
                <w:rFonts w:hint="eastAsia"/>
                <w:sz w:val="21"/>
                <w:szCs w:val="21"/>
              </w:rPr>
              <w:t>提高教师收入，促进班主任工作积极性和主动性</w:t>
            </w:r>
            <w:r>
              <w:rPr>
                <w:rFonts w:hint="eastAsia"/>
                <w:sz w:val="21"/>
                <w:szCs w:val="21"/>
              </w:rPr>
              <w:tab/>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逐步提升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逐步提升</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21"/>
                <w:szCs w:val="21"/>
                <w:lang w:val="en-US" w:eastAsia="zh-CN" w:bidi="ar"/>
              </w:rPr>
            </w:pPr>
            <w:r>
              <w:rPr>
                <w:rFonts w:hint="eastAsia" w:eastAsia="宋体" w:cs="Times New Roman"/>
                <w:kern w:val="0"/>
                <w:sz w:val="21"/>
                <w:szCs w:val="21"/>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仿宋_GB2312"/>
                <w:sz w:val="21"/>
                <w:szCs w:val="21"/>
                <w:lang w:val="en-US" w:eastAsia="zh-CN"/>
              </w:rPr>
            </w:pPr>
            <w:r>
              <w:rPr>
                <w:rFonts w:hint="eastAsia"/>
                <w:sz w:val="21"/>
                <w:szCs w:val="21"/>
                <w:lang w:val="en-US" w:eastAsia="zh-CN"/>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r>
        <w:tblPrEx>
          <w:tblLayout w:type="fixed"/>
          <w:tblCellMar>
            <w:top w:w="0" w:type="dxa"/>
            <w:left w:w="0" w:type="dxa"/>
            <w:bottom w:w="0" w:type="dxa"/>
            <w:right w:w="0" w:type="dxa"/>
          </w:tblCellMar>
        </w:tblPrEx>
        <w:trPr>
          <w:trHeight w:val="43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c>
          <w:tcPr>
            <w:tcW w:w="531"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满意度指标</w:t>
            </w:r>
          </w:p>
        </w:tc>
        <w:tc>
          <w:tcPr>
            <w:tcW w:w="1882"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default" w:eastAsia="仿宋_GB2312"/>
                <w:sz w:val="21"/>
                <w:szCs w:val="21"/>
                <w:lang w:val="en-US" w:eastAsia="zh-CN"/>
              </w:rPr>
            </w:pPr>
            <w:r>
              <w:rPr>
                <w:rFonts w:hint="eastAsia"/>
                <w:sz w:val="21"/>
                <w:szCs w:val="21"/>
                <w:lang w:val="en-US" w:eastAsia="zh-CN"/>
              </w:rPr>
              <w:t>班主任满意度</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cs="Times New Roman"/>
                <w:kern w:val="0"/>
                <w:sz w:val="21"/>
                <w:szCs w:val="21"/>
                <w:lang w:val="en-US" w:eastAsia="zh-CN" w:bidi="ar"/>
              </w:rPr>
            </w:pPr>
            <w:r>
              <w:rPr>
                <w:rFonts w:hint="eastAsia" w:eastAsia="宋体" w:cs="Times New Roman"/>
                <w:kern w:val="0"/>
                <w:sz w:val="21"/>
                <w:szCs w:val="21"/>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cs="Times New Roman"/>
                <w:kern w:val="0"/>
                <w:sz w:val="21"/>
                <w:szCs w:val="21"/>
                <w:lang w:val="en-US" w:eastAsia="zh-CN" w:bidi="ar"/>
              </w:rPr>
            </w:pPr>
            <w:r>
              <w:rPr>
                <w:rFonts w:hint="eastAsia" w:eastAsia="宋体" w:cs="Times New Roman"/>
                <w:kern w:val="0"/>
                <w:sz w:val="21"/>
                <w:szCs w:val="21"/>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sz w:val="21"/>
                <w:szCs w:val="21"/>
                <w:lang w:val="en-US" w:eastAsia="zh-CN"/>
              </w:rPr>
            </w:pPr>
            <w:r>
              <w:rPr>
                <w:rFonts w:hint="eastAsia"/>
                <w:sz w:val="21"/>
                <w:szCs w:val="21"/>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21"/>
                <w:szCs w:val="21"/>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highlight w:val="none"/>
        </w:rPr>
        <w:t>霍尔果斯市格干牧业学校班主任费项目绩</w:t>
      </w:r>
      <w:r>
        <w:rPr>
          <w:rFonts w:hint="eastAsia"/>
          <w:b/>
          <w:bCs/>
          <w:sz w:val="28"/>
          <w:szCs w:val="40"/>
        </w:rPr>
        <w:t>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①项目立项是否符合国家法律法规、国民经济发展规划和相关政策；</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②项目立项是否符合行业发展规划和政策要求；</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③项目立项是否与部门职责范围相符，属于部门履职所需；</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④项目是否属于公共财政支持范围，是否符合中央、地方事权支出责任划分原则；</w:t>
            </w:r>
          </w:p>
          <w:p>
            <w:pPr>
              <w:widowControl/>
              <w:spacing w:line="0" w:lineRule="atLeast"/>
              <w:jc w:val="left"/>
              <w:rPr>
                <w:color w:val="000000"/>
                <w:kern w:val="0"/>
                <w:sz w:val="22"/>
                <w:szCs w:val="22"/>
              </w:rPr>
            </w:pP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①项目是否按照规定的程序申请设立；</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②审批文件、材料是否符合相关要求；</w:t>
            </w:r>
          </w:p>
          <w:p>
            <w:pPr>
              <w:widowControl/>
              <w:spacing w:line="0" w:lineRule="atLeast"/>
              <w:jc w:val="left"/>
              <w:rPr>
                <w:color w:val="000000"/>
                <w:kern w:val="0"/>
                <w:sz w:val="22"/>
                <w:szCs w:val="22"/>
              </w:rPr>
            </w:pP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①项目是否有绩效目标；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②项目绩效目标与实际工作内容是否具有相关性；</w:t>
            </w:r>
          </w:p>
          <w:p>
            <w:pPr>
              <w:widowControl/>
              <w:spacing w:line="0" w:lineRule="atLeast"/>
              <w:jc w:val="left"/>
              <w:rPr>
                <w:color w:val="000000"/>
                <w:kern w:val="0"/>
                <w:sz w:val="22"/>
                <w:szCs w:val="22"/>
              </w:rPr>
            </w:pP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①是否将项目绩效目标细化分解为具体的绩效指标；</w:t>
            </w:r>
          </w:p>
          <w:p>
            <w:pPr>
              <w:widowControl/>
              <w:spacing w:line="0" w:lineRule="atLeast"/>
              <w:rPr>
                <w:rFonts w:hint="eastAsia" w:eastAsia="仿宋_GB2312"/>
                <w:color w:val="000000"/>
                <w:kern w:val="0"/>
                <w:sz w:val="22"/>
                <w:szCs w:val="22"/>
                <w:lang w:eastAsia="zh-CN"/>
              </w:rPr>
            </w:pPr>
            <w:r>
              <w:rPr>
                <w:color w:val="000000"/>
                <w:kern w:val="0"/>
                <w:sz w:val="22"/>
                <w:szCs w:val="22"/>
              </w:rPr>
              <w:t>②是否通过清晰、可衡量的指标值予以体现；</w:t>
            </w:r>
          </w:p>
          <w:p>
            <w:pPr>
              <w:widowControl/>
              <w:spacing w:line="0" w:lineRule="atLeast"/>
              <w:rPr>
                <w:rFonts w:hint="eastAsia" w:eastAsia="仿宋_GB2312"/>
                <w:color w:val="000000"/>
                <w:kern w:val="0"/>
                <w:sz w:val="22"/>
                <w:szCs w:val="22"/>
                <w:lang w:eastAsia="zh-CN"/>
              </w:rPr>
            </w:pPr>
            <w:r>
              <w:rPr>
                <w:color w:val="000000"/>
                <w:kern w:val="0"/>
                <w:sz w:val="22"/>
                <w:szCs w:val="22"/>
              </w:rPr>
              <w:t>③是否与项目目标任务数或计划数相对应。</w:t>
            </w:r>
          </w:p>
          <w:p>
            <w:pPr>
              <w:pStyle w:val="2"/>
              <w:rPr>
                <w:rFonts w:hint="eastAsia"/>
                <w:lang w:eastAsia="zh-CN"/>
              </w:rPr>
            </w:pP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①预算编制是否经过科学论证；</w:t>
            </w:r>
          </w:p>
          <w:p>
            <w:pPr>
              <w:widowControl/>
              <w:spacing w:line="0" w:lineRule="atLeast"/>
              <w:rPr>
                <w:rFonts w:hint="eastAsia" w:eastAsia="仿宋_GB2312"/>
                <w:color w:val="000000"/>
                <w:kern w:val="0"/>
                <w:sz w:val="22"/>
                <w:szCs w:val="22"/>
                <w:lang w:eastAsia="zh-CN"/>
              </w:rPr>
            </w:pPr>
            <w:r>
              <w:rPr>
                <w:color w:val="000000"/>
                <w:kern w:val="0"/>
                <w:sz w:val="22"/>
                <w:szCs w:val="22"/>
              </w:rPr>
              <w:t>②预算内容与项目内容是否匹配；</w:t>
            </w:r>
          </w:p>
          <w:p>
            <w:pPr>
              <w:widowControl/>
              <w:spacing w:line="0" w:lineRule="atLeast"/>
              <w:rPr>
                <w:rFonts w:hint="eastAsia" w:eastAsia="仿宋_GB2312"/>
                <w:color w:val="000000"/>
                <w:kern w:val="0"/>
                <w:sz w:val="22"/>
                <w:szCs w:val="22"/>
                <w:lang w:eastAsia="zh-CN"/>
              </w:rPr>
            </w:pPr>
            <w:r>
              <w:rPr>
                <w:color w:val="000000"/>
                <w:kern w:val="0"/>
                <w:sz w:val="22"/>
                <w:szCs w:val="22"/>
              </w:rPr>
              <w:t>③预算额度测算依据是否充分，是否按照标准编制；</w:t>
            </w:r>
          </w:p>
          <w:p>
            <w:pPr>
              <w:widowControl/>
              <w:spacing w:line="0" w:lineRule="atLeast"/>
              <w:rPr>
                <w:color w:val="000000"/>
                <w:kern w:val="0"/>
                <w:sz w:val="22"/>
                <w:szCs w:val="22"/>
              </w:rPr>
            </w:pP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①预算资金分配依据是否充分；</w:t>
            </w:r>
          </w:p>
          <w:p>
            <w:pPr>
              <w:widowControl/>
              <w:spacing w:line="0" w:lineRule="atLeast"/>
              <w:rPr>
                <w:color w:val="000000"/>
                <w:kern w:val="0"/>
                <w:sz w:val="22"/>
                <w:szCs w:val="22"/>
              </w:rPr>
            </w:pP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①是否符合国家财经法规和财务管理制度以及有关专项资金管理办法的规定；</w:t>
            </w:r>
          </w:p>
          <w:p>
            <w:pPr>
              <w:widowControl/>
              <w:spacing w:line="0" w:lineRule="atLeast"/>
              <w:rPr>
                <w:rFonts w:hint="eastAsia" w:eastAsia="仿宋_GB2312"/>
                <w:color w:val="000000"/>
                <w:kern w:val="0"/>
                <w:sz w:val="22"/>
                <w:szCs w:val="22"/>
                <w:lang w:eastAsia="zh-CN"/>
              </w:rPr>
            </w:pPr>
            <w:r>
              <w:rPr>
                <w:color w:val="000000"/>
                <w:kern w:val="0"/>
                <w:sz w:val="22"/>
                <w:szCs w:val="22"/>
              </w:rPr>
              <w:t>②资金的拨付是否有完整的审批程序和手续；</w:t>
            </w:r>
          </w:p>
          <w:p>
            <w:pPr>
              <w:widowControl/>
              <w:spacing w:line="0" w:lineRule="atLeast"/>
              <w:rPr>
                <w:rFonts w:hint="eastAsia" w:eastAsia="仿宋_GB2312"/>
                <w:color w:val="000000"/>
                <w:kern w:val="0"/>
                <w:sz w:val="22"/>
                <w:szCs w:val="22"/>
                <w:lang w:eastAsia="zh-CN"/>
              </w:rPr>
            </w:pPr>
            <w:r>
              <w:rPr>
                <w:color w:val="000000"/>
                <w:kern w:val="0"/>
                <w:sz w:val="22"/>
                <w:szCs w:val="22"/>
              </w:rPr>
              <w:t>③是否符合项目预算批复或合同规定的用途；</w:t>
            </w:r>
          </w:p>
          <w:p>
            <w:pPr>
              <w:widowControl/>
              <w:spacing w:line="0" w:lineRule="atLeast"/>
              <w:rPr>
                <w:color w:val="000000"/>
                <w:kern w:val="0"/>
                <w:sz w:val="22"/>
                <w:szCs w:val="22"/>
              </w:rPr>
            </w:pP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①是否已制定或具有相应的财务和业务管理制度；</w:t>
            </w:r>
          </w:p>
          <w:p>
            <w:pPr>
              <w:widowControl/>
              <w:spacing w:line="0" w:lineRule="atLeast"/>
              <w:rPr>
                <w:color w:val="000000"/>
                <w:kern w:val="0"/>
                <w:sz w:val="22"/>
                <w:szCs w:val="22"/>
              </w:rPr>
            </w:pP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①是否遵守相关法律法规和相关管理规定；</w:t>
            </w:r>
          </w:p>
          <w:p>
            <w:pPr>
              <w:widowControl/>
              <w:spacing w:line="0" w:lineRule="atLeast"/>
              <w:rPr>
                <w:rFonts w:hint="eastAsia" w:eastAsia="仿宋_GB2312"/>
                <w:color w:val="000000"/>
                <w:kern w:val="0"/>
                <w:sz w:val="22"/>
                <w:szCs w:val="22"/>
                <w:lang w:eastAsia="zh-CN"/>
              </w:rPr>
            </w:pPr>
            <w:r>
              <w:rPr>
                <w:color w:val="000000"/>
                <w:kern w:val="0"/>
                <w:sz w:val="22"/>
                <w:szCs w:val="22"/>
              </w:rPr>
              <w:t>②项目调整及支出调整手续是否完备；</w:t>
            </w:r>
          </w:p>
          <w:p>
            <w:pPr>
              <w:widowControl/>
              <w:spacing w:line="0" w:lineRule="atLeast"/>
              <w:rPr>
                <w:rFonts w:hint="eastAsia" w:eastAsia="仿宋_GB2312"/>
                <w:color w:val="000000"/>
                <w:kern w:val="0"/>
                <w:sz w:val="22"/>
                <w:szCs w:val="22"/>
                <w:lang w:eastAsia="zh-CN"/>
              </w:rPr>
            </w:pPr>
            <w:r>
              <w:rPr>
                <w:color w:val="000000"/>
                <w:kern w:val="0"/>
                <w:sz w:val="22"/>
                <w:szCs w:val="22"/>
              </w:rPr>
              <w:t>③项目合同书、验收报告、技术鉴定等资料是否齐全并及时归档；</w:t>
            </w:r>
          </w:p>
          <w:p>
            <w:pPr>
              <w:widowControl/>
              <w:spacing w:line="0" w:lineRule="atLeast"/>
              <w:rPr>
                <w:color w:val="000000"/>
                <w:kern w:val="0"/>
                <w:sz w:val="22"/>
                <w:szCs w:val="22"/>
              </w:rPr>
            </w:pP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仿宋_GB2312"/>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p>
          <w:p>
            <w:pPr>
              <w:widowControl/>
              <w:spacing w:line="0" w:lineRule="atLeast"/>
              <w:rPr>
                <w:rFonts w:hint="eastAsia" w:eastAsia="仿宋_GB2312"/>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仿宋_GB2312"/>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YTBkNDM0ZWY5Yjg4M2UzZDAzZmFmZDA4MDRjMjc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456620D"/>
    <w:rsid w:val="1698183A"/>
    <w:rsid w:val="17136327"/>
    <w:rsid w:val="181871E2"/>
    <w:rsid w:val="19166846"/>
    <w:rsid w:val="20E92B23"/>
    <w:rsid w:val="22AC2218"/>
    <w:rsid w:val="2729052F"/>
    <w:rsid w:val="28C14634"/>
    <w:rsid w:val="2EC724D4"/>
    <w:rsid w:val="2EE30257"/>
    <w:rsid w:val="325E4FFC"/>
    <w:rsid w:val="34DA27CE"/>
    <w:rsid w:val="36411DC5"/>
    <w:rsid w:val="36B72533"/>
    <w:rsid w:val="37574C13"/>
    <w:rsid w:val="4057649F"/>
    <w:rsid w:val="450B6AE4"/>
    <w:rsid w:val="508D1AE6"/>
    <w:rsid w:val="54873A1A"/>
    <w:rsid w:val="56796849"/>
    <w:rsid w:val="568F383B"/>
    <w:rsid w:val="5D555EEF"/>
    <w:rsid w:val="5DA95371"/>
    <w:rsid w:val="642C6E72"/>
    <w:rsid w:val="686F7714"/>
    <w:rsid w:val="6A862BA8"/>
    <w:rsid w:val="6B282B2A"/>
    <w:rsid w:val="6C884DA8"/>
    <w:rsid w:val="6DFC1C65"/>
    <w:rsid w:val="75FA041F"/>
    <w:rsid w:val="760F49BD"/>
    <w:rsid w:val="76E870A0"/>
    <w:rsid w:val="7A41401F"/>
    <w:rsid w:val="7AE40DD7"/>
    <w:rsid w:val="7C137373"/>
    <w:rsid w:val="7F1F6522"/>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basedOn w:val="12"/>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2024-06-11T14:04:04Z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