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bookmarkStart w:id="22" w:name="_GoBack"/>
      <w:bookmarkEnd w:id="22"/>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60" w:lineRule="exact"/>
        <w:ind w:firstLine="320" w:firstLineChars="100"/>
        <w:jc w:val="both"/>
        <w:rPr>
          <w:rFonts w:hint="eastAsia" w:ascii="宋体" w:hAnsi="宋体" w:eastAsia="宋体" w:cs="宋体"/>
          <w:kern w:val="0"/>
          <w:sz w:val="32"/>
          <w:szCs w:val="32"/>
          <w:lang w:eastAsia="zh-CN"/>
        </w:rPr>
      </w:pPr>
    </w:p>
    <w:p>
      <w:pPr>
        <w:jc w:val="center"/>
        <w:rPr>
          <w:rFonts w:ascii="宋体" w:hAnsi="宋体" w:eastAsia="宋体" w:cs="Arial"/>
          <w:b/>
          <w:bCs/>
          <w:sz w:val="52"/>
          <w:szCs w:val="52"/>
        </w:rPr>
      </w:pPr>
      <w:r>
        <w:rPr>
          <w:rFonts w:hint="eastAsia" w:ascii="宋体" w:hAnsi="宋体" w:eastAsia="宋体" w:cs="Arial"/>
          <w:b/>
          <w:bCs/>
          <w:sz w:val="52"/>
          <w:szCs w:val="52"/>
          <w:lang w:eastAsia="zh-CN"/>
        </w:rPr>
        <w:t>班主任费</w:t>
      </w: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eastAsia="zh-CN"/>
        </w:rPr>
        <w:t>班主任费</w:t>
      </w:r>
    </w:p>
    <w:p>
      <w:pPr>
        <w:spacing w:line="560" w:lineRule="exact"/>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eastAsia="zh-CN"/>
        </w:rPr>
        <w:t>霍尔果斯市莫乎尔中心学校</w:t>
      </w:r>
    </w:p>
    <w:p>
      <w:pPr>
        <w:spacing w:line="560" w:lineRule="exact"/>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eastAsia="zh-CN"/>
        </w:rPr>
        <w:t>霍尔果斯市教育局</w:t>
      </w:r>
    </w:p>
    <w:p>
      <w:pPr>
        <w:spacing w:line="560" w:lineRule="exact"/>
        <w:ind w:firstLine="321" w:firstLineChars="100"/>
        <w:jc w:val="both"/>
        <w:rPr>
          <w:rFonts w:hint="eastAsia" w:ascii="宋体" w:hAnsi="宋体" w:eastAsia="宋体" w:cs="仿宋_GB2312"/>
          <w:b/>
          <w:bCs/>
          <w:color w:val="000000"/>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val="en-US" w:eastAsia="zh-CN"/>
        </w:rPr>
        <w:t>夏利利</w:t>
      </w:r>
      <w:r>
        <w:rPr>
          <w:rFonts w:hint="eastAsia" w:ascii="宋体" w:hAnsi="宋体" w:eastAsia="宋体" w:cs="仿宋_GB2312"/>
          <w:b/>
          <w:bCs/>
          <w:color w:val="000000"/>
          <w:kern w:val="0"/>
          <w:sz w:val="32"/>
          <w:szCs w:val="32"/>
          <w:lang w:eastAsia="zh-CN"/>
        </w:rPr>
        <w:t>　　　　</w:t>
      </w:r>
    </w:p>
    <w:p>
      <w:pPr>
        <w:spacing w:line="560" w:lineRule="exact"/>
        <w:ind w:firstLine="1606" w:firstLineChars="5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17</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0"/>
        </w:numPr>
        <w:spacing w:line="560" w:lineRule="exact"/>
        <w:rPr>
          <w:rFonts w:hint="eastAsia" w:ascii="Times New Roman" w:hAnsi="Times New Roman" w:eastAsia="黑体" w:cs="Times New Roman"/>
          <w:bCs/>
          <w:sz w:val="32"/>
          <w:szCs w:val="32"/>
        </w:rPr>
      </w:pPr>
      <w:bookmarkStart w:id="0" w:name="_Toc68703827"/>
      <w:r>
        <w:rPr>
          <w:rFonts w:hint="eastAsia" w:eastAsia="黑体" w:cs="Times New Roman"/>
          <w:bCs/>
          <w:sz w:val="32"/>
          <w:szCs w:val="32"/>
          <w:lang w:val="en-US" w:eastAsia="zh-CN"/>
        </w:rPr>
        <w:t xml:space="preserve">    一、</w:t>
      </w:r>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ind w:firstLine="643" w:firstLineChars="200"/>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default" w:ascii="Times New Roman" w:hAnsi="Times New Roman" w:cs="Times New Roman"/>
          <w:color w:val="auto"/>
          <w:sz w:val="32"/>
          <w:szCs w:val="32"/>
        </w:rPr>
        <w:t>本项目依据伊州财综</w:t>
      </w:r>
      <w:r>
        <w:rPr>
          <w:rFonts w:hint="eastAsia" w:ascii="仿宋_GB2312" w:hAnsi="仿宋"/>
          <w:color w:val="auto"/>
          <w:sz w:val="32"/>
          <w:szCs w:val="32"/>
        </w:rPr>
        <w:t>〔</w:t>
      </w:r>
      <w:r>
        <w:rPr>
          <w:rFonts w:hint="default" w:ascii="Times New Roman" w:hAnsi="Times New Roman" w:cs="Times New Roman"/>
          <w:color w:val="auto"/>
          <w:sz w:val="32"/>
          <w:szCs w:val="32"/>
        </w:rPr>
        <w:t>2009</w:t>
      </w:r>
      <w:r>
        <w:rPr>
          <w:rFonts w:hint="eastAsia" w:ascii="仿宋_GB2312" w:hAnsi="仿宋"/>
          <w:color w:val="auto"/>
          <w:sz w:val="32"/>
          <w:szCs w:val="32"/>
        </w:rPr>
        <w:t>〕</w:t>
      </w:r>
      <w:r>
        <w:rPr>
          <w:rFonts w:hint="default" w:ascii="Times New Roman" w:hAnsi="Times New Roman" w:cs="Times New Roman"/>
          <w:color w:val="auto"/>
          <w:sz w:val="32"/>
          <w:szCs w:val="32"/>
        </w:rPr>
        <w:t>66号</w:t>
      </w:r>
      <w:r>
        <w:rPr>
          <w:rFonts w:hint="eastAsia" w:cs="Times New Roman"/>
          <w:color w:val="auto"/>
          <w:sz w:val="32"/>
          <w:szCs w:val="32"/>
          <w:lang w:eastAsia="zh-CN"/>
        </w:rPr>
        <w:t>《</w:t>
      </w:r>
      <w:r>
        <w:rPr>
          <w:rFonts w:hint="default" w:ascii="Times New Roman" w:hAnsi="Times New Roman" w:cs="Times New Roman"/>
          <w:color w:val="auto"/>
          <w:sz w:val="32"/>
          <w:szCs w:val="32"/>
        </w:rPr>
        <w:t>关于伊犁州直义务教育学校绩效工资发放等有关事项的通知</w:t>
      </w:r>
      <w:r>
        <w:rPr>
          <w:rFonts w:hint="eastAsia" w:cs="Times New Roman"/>
          <w:color w:val="auto"/>
          <w:sz w:val="32"/>
          <w:szCs w:val="32"/>
          <w:lang w:eastAsia="zh-CN"/>
        </w:rPr>
        <w:t>》及</w:t>
      </w:r>
      <w:r>
        <w:rPr>
          <w:rFonts w:hint="default" w:ascii="Times New Roman" w:hAnsi="Times New Roman" w:cs="Times New Roman"/>
          <w:color w:val="auto"/>
          <w:sz w:val="32"/>
          <w:szCs w:val="32"/>
        </w:rPr>
        <w:t>伊州财</w:t>
      </w:r>
      <w:r>
        <w:rPr>
          <w:rFonts w:hint="eastAsia" w:cs="Times New Roman"/>
          <w:color w:val="auto"/>
          <w:sz w:val="32"/>
          <w:szCs w:val="32"/>
          <w:lang w:eastAsia="zh-CN"/>
        </w:rPr>
        <w:t>教</w:t>
      </w:r>
      <w:r>
        <w:rPr>
          <w:rFonts w:hint="eastAsia" w:ascii="仿宋_GB2312" w:hAnsi="仿宋"/>
          <w:color w:val="auto"/>
          <w:sz w:val="32"/>
          <w:szCs w:val="32"/>
        </w:rPr>
        <w:t>〔</w:t>
      </w:r>
      <w:r>
        <w:rPr>
          <w:rFonts w:hint="default" w:ascii="Times New Roman" w:hAnsi="Times New Roman" w:cs="Times New Roman"/>
          <w:color w:val="auto"/>
          <w:sz w:val="32"/>
          <w:szCs w:val="32"/>
        </w:rPr>
        <w:t>20</w:t>
      </w:r>
      <w:r>
        <w:rPr>
          <w:rFonts w:hint="eastAsia" w:cs="Times New Roman"/>
          <w:color w:val="auto"/>
          <w:sz w:val="32"/>
          <w:szCs w:val="32"/>
          <w:lang w:val="en-US" w:eastAsia="zh-CN"/>
        </w:rPr>
        <w:t>16</w:t>
      </w:r>
      <w:r>
        <w:rPr>
          <w:rFonts w:hint="eastAsia" w:ascii="仿宋_GB2312" w:hAnsi="仿宋"/>
          <w:color w:val="auto"/>
          <w:sz w:val="32"/>
          <w:szCs w:val="32"/>
        </w:rPr>
        <w:t>〕</w:t>
      </w:r>
      <w:r>
        <w:rPr>
          <w:rFonts w:hint="eastAsia" w:cs="Times New Roman"/>
          <w:color w:val="auto"/>
          <w:sz w:val="32"/>
          <w:szCs w:val="32"/>
          <w:lang w:val="en-US" w:eastAsia="zh-CN"/>
        </w:rPr>
        <w:t>156</w:t>
      </w:r>
      <w:r>
        <w:rPr>
          <w:rFonts w:hint="default" w:ascii="Times New Roman" w:hAnsi="Times New Roman" w:cs="Times New Roman"/>
          <w:color w:val="auto"/>
          <w:sz w:val="32"/>
          <w:szCs w:val="32"/>
        </w:rPr>
        <w:t>号文件要求，按照“谁申请资金，谁编制目标”的原则和规定的方法、程序，科学合理编制。</w:t>
      </w:r>
      <w:r>
        <w:rPr>
          <w:rFonts w:hint="eastAsia" w:ascii="仿宋_GB2312" w:hAnsi="仿宋"/>
          <w:color w:val="auto"/>
          <w:sz w:val="32"/>
          <w:szCs w:val="32"/>
          <w:lang w:eastAsia="zh-CN"/>
        </w:rPr>
        <w:t>项目主要用于保障</w:t>
      </w:r>
      <w:r>
        <w:rPr>
          <w:rFonts w:hint="eastAsia"/>
          <w:color w:val="auto"/>
          <w:sz w:val="32"/>
          <w:szCs w:val="32"/>
          <w:lang w:eastAsia="zh-CN"/>
        </w:rPr>
        <w:t>霍尔果斯市莫乎尔中心学校202</w:t>
      </w:r>
      <w:r>
        <w:rPr>
          <w:rFonts w:hint="eastAsia"/>
          <w:color w:val="auto"/>
          <w:sz w:val="32"/>
          <w:szCs w:val="32"/>
          <w:lang w:val="en-US" w:eastAsia="zh-CN"/>
        </w:rPr>
        <w:t>3</w:t>
      </w:r>
      <w:r>
        <w:rPr>
          <w:rFonts w:hint="eastAsia"/>
          <w:color w:val="auto"/>
          <w:sz w:val="32"/>
          <w:szCs w:val="32"/>
          <w:lang w:eastAsia="zh-CN"/>
        </w:rPr>
        <w:t>年班主任费，资金投入</w:t>
      </w:r>
      <w:r>
        <w:rPr>
          <w:rFonts w:hint="eastAsia"/>
          <w:color w:val="auto"/>
          <w:sz w:val="32"/>
          <w:szCs w:val="32"/>
          <w:lang w:val="en-US" w:eastAsia="zh-CN"/>
        </w:rPr>
        <w:t>1.44万元。</w:t>
      </w:r>
      <w:r>
        <w:rPr>
          <w:rFonts w:hint="eastAsia" w:cs="Times New Roman"/>
          <w:b w:val="0"/>
          <w:bCs w:val="0"/>
          <w:sz w:val="32"/>
          <w:szCs w:val="32"/>
          <w:lang w:eastAsia="zh-CN"/>
        </w:rPr>
        <w:t>逐步</w:t>
      </w:r>
      <w:r>
        <w:rPr>
          <w:rFonts w:hint="eastAsia" w:ascii="Times New Roman" w:hAnsi="Times New Roman" w:cs="Times New Roman"/>
          <w:b w:val="0"/>
          <w:bCs w:val="0"/>
          <w:sz w:val="32"/>
          <w:szCs w:val="32"/>
          <w:lang w:eastAsia="zh-CN"/>
        </w:rPr>
        <w:t>提高学校班级管理质量，推动教育教学质量有效提升，增强教育服务能力，着力建设一支爱岗敬业，业务精良，乐于奉献、充满朝气的班主任教师，</w:t>
      </w:r>
      <w:r>
        <w:rPr>
          <w:rFonts w:hint="eastAsia" w:cs="Times New Roman"/>
          <w:b w:val="0"/>
          <w:bCs w:val="0"/>
          <w:sz w:val="32"/>
          <w:szCs w:val="32"/>
          <w:lang w:eastAsia="zh-CN"/>
        </w:rPr>
        <w:t>进一步健全</w:t>
      </w:r>
      <w:r>
        <w:rPr>
          <w:rFonts w:hint="eastAsia" w:ascii="Times New Roman" w:hAnsi="Times New Roman" w:cs="Times New Roman"/>
          <w:b w:val="0"/>
          <w:bCs w:val="0"/>
          <w:sz w:val="32"/>
          <w:szCs w:val="32"/>
          <w:lang w:eastAsia="zh-CN"/>
        </w:rPr>
        <w:t>教育公共服务体系，提升教育公共服务水平和能力</w:t>
      </w:r>
      <w:r>
        <w:rPr>
          <w:rFonts w:hint="eastAsia" w:cs="Times New Roman"/>
          <w:b w:val="0"/>
          <w:bCs w:val="0"/>
          <w:sz w:val="32"/>
          <w:szCs w:val="32"/>
          <w:lang w:eastAsia="zh-CN"/>
        </w:rPr>
        <w:t>。</w:t>
      </w:r>
      <w:r>
        <w:rPr>
          <w:rFonts w:hint="eastAsia"/>
          <w:color w:val="auto"/>
          <w:sz w:val="32"/>
          <w:szCs w:val="32"/>
          <w:lang w:eastAsia="zh-CN"/>
        </w:rPr>
        <w:t>霍尔果斯市莫乎尔中心学校202</w:t>
      </w:r>
      <w:r>
        <w:rPr>
          <w:rFonts w:hint="eastAsia"/>
          <w:color w:val="auto"/>
          <w:sz w:val="32"/>
          <w:szCs w:val="32"/>
          <w:lang w:val="en-US" w:eastAsia="zh-CN"/>
        </w:rPr>
        <w:t>3</w:t>
      </w:r>
      <w:r>
        <w:rPr>
          <w:rFonts w:hint="eastAsia"/>
          <w:color w:val="auto"/>
          <w:sz w:val="32"/>
          <w:szCs w:val="32"/>
          <w:lang w:eastAsia="zh-CN"/>
        </w:rPr>
        <w:t>年共有</w:t>
      </w:r>
      <w:r>
        <w:rPr>
          <w:rFonts w:hint="eastAsia"/>
          <w:color w:val="auto"/>
          <w:sz w:val="32"/>
          <w:szCs w:val="32"/>
          <w:lang w:val="en-US" w:eastAsia="zh-CN"/>
        </w:rPr>
        <w:t>12</w:t>
      </w:r>
      <w:r>
        <w:rPr>
          <w:rFonts w:hint="eastAsia"/>
          <w:color w:val="auto"/>
          <w:sz w:val="32"/>
          <w:szCs w:val="32"/>
          <w:lang w:eastAsia="zh-CN"/>
        </w:rPr>
        <w:t>名教师担任班主任，进行班级管理工作，该项目保障了班主任待遇。</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cs="Times New Roman"/>
          <w:b w:val="0"/>
          <w:bCs w:val="0"/>
          <w:sz w:val="32"/>
          <w:szCs w:val="32"/>
          <w:lang w:val="en-US" w:eastAsia="zh-CN"/>
        </w:rPr>
        <w:t>项目</w:t>
      </w:r>
      <w:r>
        <w:rPr>
          <w:rFonts w:hint="eastAsia" w:ascii="Times New Roman" w:hAnsi="Times New Roman" w:eastAsia="仿宋_GB2312" w:cs="Times New Roman"/>
          <w:b w:val="0"/>
          <w:bCs w:val="0"/>
          <w:sz w:val="32"/>
          <w:szCs w:val="32"/>
          <w:lang w:eastAsia="zh-CN"/>
        </w:rPr>
        <w:t>主要内容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color w:val="auto"/>
          <w:sz w:val="32"/>
          <w:szCs w:val="32"/>
        </w:rPr>
      </w:pPr>
      <w:r>
        <w:rPr>
          <w:rFonts w:hint="default" w:ascii="Times New Roman" w:hAnsi="Times New Roman" w:cs="Times New Roman"/>
          <w:sz w:val="32"/>
          <w:szCs w:val="32"/>
        </w:rPr>
        <w:t>主要内容：</w:t>
      </w:r>
      <w:r>
        <w:rPr>
          <w:rFonts w:hint="default" w:ascii="Times New Roman" w:hAnsi="Times New Roman" w:cs="Times New Roman"/>
          <w:color w:val="auto"/>
          <w:sz w:val="32"/>
          <w:szCs w:val="32"/>
          <w:lang w:val="en-US" w:eastAsia="zh-CN"/>
        </w:rPr>
        <w:t>202</w:t>
      </w:r>
      <w:r>
        <w:rPr>
          <w:rFonts w:hint="eastAsia" w:cs="Times New Roman"/>
          <w:color w:val="auto"/>
          <w:sz w:val="32"/>
          <w:szCs w:val="32"/>
          <w:lang w:val="en-US" w:eastAsia="zh-CN"/>
        </w:rPr>
        <w:t>3</w:t>
      </w:r>
      <w:r>
        <w:rPr>
          <w:rFonts w:hint="default" w:ascii="Times New Roman" w:hAnsi="Times New Roman" w:cs="Times New Roman"/>
          <w:color w:val="auto"/>
          <w:sz w:val="32"/>
          <w:szCs w:val="32"/>
          <w:lang w:val="en-US" w:eastAsia="zh-CN"/>
        </w:rPr>
        <w:t>年霍尔果斯市莫乎尔中心学校班主任费项目</w:t>
      </w:r>
      <w:r>
        <w:rPr>
          <w:rFonts w:hint="default" w:ascii="Times New Roman" w:hAnsi="Times New Roman" w:cs="Times New Roman"/>
          <w:color w:val="auto"/>
          <w:sz w:val="32"/>
          <w:szCs w:val="32"/>
        </w:rPr>
        <w:t>安排资金数为</w:t>
      </w:r>
      <w:r>
        <w:rPr>
          <w:rFonts w:hint="eastAsia" w:cs="Times New Roman"/>
          <w:color w:val="auto"/>
          <w:sz w:val="32"/>
          <w:szCs w:val="32"/>
          <w:lang w:val="en-US" w:eastAsia="zh-CN"/>
        </w:rPr>
        <w:t>1.44</w:t>
      </w:r>
      <w:r>
        <w:rPr>
          <w:rFonts w:hint="default" w:ascii="Times New Roman" w:hAnsi="Times New Roman" w:cs="Times New Roman"/>
          <w:color w:val="auto"/>
          <w:sz w:val="32"/>
          <w:szCs w:val="32"/>
        </w:rPr>
        <w:t>万元。为</w:t>
      </w:r>
      <w:r>
        <w:rPr>
          <w:rFonts w:hint="default" w:ascii="Times New Roman" w:hAnsi="Times New Roman" w:cs="Times New Roman"/>
          <w:color w:val="auto"/>
          <w:sz w:val="32"/>
          <w:szCs w:val="32"/>
          <w:lang w:eastAsia="zh-CN"/>
        </w:rPr>
        <w:t>霍尔果斯市地方</w:t>
      </w:r>
      <w:r>
        <w:rPr>
          <w:rFonts w:hint="default" w:ascii="Times New Roman" w:hAnsi="Times New Roman" w:cs="Times New Roman"/>
          <w:color w:val="auto"/>
          <w:sz w:val="32"/>
          <w:szCs w:val="32"/>
        </w:rPr>
        <w:t>财政资金，实际到位</w:t>
      </w:r>
      <w:r>
        <w:rPr>
          <w:rFonts w:hint="eastAsia" w:cs="Times New Roman"/>
          <w:color w:val="auto"/>
          <w:sz w:val="32"/>
          <w:szCs w:val="32"/>
          <w:lang w:val="en-US" w:eastAsia="zh-CN"/>
        </w:rPr>
        <w:t>1.44</w:t>
      </w:r>
      <w:r>
        <w:rPr>
          <w:rFonts w:hint="default" w:ascii="Times New Roman" w:hAnsi="Times New Roman" w:cs="Times New Roman"/>
          <w:color w:val="auto"/>
          <w:sz w:val="32"/>
          <w:szCs w:val="32"/>
          <w:lang w:val="en-US" w:eastAsia="zh-CN"/>
        </w:rPr>
        <w:t>万元</w:t>
      </w:r>
      <w:r>
        <w:rPr>
          <w:rFonts w:hint="default" w:ascii="Times New Roman" w:hAnsi="Times New Roman" w:cs="Times New Roman"/>
          <w:color w:val="auto"/>
          <w:sz w:val="32"/>
          <w:szCs w:val="32"/>
        </w:rPr>
        <w:t>，实际到位率100%，实际执行</w:t>
      </w:r>
      <w:r>
        <w:rPr>
          <w:rFonts w:hint="eastAsia" w:cs="Times New Roman"/>
          <w:color w:val="auto"/>
          <w:sz w:val="32"/>
          <w:szCs w:val="32"/>
          <w:lang w:val="en-US" w:eastAsia="zh-CN"/>
        </w:rPr>
        <w:t>1.25</w:t>
      </w:r>
      <w:r>
        <w:rPr>
          <w:rFonts w:hint="default" w:ascii="Times New Roman" w:hAnsi="Times New Roman" w:cs="Times New Roman"/>
          <w:color w:val="auto"/>
          <w:sz w:val="32"/>
          <w:szCs w:val="32"/>
        </w:rPr>
        <w:t>万元，执行率</w:t>
      </w:r>
      <w:r>
        <w:rPr>
          <w:rFonts w:hint="eastAsia" w:cs="Times New Roman"/>
          <w:color w:val="auto"/>
          <w:sz w:val="32"/>
          <w:szCs w:val="32"/>
          <w:lang w:val="en-US" w:eastAsia="zh-CN"/>
        </w:rPr>
        <w:t>86.81</w:t>
      </w:r>
      <w:r>
        <w:rPr>
          <w:rFonts w:hint="default" w:ascii="Times New Roman" w:hAnsi="Times New Roman" w:cs="Times New Roman"/>
          <w:color w:val="auto"/>
          <w:sz w:val="32"/>
          <w:szCs w:val="32"/>
        </w:rPr>
        <w:t>%。为</w:t>
      </w:r>
      <w:r>
        <w:rPr>
          <w:rFonts w:hint="default" w:ascii="Times New Roman" w:hAnsi="Times New Roman" w:cs="Times New Roman"/>
          <w:color w:val="auto"/>
          <w:sz w:val="32"/>
          <w:szCs w:val="32"/>
          <w:lang w:eastAsia="zh-CN"/>
        </w:rPr>
        <w:t>班主任教师</w:t>
      </w:r>
      <w:r>
        <w:rPr>
          <w:rFonts w:hint="default" w:ascii="Times New Roman" w:hAnsi="Times New Roman" w:cs="Times New Roman"/>
          <w:color w:val="auto"/>
          <w:sz w:val="32"/>
          <w:szCs w:val="32"/>
        </w:rPr>
        <w:t>提供良好的待遇保障，保证</w:t>
      </w:r>
      <w:r>
        <w:rPr>
          <w:rFonts w:hint="default" w:ascii="Times New Roman" w:hAnsi="Times New Roman" w:cs="Times New Roman"/>
          <w:color w:val="auto"/>
          <w:sz w:val="32"/>
          <w:szCs w:val="32"/>
          <w:lang w:eastAsia="zh-CN"/>
        </w:rPr>
        <w:t>班级</w:t>
      </w:r>
      <w:r>
        <w:rPr>
          <w:rFonts w:hint="default" w:ascii="Times New Roman" w:hAnsi="Times New Roman" w:cs="Times New Roman"/>
          <w:color w:val="auto"/>
          <w:sz w:val="32"/>
          <w:szCs w:val="32"/>
        </w:rPr>
        <w:t>的各项工作正常运转，改善学校办学条件，该项目的实</w:t>
      </w:r>
      <w:r>
        <w:rPr>
          <w:rFonts w:hint="eastAsia" w:ascii="仿宋_GB2312" w:hAnsi="仿宋"/>
          <w:color w:val="auto"/>
          <w:sz w:val="32"/>
          <w:szCs w:val="32"/>
        </w:rPr>
        <w:t>施促进教职工队伍建设和学校教育事业的发展。</w:t>
      </w:r>
    </w:p>
    <w:p>
      <w:pPr>
        <w:spacing w:line="560" w:lineRule="exact"/>
        <w:ind w:firstLine="640" w:firstLineChars="200"/>
        <w:rPr>
          <w:rFonts w:hint="eastAsia" w:eastAsia="仿宋_GB2312"/>
          <w:highlight w:val="none"/>
          <w:lang w:eastAsia="zh-CN"/>
        </w:rPr>
      </w:pPr>
      <w:r>
        <w:rPr>
          <w:rFonts w:hint="eastAsia" w:ascii="仿宋_GB2312"/>
          <w:sz w:val="32"/>
          <w:szCs w:val="32"/>
        </w:rPr>
        <w:t>实施情况</w:t>
      </w:r>
      <w:r>
        <w:rPr>
          <w:rFonts w:hint="eastAsia" w:ascii="仿宋_GB2312"/>
          <w:sz w:val="32"/>
          <w:szCs w:val="32"/>
          <w:highlight w:val="none"/>
        </w:rPr>
        <w:t>：</w:t>
      </w:r>
      <w:r>
        <w:rPr>
          <w:rFonts w:eastAsia="仿宋_GB2312"/>
          <w:sz w:val="32"/>
          <w:szCs w:val="32"/>
          <w:highlight w:val="none"/>
        </w:rPr>
        <w:t>项目目前已经完成实际设立的目标，项目在实施过程中严格按照目标设立的各阶段任务进行开展工作，在前期立项过程中严格把质量关，建立安全防护机制，保证项目实施各阶段安全顺利进行</w:t>
      </w:r>
      <w:r>
        <w:rPr>
          <w:rFonts w:hint="eastAsia"/>
          <w:sz w:val="32"/>
          <w:szCs w:val="32"/>
          <w:highlight w:val="none"/>
          <w:lang w:eastAsia="zh-CN"/>
        </w:rPr>
        <w:t>，</w:t>
      </w:r>
      <w:r>
        <w:rPr>
          <w:rFonts w:hint="default" w:ascii="Times New Roman" w:hAnsi="Times New Roman" w:eastAsia="仿宋_GB2312" w:cs="Times New Roman"/>
          <w:sz w:val="32"/>
          <w:szCs w:val="32"/>
          <w:highlight w:val="none"/>
          <w:lang w:val="en-US" w:eastAsia="zh-CN"/>
        </w:rPr>
        <w:t>因</w:t>
      </w:r>
      <w:r>
        <w:rPr>
          <w:rFonts w:hint="eastAsia" w:cs="Times New Roman"/>
          <w:sz w:val="32"/>
          <w:szCs w:val="32"/>
          <w:highlight w:val="none"/>
          <w:lang w:val="en-US" w:eastAsia="zh-CN"/>
        </w:rPr>
        <w:t>第二学期合班减少班级资金没有执行完。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cs="Times New Roman"/>
          <w:b w:val="0"/>
          <w:bCs w:val="0"/>
          <w:sz w:val="32"/>
          <w:szCs w:val="32"/>
          <w:lang w:val="en-US" w:eastAsia="zh-CN"/>
        </w:rPr>
        <w:t xml:space="preserve">  </w:t>
      </w:r>
      <w:r>
        <w:rPr>
          <w:rFonts w:hint="eastAsia" w:ascii="Times New Roman" w:hAnsi="Times New Roman" w:cs="Times New Roman"/>
          <w:b w:val="0"/>
          <w:bCs w:val="0"/>
          <w:sz w:val="32"/>
          <w:szCs w:val="32"/>
          <w:lang w:eastAsia="zh-CN"/>
        </w:rPr>
        <w:t>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资金投入情况：该项目年初预算数</w:t>
      </w:r>
      <w:r>
        <w:rPr>
          <w:rFonts w:hint="eastAsia"/>
          <w:color w:val="auto"/>
          <w:sz w:val="32"/>
          <w:szCs w:val="32"/>
          <w:lang w:val="en-US" w:eastAsia="zh-CN"/>
        </w:rPr>
        <w:t>1.44</w:t>
      </w:r>
      <w:r>
        <w:rPr>
          <w:rFonts w:hint="eastAsia"/>
          <w:color w:val="auto"/>
          <w:sz w:val="32"/>
          <w:szCs w:val="32"/>
        </w:rPr>
        <w:t>万元，全年预算数</w:t>
      </w:r>
      <w:r>
        <w:rPr>
          <w:rFonts w:hint="eastAsia"/>
          <w:color w:val="auto"/>
          <w:sz w:val="32"/>
          <w:szCs w:val="32"/>
          <w:lang w:val="en-US" w:eastAsia="zh-CN"/>
        </w:rPr>
        <w:t>1.44</w:t>
      </w:r>
      <w:r>
        <w:rPr>
          <w:rFonts w:hint="eastAsia"/>
          <w:color w:val="auto"/>
          <w:sz w:val="32"/>
          <w:szCs w:val="32"/>
        </w:rPr>
        <w:t>万元，实际总投入</w:t>
      </w:r>
      <w:r>
        <w:rPr>
          <w:rFonts w:hint="eastAsia"/>
          <w:color w:val="auto"/>
          <w:sz w:val="32"/>
          <w:szCs w:val="32"/>
          <w:lang w:val="en-US" w:eastAsia="zh-CN"/>
        </w:rPr>
        <w:t>1.25</w:t>
      </w:r>
      <w:r>
        <w:rPr>
          <w:rFonts w:hint="eastAsia"/>
          <w:color w:val="auto"/>
          <w:sz w:val="32"/>
          <w:szCs w:val="32"/>
        </w:rPr>
        <w:t>万元，该项目资金已全部落实到位，资金来源为</w:t>
      </w:r>
      <w:r>
        <w:rPr>
          <w:rFonts w:hint="default" w:ascii="Times New Roman" w:hAnsi="Times New Roman" w:cs="Times New Roman"/>
          <w:color w:val="auto"/>
          <w:sz w:val="32"/>
          <w:szCs w:val="32"/>
          <w:lang w:eastAsia="zh-CN"/>
        </w:rPr>
        <w:t>地方</w:t>
      </w:r>
      <w:r>
        <w:rPr>
          <w:rFonts w:hint="default" w:ascii="Times New Roman" w:hAnsi="Times New Roman" w:cs="Times New Roman"/>
          <w:color w:val="auto"/>
          <w:sz w:val="32"/>
          <w:szCs w:val="32"/>
        </w:rPr>
        <w:t>财政资金</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资金使用情况：该项目年初预算数</w:t>
      </w:r>
      <w:r>
        <w:rPr>
          <w:rFonts w:hint="eastAsia"/>
          <w:color w:val="auto"/>
          <w:sz w:val="32"/>
          <w:szCs w:val="32"/>
          <w:lang w:val="en-US" w:eastAsia="zh-CN"/>
        </w:rPr>
        <w:t>1.44</w:t>
      </w:r>
      <w:r>
        <w:rPr>
          <w:rFonts w:hint="eastAsia"/>
          <w:color w:val="auto"/>
          <w:sz w:val="32"/>
          <w:szCs w:val="32"/>
        </w:rPr>
        <w:t>万元，全年预算数</w:t>
      </w:r>
      <w:r>
        <w:rPr>
          <w:rFonts w:hint="eastAsia"/>
          <w:color w:val="auto"/>
          <w:sz w:val="32"/>
          <w:szCs w:val="32"/>
          <w:lang w:val="en-US" w:eastAsia="zh-CN"/>
        </w:rPr>
        <w:t>1.44</w:t>
      </w:r>
      <w:r>
        <w:rPr>
          <w:rFonts w:hint="eastAsia"/>
          <w:color w:val="auto"/>
          <w:sz w:val="32"/>
          <w:szCs w:val="32"/>
        </w:rPr>
        <w:t>万元，全年执行数</w:t>
      </w:r>
      <w:r>
        <w:rPr>
          <w:rFonts w:hint="eastAsia"/>
          <w:color w:val="auto"/>
          <w:sz w:val="32"/>
          <w:szCs w:val="32"/>
          <w:lang w:val="en-US" w:eastAsia="zh-CN"/>
        </w:rPr>
        <w:t>1.25</w:t>
      </w:r>
      <w:r>
        <w:rPr>
          <w:rFonts w:hint="eastAsia"/>
          <w:color w:val="auto"/>
          <w:sz w:val="32"/>
          <w:szCs w:val="32"/>
        </w:rPr>
        <w:t>元，预算执行率为</w:t>
      </w:r>
      <w:r>
        <w:rPr>
          <w:rFonts w:hint="eastAsia"/>
          <w:color w:val="auto"/>
          <w:sz w:val="32"/>
          <w:szCs w:val="32"/>
          <w:lang w:val="en-US" w:eastAsia="zh-CN"/>
        </w:rPr>
        <w:t>86.81</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w:t>
      </w:r>
      <w:r>
        <w:rPr>
          <w:rFonts w:hint="eastAsia"/>
          <w:color w:val="auto"/>
          <w:sz w:val="32"/>
          <w:szCs w:val="32"/>
          <w:lang w:eastAsia="zh-CN"/>
        </w:rPr>
        <w:t>发放班主任费</w:t>
      </w:r>
      <w:r>
        <w:rPr>
          <w:rFonts w:hint="eastAsia"/>
          <w:color w:val="auto"/>
          <w:sz w:val="32"/>
          <w:szCs w:val="32"/>
          <w:lang w:val="en-US" w:eastAsia="zh-CN"/>
        </w:rPr>
        <w:t>1.25</w:t>
      </w:r>
      <w:r>
        <w:rPr>
          <w:rFonts w:hint="eastAsia"/>
          <w:color w:val="auto"/>
          <w:sz w:val="32"/>
          <w:szCs w:val="32"/>
        </w:rPr>
        <w:t>万元。</w:t>
      </w:r>
      <w:bookmarkStart w:id="2" w:name="_Toc68703829"/>
    </w:p>
    <w:p>
      <w:pPr>
        <w:spacing w:line="560" w:lineRule="exact"/>
        <w:ind w:firstLine="643" w:firstLineChars="200"/>
        <w:rPr>
          <w:color w:val="FF0000"/>
          <w:sz w:val="32"/>
          <w:szCs w:val="32"/>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sz w:val="32"/>
          <w:szCs w:val="32"/>
        </w:rPr>
      </w:pPr>
      <w:r>
        <w:rPr>
          <w:rFonts w:hint="eastAsia" w:cs="Times New Roman"/>
          <w:b w:val="0"/>
          <w:bCs w:val="0"/>
          <w:sz w:val="32"/>
          <w:szCs w:val="32"/>
          <w:lang w:val="en-US" w:eastAsia="zh-CN"/>
        </w:rPr>
        <w:t>1.</w:t>
      </w:r>
      <w:r>
        <w:rPr>
          <w:rFonts w:hint="eastAsia" w:ascii="Times New Roman" w:hAnsi="Times New Roman" w:eastAsia="仿宋_GB2312" w:cs="Times New Roman"/>
          <w:b w:val="0"/>
          <w:bCs w:val="0"/>
          <w:sz w:val="32"/>
          <w:szCs w:val="32"/>
          <w:lang w:val="en-US" w:eastAsia="zh-CN"/>
        </w:rPr>
        <w:t>总体目标：</w:t>
      </w:r>
      <w:r>
        <w:rPr>
          <w:rFonts w:hint="eastAsia" w:cs="Times New Roman"/>
          <w:b w:val="0"/>
          <w:bCs w:val="0"/>
          <w:sz w:val="32"/>
          <w:szCs w:val="32"/>
          <w:lang w:val="en-US" w:eastAsia="zh-CN"/>
        </w:rPr>
        <w:t>①</w:t>
      </w:r>
      <w:r>
        <w:rPr>
          <w:rFonts w:hint="eastAsia" w:ascii="Times New Roman" w:hAnsi="Times New Roman" w:eastAsia="仿宋_GB2312" w:cs="Times New Roman"/>
          <w:b w:val="0"/>
          <w:bCs w:val="0"/>
          <w:sz w:val="32"/>
          <w:szCs w:val="32"/>
          <w:lang w:val="en-US" w:eastAsia="zh-CN"/>
        </w:rPr>
        <w:t>项目资金</w:t>
      </w:r>
      <w:r>
        <w:rPr>
          <w:rFonts w:hint="eastAsia" w:cs="Times New Roman"/>
          <w:b w:val="0"/>
          <w:bCs w:val="0"/>
          <w:sz w:val="32"/>
          <w:szCs w:val="32"/>
          <w:lang w:val="en-US" w:eastAsia="zh-CN"/>
        </w:rPr>
        <w:t>1.44</w:t>
      </w:r>
      <w:r>
        <w:rPr>
          <w:rFonts w:hint="eastAsia" w:ascii="Times New Roman" w:hAnsi="Times New Roman" w:eastAsia="仿宋_GB2312" w:cs="Times New Roman"/>
          <w:b w:val="0"/>
          <w:bCs w:val="0"/>
          <w:sz w:val="32"/>
          <w:szCs w:val="32"/>
          <w:lang w:val="en-US" w:eastAsia="zh-CN"/>
        </w:rPr>
        <w:t>万元，用于为莫乎尔中心学校</w:t>
      </w:r>
      <w:r>
        <w:rPr>
          <w:rFonts w:hint="eastAsia" w:cs="Times New Roman"/>
          <w:b w:val="0"/>
          <w:bCs w:val="0"/>
          <w:sz w:val="32"/>
          <w:szCs w:val="32"/>
          <w:lang w:val="en-US" w:eastAsia="zh-CN"/>
        </w:rPr>
        <w:t>12</w:t>
      </w:r>
      <w:r>
        <w:rPr>
          <w:rFonts w:hint="eastAsia" w:ascii="Times New Roman" w:hAnsi="Times New Roman" w:eastAsia="仿宋_GB2312" w:cs="Times New Roman"/>
          <w:b w:val="0"/>
          <w:bCs w:val="0"/>
          <w:sz w:val="32"/>
          <w:szCs w:val="32"/>
          <w:lang w:val="en-US" w:eastAsia="zh-CN"/>
        </w:rPr>
        <w:t>个班级</w:t>
      </w:r>
      <w:r>
        <w:rPr>
          <w:rFonts w:hint="eastAsia" w:cs="Times New Roman"/>
          <w:b w:val="0"/>
          <w:bCs w:val="0"/>
          <w:sz w:val="32"/>
          <w:szCs w:val="32"/>
          <w:lang w:val="en-US" w:eastAsia="zh-CN"/>
        </w:rPr>
        <w:t>12</w:t>
      </w:r>
      <w:r>
        <w:rPr>
          <w:rFonts w:hint="eastAsia" w:ascii="Times New Roman" w:hAnsi="Times New Roman" w:eastAsia="仿宋_GB2312" w:cs="Times New Roman"/>
          <w:b w:val="0"/>
          <w:bCs w:val="0"/>
          <w:sz w:val="32"/>
          <w:szCs w:val="32"/>
          <w:lang w:val="en-US" w:eastAsia="zh-CN"/>
        </w:rPr>
        <w:t>名班主任按时发放全年10个月班主任费；</w:t>
      </w:r>
      <w:r>
        <w:rPr>
          <w:rFonts w:hint="eastAsia" w:cs="Times New Roman"/>
          <w:b w:val="0"/>
          <w:bCs w:val="0"/>
          <w:sz w:val="32"/>
          <w:szCs w:val="32"/>
          <w:lang w:val="en-US" w:eastAsia="zh-CN"/>
        </w:rPr>
        <w:t>②进一步提高各年级班主任教师工作积极性，保障日常班务工作正常开展，不断提高教育教学质量，提升班主任满意度。</w:t>
      </w:r>
    </w:p>
    <w:p>
      <w:pPr>
        <w:spacing w:line="560" w:lineRule="exact"/>
        <w:ind w:firstLine="640" w:firstLineChars="200"/>
        <w:rPr>
          <w:rFonts w:hint="eastAsia"/>
          <w:color w:val="FF0000"/>
          <w:sz w:val="32"/>
          <w:szCs w:val="32"/>
        </w:rPr>
      </w:pPr>
      <w:r>
        <w:rPr>
          <w:rFonts w:hint="eastAsia" w:cs="Times New Roman"/>
          <w:b w:val="0"/>
          <w:bCs w:val="0"/>
          <w:sz w:val="32"/>
          <w:szCs w:val="32"/>
          <w:lang w:val="en-US" w:eastAsia="zh-CN"/>
        </w:rPr>
        <w:t>2.</w:t>
      </w:r>
      <w:r>
        <w:rPr>
          <w:rFonts w:hint="eastAsia" w:ascii="Times New Roman" w:hAnsi="Times New Roman" w:eastAsia="仿宋_GB2312" w:cs="Times New Roman"/>
          <w:b w:val="0"/>
          <w:bCs w:val="0"/>
          <w:sz w:val="32"/>
          <w:szCs w:val="32"/>
          <w:lang w:val="en-US" w:eastAsia="zh-CN"/>
        </w:rPr>
        <w:t>阶段性目标：</w:t>
      </w:r>
      <w:bookmarkStart w:id="3" w:name="_Toc68703830"/>
      <w:r>
        <w:rPr>
          <w:rFonts w:hint="eastAsia" w:cs="Times New Roman"/>
          <w:b w:val="0"/>
          <w:bCs w:val="0"/>
          <w:sz w:val="32"/>
          <w:szCs w:val="32"/>
          <w:lang w:val="en-US" w:eastAsia="zh-CN"/>
        </w:rPr>
        <w:t>①强化一线班主任、家庭教育知道和生涯规划辅导能力，引领学生思想、进一步提高各年级班主任教师工作积极性，坚持德育为先、全面发展，保障日常班务工作正常开展。②不断提高教育教学质量，把每一个学生都培养为德智体美劳全面发展的社会主建设者和接班人，提升班主任教师工资待遇，从而提高班主任满意度。③为莫乎尔中心学校12个班级12名班主任按时发放全年10个月班主任费；</w:t>
      </w:r>
    </w:p>
    <w:p>
      <w:pPr>
        <w:spacing w:line="560" w:lineRule="exact"/>
        <w:ind w:firstLine="640" w:firstLineChars="200"/>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ind w:firstLine="643" w:firstLineChars="200"/>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1"/>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19"/>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cs="Times New Roman"/>
          <w:b/>
          <w:bCs/>
          <w:sz w:val="30"/>
          <w:szCs w:val="30"/>
          <w:lang w:val="en-US" w:eastAsia="zh-CN"/>
        </w:rPr>
        <w:t xml:space="preserve">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cs="仿宋_GB2312"/>
          <w:sz w:val="32"/>
          <w:szCs w:val="32"/>
          <w:lang w:eastAsia="zh-CN"/>
        </w:rPr>
        <w:t>班主任费</w:t>
      </w:r>
      <w:r>
        <w:rPr>
          <w:rFonts w:hint="eastAsia" w:ascii="仿宋_GB2312" w:hAnsi="仿宋_GB2312" w:eastAsia="仿宋_GB2312" w:cs="仿宋_GB2312"/>
          <w:sz w:val="32"/>
          <w:szCs w:val="32"/>
        </w:rPr>
        <w:t>项目所包含的全部项目内容。</w:t>
      </w:r>
    </w:p>
    <w:p>
      <w:pPr>
        <w:spacing w:line="560" w:lineRule="exact"/>
        <w:ind w:firstLine="320" w:firstLineChars="100"/>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仿宋_GB2312" w:hAnsi="仿宋_GB2312" w:cs="仿宋_GB2312"/>
          <w:sz w:val="32"/>
          <w:szCs w:val="32"/>
          <w:lang w:eastAsia="zh-CN"/>
        </w:rPr>
        <w:t>班主任费</w:t>
      </w:r>
      <w:r>
        <w:rPr>
          <w:rFonts w:hint="eastAsia"/>
          <w:color w:val="auto"/>
          <w:sz w:val="32"/>
          <w:szCs w:val="32"/>
        </w:rPr>
        <w:t>评价，评价核心为资金的支出完成情况和效果。</w:t>
      </w:r>
    </w:p>
    <w:p>
      <w:pPr>
        <w:keepNext/>
        <w:keepLines/>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w:t>
      </w:r>
      <w:r>
        <w:rPr>
          <w:rFonts w:hint="default" w:ascii="Times New Roman" w:hAnsi="Times New Roman" w:eastAsia="楷体_GB2312" w:cs="Times New Roman"/>
          <w:b/>
          <w:bCs/>
          <w:sz w:val="32"/>
          <w:szCs w:val="32"/>
        </w:rPr>
        <w:t>1</w:t>
      </w:r>
      <w:r>
        <w:rPr>
          <w:rFonts w:eastAsia="楷体_GB2312"/>
          <w:b/>
          <w:bCs/>
          <w:sz w:val="32"/>
          <w:szCs w:val="32"/>
        </w:rPr>
        <w:t>）</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0"/>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bCs/>
          <w:color w:val="auto"/>
          <w:sz w:val="32"/>
          <w:szCs w:val="32"/>
        </w:rPr>
      </w:pPr>
      <w:r>
        <w:rPr>
          <w:rFonts w:eastAsia="仿宋_GB2312"/>
          <w:color w:val="000000" w:themeColor="text1"/>
          <w:spacing w:val="17"/>
          <w:sz w:val="32"/>
          <w:szCs w:val="32"/>
          <w14:textFill>
            <w14:solidFill>
              <w14:schemeClr w14:val="tx1"/>
            </w14:solidFill>
          </w14:textFill>
        </w:rPr>
        <w:t>（2）</w:t>
      </w:r>
      <w:r>
        <w:rPr>
          <w:rFonts w:hint="eastAsia"/>
          <w:bCs/>
          <w:color w:val="auto"/>
          <w:sz w:val="32"/>
          <w:szCs w:val="32"/>
        </w:rPr>
        <w:t>公众评判法。</w:t>
      </w:r>
    </w:p>
    <w:p>
      <w:pPr>
        <w:spacing w:line="560" w:lineRule="exact"/>
        <w:ind w:firstLine="708" w:firstLineChars="200"/>
        <w:rPr>
          <w:rFonts w:hint="eastAsia" w:eastAsia="仿宋_GB2312"/>
          <w:color w:val="000000" w:themeColor="text1"/>
          <w:spacing w:val="17"/>
          <w:sz w:val="32"/>
          <w:szCs w:val="32"/>
          <w:lang w:eastAsia="zh-CN"/>
          <w14:textFill>
            <w14:solidFill>
              <w14:schemeClr w14:val="tx1"/>
            </w14:solidFill>
          </w14:textFill>
        </w:rPr>
      </w:pPr>
      <w:r>
        <w:rPr>
          <w:rFonts w:eastAsia="仿宋_GB2312"/>
          <w:color w:val="auto"/>
          <w:spacing w:val="17"/>
          <w:sz w:val="32"/>
          <w:szCs w:val="32"/>
        </w:rPr>
        <w:t>通过</w:t>
      </w:r>
      <w:r>
        <w:rPr>
          <w:rFonts w:hint="eastAsia"/>
          <w:bCs/>
          <w:color w:val="auto"/>
          <w:sz w:val="32"/>
          <w:szCs w:val="32"/>
        </w:rPr>
        <w:t>专家评估、公众问卷及抽样调查等方式进行评判的</w:t>
      </w:r>
      <w:r>
        <w:rPr>
          <w:bCs/>
          <w:color w:val="auto"/>
          <w:sz w:val="32"/>
          <w:szCs w:val="32"/>
        </w:rPr>
        <w:t>方法</w:t>
      </w:r>
      <w:r>
        <w:rPr>
          <w:rFonts w:hint="eastAsia"/>
          <w:bCs/>
          <w:color w:val="auto"/>
          <w:sz w:val="32"/>
          <w:szCs w:val="32"/>
        </w:rPr>
        <w:t>。</w:t>
      </w:r>
      <w:r>
        <w:rPr>
          <w:rFonts w:hint="eastAsia" w:eastAsia="仿宋_GB2312"/>
          <w:color w:val="auto"/>
          <w:spacing w:val="17"/>
          <w:sz w:val="32"/>
          <w:szCs w:val="32"/>
          <w:lang w:eastAsia="zh-CN"/>
        </w:rPr>
        <w:t>对项目总预算和明细</w:t>
      </w:r>
      <w:r>
        <w:rPr>
          <w:rFonts w:hint="eastAsia" w:eastAsia="仿宋_GB2312"/>
          <w:color w:val="000000" w:themeColor="text1"/>
          <w:spacing w:val="17"/>
          <w:sz w:val="32"/>
          <w:szCs w:val="32"/>
          <w:lang w:eastAsia="zh-CN"/>
          <w14:textFill>
            <w14:solidFill>
              <w14:schemeClr w14:val="tx1"/>
            </w14:solidFill>
          </w14:textFill>
        </w:rPr>
        <w:t>预算的内容、标准、计划是否经济合理进行深入分析，以考察实际产出和效益是否达到预期。</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auto"/>
          <w:sz w:val="32"/>
          <w:szCs w:val="32"/>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auto"/>
          <w:sz w:val="32"/>
          <w:szCs w:val="32"/>
        </w:rPr>
        <w:t>计划标准</w:t>
      </w:r>
      <w:r>
        <w:rPr>
          <w:rFonts w:hint="eastAsia"/>
          <w:bCs/>
          <w:color w:val="000000" w:themeColor="text1"/>
          <w:sz w:val="32"/>
          <w:szCs w:val="32"/>
          <w:lang w:eastAsia="zh-CN"/>
          <w14:textFill>
            <w14:solidFill>
              <w14:schemeClr w14:val="tx1"/>
            </w14:solidFill>
          </w14:textFill>
        </w:rPr>
        <w:t>，</w:t>
      </w:r>
      <w:r>
        <w:rPr>
          <w:rFonts w:hint="eastAsia"/>
          <w:bCs/>
          <w:color w:val="auto"/>
          <w:sz w:val="32"/>
          <w:szCs w:val="32"/>
          <w:lang w:eastAsia="zh-CN"/>
        </w:rPr>
        <w:t>是通过</w:t>
      </w:r>
      <w:r>
        <w:rPr>
          <w:rFonts w:hint="eastAsia"/>
          <w:bCs/>
          <w:color w:val="auto"/>
          <w:sz w:val="32"/>
          <w:szCs w:val="32"/>
        </w:rPr>
        <w:t>以预先制定的目标、计划、预算、定额等作为评价标准。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auto"/>
          <w:sz w:val="32"/>
          <w:szCs w:val="32"/>
        </w:rPr>
      </w:pPr>
      <w:r>
        <w:rPr>
          <w:rFonts w:hint="eastAsia"/>
          <w:bCs/>
          <w:color w:val="auto"/>
          <w:sz w:val="32"/>
          <w:szCs w:val="32"/>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ind w:firstLine="640" w:firstLineChars="200"/>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10"/>
        <w:keepNext w:val="0"/>
        <w:keepLines w:val="0"/>
        <w:pageBreakBefore w:val="0"/>
        <w:widowControl/>
        <w:kinsoku/>
        <w:wordWrap/>
        <w:overflowPunct/>
        <w:topLinePunct w:val="0"/>
        <w:autoSpaceDE/>
        <w:autoSpaceDN/>
        <w:bidi w:val="0"/>
        <w:adjustRightInd/>
        <w:snapToGrid/>
        <w:spacing w:line="560" w:lineRule="exact"/>
        <w:jc w:val="both"/>
        <w:textAlignment w:val="auto"/>
        <w:outlineLvl w:val="9"/>
        <w:rPr>
          <w:rFonts w:hint="eastAsia"/>
          <w:highlight w:val="none"/>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总得分为</w:t>
      </w:r>
      <w:r>
        <w:rPr>
          <w:rFonts w:hint="eastAsia" w:ascii="Times New Roman" w:hAnsi="Times New Roman" w:eastAsia="仿宋_GB2312"/>
          <w:b w:val="0"/>
          <w:bCs w:val="0"/>
          <w:highlight w:val="none"/>
          <w:lang w:val="en-US" w:eastAsia="zh-CN"/>
        </w:rPr>
        <w:t>92.55</w:t>
      </w:r>
      <w:r>
        <w:rPr>
          <w:rFonts w:hint="eastAsia" w:ascii="Times New Roman" w:hAnsi="Times New Roman" w:eastAsia="仿宋_GB2312"/>
          <w:b w:val="0"/>
          <w:bCs w:val="0"/>
          <w:highlight w:val="none"/>
        </w:rPr>
        <w:t>分，属于</w:t>
      </w:r>
      <w:r>
        <w:rPr>
          <w:rFonts w:hint="eastAsia" w:ascii="Times New Roman" w:hAnsi="Times New Roman" w:eastAsia="仿宋_GB2312"/>
          <w:b w:val="0"/>
          <w:bCs w:val="0"/>
          <w:highlight w:val="none"/>
          <w:lang w:eastAsia="zh-CN"/>
        </w:rPr>
        <w:t>“</w:t>
      </w:r>
      <w:r>
        <w:rPr>
          <w:rFonts w:hint="eastAsia" w:ascii="Times New Roman" w:hAnsi="Times New Roman" w:eastAsia="仿宋_GB2312"/>
          <w:b w:val="0"/>
          <w:bCs w:val="0"/>
          <w:highlight w:val="none"/>
          <w:lang w:val="en-US" w:eastAsia="zh-CN"/>
        </w:rPr>
        <w:t>优</w:t>
      </w:r>
      <w:r>
        <w:rPr>
          <w:rFonts w:hint="eastAsia" w:ascii="Times New Roman" w:hAnsi="Times New Roman" w:eastAsia="仿宋_GB2312"/>
          <w:b w:val="0"/>
          <w:bCs w:val="0"/>
          <w:highlight w:val="none"/>
          <w:lang w:eastAsia="zh-CN"/>
        </w:rPr>
        <w:t>”</w:t>
      </w:r>
      <w:r>
        <w:rPr>
          <w:rFonts w:hint="eastAsia" w:ascii="Times New Roman" w:hAnsi="Times New Roman" w:eastAsia="仿宋_GB2312"/>
          <w:b w:val="0"/>
          <w:bCs w:val="0"/>
          <w:highlight w:val="none"/>
        </w:rPr>
        <w:t>。其中，项目决策类指标权重为20分，得分为</w:t>
      </w:r>
      <w:r>
        <w:rPr>
          <w:rFonts w:hint="eastAsia" w:ascii="Times New Roman" w:hAnsi="Times New Roman" w:eastAsia="仿宋_GB2312"/>
          <w:b w:val="0"/>
          <w:bCs w:val="0"/>
          <w:highlight w:val="none"/>
          <w:lang w:val="en-US" w:eastAsia="zh-CN"/>
        </w:rPr>
        <w:t>17.31</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86.55</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35.24</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88.10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%。具体打分情况详见：附件1综合评分表</w:t>
      </w:r>
      <w:r>
        <w:rPr>
          <w:rFonts w:hint="eastAsia" w:ascii="Times New Roman" w:hAnsi="Times New Roman" w:eastAsia="仿宋_GB2312"/>
          <w:b w:val="0"/>
          <w:bCs w:val="0"/>
          <w:highlight w:val="none"/>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highlight w:val="none"/>
          <w:lang w:val="en-US" w:eastAsia="zh-CN" w:bidi="ar-SA"/>
        </w:rPr>
      </w:pPr>
      <w:r>
        <w:rPr>
          <w:rFonts w:hint="eastAsia"/>
          <w:sz w:val="30"/>
          <w:szCs w:val="30"/>
          <w:highlight w:val="none"/>
          <w:lang w:eastAsia="zh-CN"/>
        </w:rPr>
        <w:t>　　　　　　　　</w:t>
      </w:r>
      <w:r>
        <w:rPr>
          <w:rFonts w:hint="eastAsia" w:ascii="Times New Roman" w:hAnsi="Times New Roman" w:eastAsia="仿宋_GB2312" w:cs="Times New Roman"/>
          <w:b w:val="0"/>
          <w:bCs w:val="0"/>
          <w:kern w:val="28"/>
          <w:sz w:val="32"/>
          <w:szCs w:val="32"/>
          <w:highlight w:val="none"/>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highlight w:val="none"/>
              </w:rPr>
            </w:pPr>
            <w:r>
              <w:rPr>
                <w:rFonts w:hint="eastAsia"/>
                <w:b/>
                <w:bCs/>
                <w:color w:val="000000"/>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highlight w:val="none"/>
              </w:rPr>
            </w:pPr>
            <w:r>
              <w:rPr>
                <w:rFonts w:hint="eastAsia"/>
                <w:b/>
                <w:bCs/>
                <w:color w:val="000000"/>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highlight w:val="none"/>
              </w:rPr>
            </w:pPr>
            <w:r>
              <w:rPr>
                <w:rFonts w:hint="eastAsia"/>
                <w:b/>
                <w:bCs/>
                <w:color w:val="000000"/>
                <w:sz w:val="22"/>
                <w:highlight w:val="none"/>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highlight w:val="none"/>
              </w:rPr>
            </w:pPr>
            <w:r>
              <w:rPr>
                <w:rFonts w:hint="eastAsia" w:eastAsia="宋体"/>
                <w:color w:val="000000"/>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highlight w:val="none"/>
              </w:rPr>
            </w:pPr>
            <w:r>
              <w:rPr>
                <w:rFonts w:hint="eastAsia" w:eastAsia="宋体"/>
                <w:color w:val="000000"/>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17.31</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highlight w:val="none"/>
              </w:rPr>
            </w:pPr>
            <w:r>
              <w:rPr>
                <w:rFonts w:hint="eastAsia" w:eastAsia="宋体"/>
                <w:color w:val="000000"/>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35.24</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highlight w:val="none"/>
              </w:rPr>
            </w:pPr>
            <w:r>
              <w:rPr>
                <w:rFonts w:hint="eastAsia" w:eastAsia="宋体"/>
                <w:color w:val="000000"/>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highlight w:val="none"/>
                <w:lang w:val="en-US" w:eastAsia="zh-CN"/>
              </w:rPr>
            </w:pPr>
            <w:r>
              <w:rPr>
                <w:rFonts w:hint="eastAsia"/>
                <w:color w:val="000000"/>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highlight w:val="none"/>
              </w:rPr>
            </w:pPr>
            <w:r>
              <w:rPr>
                <w:rFonts w:hint="eastAsia" w:cs="宋体"/>
                <w:b/>
                <w:bCs/>
                <w:color w:val="000000"/>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highlight w:val="none"/>
                <w:lang w:val="en-US" w:eastAsia="zh-CN"/>
              </w:rPr>
            </w:pPr>
            <w:r>
              <w:rPr>
                <w:rFonts w:hint="eastAsia"/>
                <w:b/>
                <w:bCs/>
                <w:color w:val="000000"/>
                <w:sz w:val="2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highlight w:val="none"/>
                <w:lang w:val="en-US" w:eastAsia="zh-CN"/>
              </w:rPr>
            </w:pPr>
            <w:r>
              <w:rPr>
                <w:rFonts w:hint="eastAsia"/>
                <w:b/>
                <w:bCs/>
                <w:color w:val="000000"/>
                <w:sz w:val="22"/>
                <w:highlight w:val="none"/>
                <w:lang w:val="en-US" w:eastAsia="zh-CN"/>
              </w:rPr>
              <w:t>92.55</w:t>
            </w:r>
          </w:p>
        </w:tc>
      </w:tr>
    </w:tbl>
    <w:p>
      <w:pPr>
        <w:spacing w:line="560" w:lineRule="exact"/>
        <w:ind w:firstLine="640" w:firstLineChars="200"/>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ind w:firstLine="643" w:firstLineChars="200"/>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lang w:val="en-US" w:eastAsia="zh-CN"/>
        </w:rPr>
      </w:pPr>
      <w:r>
        <w:rPr>
          <w:rFonts w:hint="eastAsia"/>
          <w:b w:val="0"/>
          <w:bCs w:val="0"/>
          <w:sz w:val="32"/>
          <w:szCs w:val="32"/>
          <w:lang w:val="en-US" w:eastAsia="zh-CN"/>
        </w:rPr>
        <w:t>　　项目决策类指标包括项目立项、绩效目标和</w:t>
      </w:r>
      <w:r>
        <w:rPr>
          <w:rFonts w:hint="eastAsia"/>
          <w:b w:val="0"/>
          <w:bCs w:val="0"/>
          <w:color w:val="auto"/>
          <w:sz w:val="32"/>
          <w:szCs w:val="32"/>
          <w:lang w:val="en-US" w:eastAsia="zh-CN"/>
        </w:rPr>
        <w:t>资金投入三方面的内容，由6个三级指标构成，权重分值为20分，实际得分20分，得分率为100%。</w:t>
      </w:r>
    </w:p>
    <w:p>
      <w:pPr>
        <w:pStyle w:val="19"/>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19"/>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10"/>
        <w:numPr>
          <w:ilvl w:val="0"/>
          <w:numId w:val="0"/>
        </w:numPr>
        <w:spacing w:before="0" w:after="0" w:line="560" w:lineRule="exact"/>
        <w:ind w:firstLine="643" w:firstLineChars="200"/>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cs="Times New Roman"/>
          <w:sz w:val="32"/>
          <w:szCs w:val="32"/>
          <w:highlight w:val="none"/>
          <w:lang w:val="en-US" w:eastAsia="zh-CN"/>
        </w:rPr>
        <w:t>17.31</w:t>
      </w:r>
      <w:r>
        <w:rPr>
          <w:rFonts w:hint="default" w:ascii="Times New Roman" w:hAnsi="Times New Roman" w:eastAsia="仿宋_GB2312" w:cs="Times New Roman"/>
          <w:sz w:val="32"/>
          <w:szCs w:val="32"/>
          <w:highlight w:val="none"/>
          <w:lang w:val="en-US" w:eastAsia="zh-CN"/>
        </w:rPr>
        <w:t>分，得分率为</w:t>
      </w:r>
      <w:r>
        <w:rPr>
          <w:rFonts w:hint="eastAsia" w:cs="Times New Roman"/>
          <w:sz w:val="32"/>
          <w:szCs w:val="32"/>
          <w:highlight w:val="none"/>
          <w:lang w:val="en-US" w:eastAsia="zh-CN"/>
        </w:rPr>
        <w:t>86.55</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本项</w:t>
      </w:r>
      <w:r>
        <w:rPr>
          <w:rFonts w:hint="default" w:ascii="Times New Roman" w:hAnsi="Times New Roman" w:eastAsia="仿宋_GB2312" w:cs="Times New Roman"/>
          <w:sz w:val="32"/>
          <w:szCs w:val="32"/>
          <w:highlight w:val="none"/>
          <w:lang w:val="en-US" w:eastAsia="zh-CN"/>
        </w:rPr>
        <w:t>目总投资</w:t>
      </w:r>
      <w:r>
        <w:rPr>
          <w:rFonts w:hint="eastAsia" w:cs="Times New Roman"/>
          <w:sz w:val="32"/>
          <w:szCs w:val="32"/>
          <w:highlight w:val="none"/>
          <w:lang w:val="en-US" w:eastAsia="zh-CN"/>
        </w:rPr>
        <w:t>1.44</w:t>
      </w:r>
      <w:r>
        <w:rPr>
          <w:rFonts w:hint="default" w:ascii="Times New Roman" w:hAnsi="Times New Roman" w:eastAsia="仿宋_GB2312" w:cs="Times New Roman"/>
          <w:sz w:val="32"/>
          <w:szCs w:val="32"/>
          <w:highlight w:val="none"/>
          <w:lang w:val="en-US" w:eastAsia="zh-CN"/>
        </w:rPr>
        <w:t>万元，财政资金及时足额到位，到位率</w:t>
      </w:r>
      <w:r>
        <w:rPr>
          <w:rFonts w:hint="default" w:ascii="Times New Roman" w:hAnsi="Times New Roman"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cs="Times New Roman"/>
          <w:sz w:val="32"/>
          <w:szCs w:val="32"/>
          <w:highlight w:val="none"/>
          <w:lang w:val="en-US" w:eastAsia="zh-CN"/>
        </w:rPr>
        <w:t>1.25</w:t>
      </w:r>
      <w:r>
        <w:rPr>
          <w:rFonts w:hint="default" w:ascii="Times New Roman" w:hAnsi="Times New Roman" w:eastAsia="仿宋_GB2312" w:cs="Times New Roman"/>
          <w:sz w:val="32"/>
          <w:szCs w:val="32"/>
          <w:highlight w:val="none"/>
          <w:lang w:val="en-US" w:eastAsia="zh-CN"/>
        </w:rPr>
        <w:t>万元，预算执行率为</w:t>
      </w:r>
      <w:r>
        <w:rPr>
          <w:rFonts w:hint="eastAsia" w:cs="Times New Roman"/>
          <w:sz w:val="32"/>
          <w:szCs w:val="32"/>
          <w:highlight w:val="none"/>
          <w:lang w:val="en-US" w:eastAsia="zh-CN"/>
        </w:rPr>
        <w:t>86.81</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cs="Times New Roman"/>
          <w:color w:val="auto"/>
          <w:sz w:val="32"/>
          <w:szCs w:val="32"/>
          <w:lang w:val="en-US" w:eastAsia="zh-CN"/>
        </w:rPr>
      </w:pPr>
      <w:r>
        <w:rPr>
          <w:rFonts w:hint="default" w:ascii="Times New Roman" w:hAnsi="Times New Roman" w:cs="Times New Roman"/>
          <w:color w:val="auto"/>
          <w:sz w:val="32"/>
          <w:szCs w:val="32"/>
          <w:lang w:val="en-US" w:eastAsia="zh-CN"/>
        </w:rPr>
        <w:t>项目产出类指标包括产出数量、产出质量、产出时效、产出成本四方面的内容，由6个三级指标构成，权重分为40分，实际得分3</w:t>
      </w:r>
      <w:r>
        <w:rPr>
          <w:rFonts w:hint="eastAsia" w:cs="Times New Roman"/>
          <w:color w:val="auto"/>
          <w:sz w:val="32"/>
          <w:szCs w:val="32"/>
          <w:lang w:val="en-US" w:eastAsia="zh-CN"/>
        </w:rPr>
        <w:t>5.24</w:t>
      </w:r>
      <w:r>
        <w:rPr>
          <w:rFonts w:hint="default" w:ascii="Times New Roman" w:hAnsi="Times New Roman" w:cs="Times New Roman"/>
          <w:color w:val="auto"/>
          <w:sz w:val="32"/>
          <w:szCs w:val="32"/>
          <w:lang w:val="en-US" w:eastAsia="zh-CN"/>
        </w:rPr>
        <w:t>分，得分率为</w:t>
      </w:r>
      <w:r>
        <w:rPr>
          <w:rFonts w:hint="eastAsia" w:cs="Times New Roman"/>
          <w:color w:val="auto"/>
          <w:sz w:val="32"/>
          <w:szCs w:val="32"/>
          <w:lang w:val="en-US" w:eastAsia="zh-CN"/>
        </w:rPr>
        <w:t>88.10</w:t>
      </w:r>
      <w:r>
        <w:rPr>
          <w:rFonts w:hint="default" w:ascii="Times New Roman" w:hAnsi="Times New Roman" w:cs="Times New Roman"/>
          <w:color w:val="auto"/>
          <w:sz w:val="32"/>
          <w:szCs w:val="32"/>
          <w:lang w:val="en-US" w:eastAsia="zh-CN"/>
        </w:rPr>
        <w:t>%。具体产出指标完成情况如下：</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lang w:eastAsia="zh-CN"/>
        </w:rPr>
      </w:pPr>
      <w:r>
        <w:rPr>
          <w:rFonts w:hint="default" w:ascii="Times New Roman" w:hAnsi="Times New Roman" w:cs="Times New Roman"/>
          <w:color w:val="auto"/>
          <w:sz w:val="32"/>
          <w:szCs w:val="32"/>
          <w:lang w:eastAsia="zh-CN"/>
        </w:rPr>
        <w:fldChar w:fldCharType="begin"/>
      </w:r>
      <w:r>
        <w:rPr>
          <w:rFonts w:hint="default" w:ascii="Times New Roman" w:hAnsi="Times New Roman" w:cs="Times New Roman"/>
          <w:color w:val="auto"/>
          <w:sz w:val="32"/>
          <w:szCs w:val="32"/>
          <w:lang w:eastAsia="zh-CN"/>
        </w:rPr>
        <w:instrText xml:space="preserve"> = 1 \* GB3 </w:instrText>
      </w:r>
      <w:r>
        <w:rPr>
          <w:rFonts w:hint="default" w:ascii="Times New Roman" w:hAnsi="Times New Roman" w:cs="Times New Roman"/>
          <w:color w:val="auto"/>
          <w:sz w:val="32"/>
          <w:szCs w:val="32"/>
          <w:lang w:eastAsia="zh-CN"/>
        </w:rPr>
        <w:fldChar w:fldCharType="separate"/>
      </w:r>
      <w:r>
        <w:rPr>
          <w:rFonts w:hint="default" w:ascii="Times New Roman" w:hAnsi="Times New Roman" w:cs="Times New Roman"/>
          <w:color w:val="auto"/>
          <w:sz w:val="32"/>
          <w:szCs w:val="32"/>
          <w:lang w:eastAsia="zh-CN"/>
        </w:rPr>
        <w:t>①</w:t>
      </w:r>
      <w:r>
        <w:rPr>
          <w:rFonts w:hint="default" w:ascii="Times New Roman" w:hAnsi="Times New Roman" w:cs="Times New Roman"/>
          <w:color w:val="auto"/>
          <w:sz w:val="32"/>
          <w:szCs w:val="32"/>
          <w:lang w:eastAsia="zh-CN"/>
        </w:rPr>
        <w:fldChar w:fldCharType="end"/>
      </w:r>
      <w:r>
        <w:rPr>
          <w:rFonts w:hint="default" w:ascii="Times New Roman" w:hAnsi="Times New Roman" w:cs="Times New Roman"/>
          <w:color w:val="auto"/>
          <w:sz w:val="32"/>
          <w:szCs w:val="32"/>
          <w:lang w:eastAsia="zh-CN"/>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cs="Times New Roman"/>
          <w:color w:val="auto"/>
          <w:sz w:val="32"/>
          <w:szCs w:val="32"/>
        </w:rPr>
        <w:t>指标1：</w:t>
      </w:r>
      <w:r>
        <w:rPr>
          <w:rFonts w:hint="default" w:ascii="Times New Roman" w:hAnsi="Times New Roman" w:cs="Times New Roman"/>
          <w:color w:val="auto"/>
          <w:sz w:val="32"/>
          <w:szCs w:val="32"/>
          <w:lang w:eastAsia="zh-CN"/>
        </w:rPr>
        <w:t>班级数</w:t>
      </w:r>
      <w:r>
        <w:rPr>
          <w:rFonts w:hint="eastAsia" w:cs="Times New Roman"/>
          <w:color w:val="auto"/>
          <w:sz w:val="32"/>
          <w:szCs w:val="32"/>
          <w:lang w:eastAsia="zh-CN"/>
        </w:rPr>
        <w:t>人数</w:t>
      </w:r>
      <w:r>
        <w:rPr>
          <w:rFonts w:hint="default" w:ascii="Times New Roman" w:hAnsi="Times New Roman" w:cs="Times New Roman"/>
          <w:color w:val="auto"/>
          <w:sz w:val="32"/>
          <w:szCs w:val="32"/>
        </w:rPr>
        <w:t>，指标值：</w:t>
      </w:r>
      <w:r>
        <w:rPr>
          <w:rFonts w:hint="eastAsia" w:cs="Times New Roman"/>
          <w:color w:val="auto"/>
          <w:sz w:val="32"/>
          <w:szCs w:val="32"/>
          <w:lang w:eastAsia="zh-CN"/>
        </w:rPr>
        <w:t>＝</w:t>
      </w:r>
      <w:r>
        <w:rPr>
          <w:rFonts w:hint="eastAsia" w:cs="Times New Roman"/>
          <w:color w:val="auto"/>
          <w:sz w:val="32"/>
          <w:szCs w:val="32"/>
          <w:lang w:val="en-US" w:eastAsia="zh-CN"/>
        </w:rPr>
        <w:t>12</w:t>
      </w:r>
      <w:r>
        <w:rPr>
          <w:rFonts w:hint="default" w:ascii="Times New Roman" w:hAnsi="Times New Roman" w:cs="Times New Roman"/>
          <w:color w:val="auto"/>
          <w:sz w:val="32"/>
          <w:szCs w:val="32"/>
          <w:lang w:eastAsia="zh-CN"/>
        </w:rPr>
        <w:t>个</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w:t>
      </w:r>
      <w:r>
        <w:rPr>
          <w:rFonts w:hint="eastAsia" w:cs="Times New Roman"/>
          <w:color w:val="auto"/>
          <w:sz w:val="32"/>
          <w:szCs w:val="32"/>
          <w:lang w:val="en-US" w:eastAsia="zh-CN"/>
        </w:rPr>
        <w:t>12</w:t>
      </w:r>
      <w:r>
        <w:rPr>
          <w:rFonts w:hint="default" w:ascii="Times New Roman" w:hAnsi="Times New Roman" w:cs="Times New Roman"/>
          <w:color w:val="auto"/>
          <w:sz w:val="32"/>
          <w:szCs w:val="32"/>
          <w:lang w:eastAsia="zh-CN"/>
        </w:rPr>
        <w:t>个</w:t>
      </w:r>
      <w:r>
        <w:rPr>
          <w:rFonts w:hint="default" w:ascii="Times New Roman" w:hAnsi="Times New Roman" w:cs="Times New Roman"/>
          <w:color w:val="auto"/>
          <w:sz w:val="32"/>
          <w:szCs w:val="32"/>
        </w:rPr>
        <w:t>，指标完成率</w:t>
      </w:r>
      <w:r>
        <w:rPr>
          <w:rFonts w:hint="eastAsia"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rPr>
        <w:t>偏差原因：</w:t>
      </w:r>
      <w:r>
        <w:rPr>
          <w:rFonts w:hint="eastAsia" w:cs="Times New Roman"/>
          <w:color w:val="auto"/>
          <w:sz w:val="32"/>
          <w:szCs w:val="32"/>
          <w:lang w:val="en-US" w:eastAsia="zh-CN"/>
        </w:rPr>
        <w:t>无。</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lang w:eastAsia="zh-CN"/>
        </w:rPr>
      </w:pPr>
      <w:r>
        <w:rPr>
          <w:rFonts w:hint="default" w:ascii="Times New Roman" w:hAnsi="Times New Roman" w:cs="Times New Roman"/>
          <w:color w:val="auto"/>
          <w:sz w:val="32"/>
          <w:szCs w:val="32"/>
        </w:rPr>
        <w:t>指标2：</w:t>
      </w:r>
      <w:r>
        <w:rPr>
          <w:rFonts w:hint="default" w:ascii="Times New Roman" w:hAnsi="Times New Roman" w:cs="Times New Roman"/>
          <w:color w:val="auto"/>
          <w:sz w:val="32"/>
          <w:szCs w:val="32"/>
          <w:lang w:eastAsia="zh-CN"/>
        </w:rPr>
        <w:t>班主任</w:t>
      </w:r>
      <w:r>
        <w:rPr>
          <w:rFonts w:hint="eastAsia" w:cs="Times New Roman"/>
          <w:color w:val="auto"/>
          <w:sz w:val="32"/>
          <w:szCs w:val="32"/>
          <w:lang w:eastAsia="zh-CN"/>
        </w:rPr>
        <w:t>次</w:t>
      </w:r>
      <w:r>
        <w:rPr>
          <w:rFonts w:hint="default" w:ascii="Times New Roman" w:hAnsi="Times New Roman" w:cs="Times New Roman"/>
          <w:color w:val="auto"/>
          <w:sz w:val="32"/>
          <w:szCs w:val="32"/>
          <w:lang w:eastAsia="zh-CN"/>
        </w:rPr>
        <w:t>数</w:t>
      </w:r>
      <w:r>
        <w:rPr>
          <w:rFonts w:hint="default" w:ascii="Times New Roman" w:hAnsi="Times New Roman" w:cs="Times New Roman"/>
          <w:color w:val="auto"/>
          <w:sz w:val="32"/>
          <w:szCs w:val="32"/>
        </w:rPr>
        <w:t>，指标值：</w:t>
      </w:r>
      <w:r>
        <w:rPr>
          <w:rFonts w:hint="eastAsia" w:cs="Times New Roman"/>
          <w:color w:val="auto"/>
          <w:sz w:val="32"/>
          <w:szCs w:val="32"/>
          <w:lang w:eastAsia="zh-CN"/>
        </w:rPr>
        <w:t>＝</w:t>
      </w:r>
      <w:r>
        <w:rPr>
          <w:rFonts w:hint="eastAsia" w:cs="Times New Roman"/>
          <w:color w:val="auto"/>
          <w:sz w:val="32"/>
          <w:szCs w:val="32"/>
          <w:lang w:val="en-US" w:eastAsia="zh-CN"/>
        </w:rPr>
        <w:t>10</w:t>
      </w:r>
      <w:r>
        <w:rPr>
          <w:rFonts w:hint="default" w:ascii="Times New Roman" w:hAnsi="Times New Roman" w:cs="Times New Roman"/>
          <w:color w:val="auto"/>
          <w:sz w:val="32"/>
          <w:szCs w:val="32"/>
          <w:lang w:eastAsia="zh-CN"/>
        </w:rPr>
        <w:t>人</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w:t>
      </w:r>
      <w:r>
        <w:rPr>
          <w:rFonts w:hint="eastAsia" w:cs="Times New Roman"/>
          <w:color w:val="auto"/>
          <w:sz w:val="32"/>
          <w:szCs w:val="32"/>
          <w:lang w:val="en-US" w:eastAsia="zh-CN"/>
        </w:rPr>
        <w:t>10次</w:t>
      </w:r>
      <w:r>
        <w:rPr>
          <w:rFonts w:hint="default" w:ascii="Times New Roman" w:hAnsi="Times New Roman" w:cs="Times New Roman"/>
          <w:color w:val="auto"/>
          <w:sz w:val="32"/>
          <w:szCs w:val="32"/>
        </w:rPr>
        <w:t>，指标完成率</w:t>
      </w:r>
      <w:r>
        <w:rPr>
          <w:rFonts w:hint="eastAsia" w:cs="Times New Roman"/>
          <w:color w:val="auto"/>
          <w:sz w:val="32"/>
          <w:szCs w:val="32"/>
          <w:lang w:val="en-US" w:eastAsia="zh-CN"/>
        </w:rPr>
        <w:t>100</w:t>
      </w:r>
      <w:r>
        <w:rPr>
          <w:rFonts w:hint="default" w:ascii="Times New Roman" w:hAnsi="Times New Roman" w:cs="Times New Roman"/>
          <w:color w:val="auto"/>
          <w:sz w:val="32"/>
          <w:szCs w:val="32"/>
        </w:rPr>
        <w:t>%，偏差原因：</w:t>
      </w:r>
      <w:r>
        <w:rPr>
          <w:rFonts w:hint="eastAsia" w:cs="Times New Roman"/>
          <w:color w:val="auto"/>
          <w:sz w:val="32"/>
          <w:szCs w:val="32"/>
          <w:lang w:val="en-US" w:eastAsia="zh-CN"/>
        </w:rPr>
        <w:t>无</w:t>
      </w:r>
      <w:r>
        <w:rPr>
          <w:rFonts w:hint="default" w:ascii="Times New Roman" w:hAnsi="Times New Roman" w:cs="Times New Roman"/>
          <w:color w:val="auto"/>
          <w:sz w:val="32"/>
          <w:szCs w:val="32"/>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default" w:ascii="Times New Roman" w:hAnsi="Times New Roman"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：补助发放次数</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rPr>
        <w:t>指标值：≥10次</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：10次，</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cs="Times New Roman"/>
          <w:color w:val="auto"/>
          <w:sz w:val="32"/>
          <w:szCs w:val="32"/>
        </w:rPr>
        <w:t>指标1：</w:t>
      </w:r>
      <w:r>
        <w:rPr>
          <w:rFonts w:hint="default" w:ascii="Times New Roman" w:hAnsi="Times New Roman" w:cs="Times New Roman"/>
          <w:color w:val="auto"/>
          <w:sz w:val="32"/>
          <w:szCs w:val="32"/>
          <w:lang w:eastAsia="zh-CN"/>
        </w:rPr>
        <w:t>保障日常班务工作正常开展率</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eastAsia="zh-CN"/>
        </w:rPr>
        <w:t>=100%</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lang w:eastAsia="zh-CN"/>
        </w:rPr>
      </w:pPr>
      <w:r>
        <w:rPr>
          <w:rFonts w:hint="default" w:ascii="Times New Roman" w:hAnsi="Times New Roman" w:cs="Times New Roman"/>
          <w:color w:val="auto"/>
          <w:sz w:val="32"/>
          <w:szCs w:val="32"/>
        </w:rPr>
        <w:t>指标</w:t>
      </w:r>
      <w:r>
        <w:rPr>
          <w:rFonts w:hint="default" w:ascii="Times New Roman" w:hAnsi="Times New Roman" w:cs="Times New Roman"/>
          <w:color w:val="auto"/>
          <w:sz w:val="32"/>
          <w:szCs w:val="32"/>
          <w:lang w:val="en-US" w:eastAsia="zh-CN"/>
        </w:rPr>
        <w:t>1</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班主任费发放及时率</w:t>
      </w:r>
      <w:r>
        <w:rPr>
          <w:rFonts w:hint="default" w:ascii="Times New Roman" w:hAnsi="Times New Roman" w:cs="Times New Roman"/>
          <w:color w:val="auto"/>
          <w:sz w:val="32"/>
          <w:szCs w:val="32"/>
        </w:rPr>
        <w:t>，指标值：</w:t>
      </w:r>
      <w:r>
        <w:rPr>
          <w:rFonts w:hint="default" w:ascii="Times New Roman" w:hAnsi="Times New Roman" w:cs="Times New Roman"/>
          <w:color w:val="auto"/>
          <w:sz w:val="32"/>
          <w:szCs w:val="32"/>
          <w:lang w:eastAsia="zh-CN"/>
        </w:rPr>
        <w:t>=100%</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fldChar w:fldCharType="begin"/>
      </w:r>
      <w:r>
        <w:rPr>
          <w:rFonts w:hint="default" w:ascii="Times New Roman" w:hAnsi="Times New Roman" w:eastAsia="仿宋_GB2312" w:cs="Times New Roman"/>
          <w:sz w:val="32"/>
          <w:szCs w:val="32"/>
          <w:highlight w:val="none"/>
          <w:lang w:val="en-US" w:eastAsia="zh-CN"/>
        </w:rPr>
        <w:instrText xml:space="preserve"> = 4 \* GB3 </w:instrText>
      </w:r>
      <w:r>
        <w:rPr>
          <w:rFonts w:hint="default" w:ascii="Times New Roman" w:hAnsi="Times New Roman" w:eastAsia="仿宋_GB2312" w:cs="Times New Roman"/>
          <w:sz w:val="32"/>
          <w:szCs w:val="32"/>
          <w:highlight w:val="none"/>
          <w:lang w:val="en-US" w:eastAsia="zh-CN"/>
        </w:rPr>
        <w:fldChar w:fldCharType="separate"/>
      </w:r>
      <w:r>
        <w:rPr>
          <w:rFonts w:hint="default" w:ascii="Times New Roman" w:hAnsi="Times New Roman" w:eastAsia="仿宋_GB2312" w:cs="Times New Roman"/>
          <w:sz w:val="32"/>
          <w:szCs w:val="32"/>
          <w:highlight w:val="none"/>
          <w:lang w:val="en-US" w:eastAsia="zh-CN"/>
        </w:rPr>
        <w:t>④</w:t>
      </w:r>
      <w:r>
        <w:rPr>
          <w:rFonts w:hint="default" w:ascii="Times New Roman" w:hAnsi="Times New Roman" w:eastAsia="仿宋_GB2312" w:cs="Times New Roman"/>
          <w:sz w:val="32"/>
          <w:szCs w:val="32"/>
          <w:highlight w:val="none"/>
          <w:lang w:val="en-US" w:eastAsia="zh-CN"/>
        </w:rPr>
        <w:fldChar w:fldCharType="end"/>
      </w:r>
      <w:r>
        <w:rPr>
          <w:rFonts w:hint="default" w:ascii="Times New Roman" w:hAnsi="Times New Roman" w:eastAsia="仿宋_GB2312" w:cs="Times New Roman"/>
          <w:sz w:val="32"/>
          <w:szCs w:val="32"/>
          <w:highlight w:val="none"/>
          <w:lang w:val="en-US" w:eastAsia="zh-CN"/>
        </w:rPr>
        <w:t>成本指标：</w:t>
      </w:r>
    </w:p>
    <w:p>
      <w:pPr>
        <w:pStyle w:val="4"/>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lang w:eastAsia="zh-CN"/>
        </w:rPr>
      </w:pPr>
      <w:r>
        <w:rPr>
          <w:rFonts w:hint="eastAsia" w:ascii="Times New Roman" w:hAnsi="Times New Roman" w:eastAsia="仿宋_GB2312" w:cs="Times New Roman"/>
          <w:b w:val="0"/>
          <w:bCs w:val="0"/>
          <w:color w:val="auto"/>
          <w:kern w:val="2"/>
          <w:sz w:val="32"/>
          <w:szCs w:val="32"/>
          <w:lang w:val="en-US" w:eastAsia="zh-CN" w:bidi="ar-SA"/>
        </w:rPr>
        <w:t>指标1：每次发放班主任费金额数，指标值：≤1440元/次，实际完成值：1440元/次，指标完成率100%，偏差原因：无</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14" w:name="_Toc68703841"/>
      <w:r>
        <w:rPr>
          <w:rFonts w:hint="eastAsia" w:ascii="Times New Roman" w:hAnsi="Times New Roman" w:eastAsia="楷体_GB2312" w:cs="Times New Roman"/>
          <w:b/>
          <w:bCs/>
          <w:kern w:val="2"/>
          <w:sz w:val="32"/>
          <w:szCs w:val="32"/>
          <w:lang w:val="en-US" w:eastAsia="zh-CN" w:bidi="ar-SA"/>
        </w:rPr>
        <w:t>（四）项目效益情况</w:t>
      </w:r>
      <w:bookmarkEnd w:id="14"/>
    </w:p>
    <w:p>
      <w:pPr>
        <w:shd w:val="clear"/>
        <w:spacing w:line="600" w:lineRule="exact"/>
        <w:ind w:firstLine="640" w:firstLineChars="200"/>
        <w:outlineLvl w:val="0"/>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项目效益类指标包括项目实施效益和满意度两方面的内容，由1个三级指标构成，权重分为20分，实际得分20分，得分率为100%。具体效益指标及满意度指标完成情况如下：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cs="Times New Roman"/>
          <w:b w:val="0"/>
          <w:bCs w:val="0"/>
          <w:color w:val="auto"/>
          <w:kern w:val="2"/>
          <w:sz w:val="32"/>
          <w:szCs w:val="32"/>
          <w:lang w:val="en-US" w:eastAsia="zh-CN" w:bidi="ar-SA"/>
        </w:rPr>
        <w:t>1.实</w:t>
      </w:r>
      <w:r>
        <w:rPr>
          <w:rFonts w:hint="eastAsia" w:ascii="仿宋_GB2312" w:hAnsi="仿宋_GB2312" w:eastAsia="仿宋_GB2312" w:cs="仿宋_GB2312"/>
          <w:sz w:val="32"/>
          <w:szCs w:val="32"/>
          <w:highlight w:val="none"/>
          <w:lang w:val="en-US" w:eastAsia="zh-CN"/>
        </w:rPr>
        <w:t>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rPr>
      </w:pPr>
      <w:r>
        <w:rPr>
          <w:rFonts w:hint="eastAsia" w:ascii="Times New Roman" w:hAnsi="Times New Roman" w:eastAsia="仿宋_GB2312" w:cs="Times New Roman"/>
          <w:b w:val="0"/>
          <w:bCs w:val="0"/>
          <w:color w:val="auto"/>
          <w:kern w:val="2"/>
          <w:sz w:val="32"/>
          <w:szCs w:val="32"/>
          <w:lang w:val="en-US" w:eastAsia="zh-CN" w:bidi="ar-SA"/>
        </w:rPr>
        <w:t>指标1：提高教师收入，促进班主任工作积极性和主动性</w:t>
      </w:r>
      <w:r>
        <w:rPr>
          <w:rFonts w:hint="eastAsia"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指标值：逐步提升</w:t>
      </w:r>
      <w:r>
        <w:rPr>
          <w:rFonts w:hint="eastAsia"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实际完成值：有效提高</w:t>
      </w:r>
      <w:r>
        <w:rPr>
          <w:rFonts w:hint="eastAsia"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指标完成率</w:t>
      </w:r>
      <w:r>
        <w:rPr>
          <w:rFonts w:hint="eastAsia" w:cs="Times New Roman"/>
          <w:b w:val="0"/>
          <w:bCs w:val="0"/>
          <w:color w:val="auto"/>
          <w:kern w:val="2"/>
          <w:sz w:val="32"/>
          <w:szCs w:val="32"/>
          <w:lang w:val="en-US" w:eastAsia="zh-CN" w:bidi="ar-SA"/>
        </w:rPr>
        <w:t>100%。</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cs="Times New Roman"/>
          <w:b w:val="0"/>
          <w:bCs w:val="0"/>
          <w:color w:val="auto"/>
          <w:kern w:val="2"/>
          <w:sz w:val="32"/>
          <w:szCs w:val="32"/>
          <w:lang w:val="en-US" w:eastAsia="zh-CN" w:bidi="ar-SA"/>
        </w:rPr>
        <w:t>2.满</w:t>
      </w:r>
      <w:r>
        <w:rPr>
          <w:rFonts w:hint="eastAsia" w:ascii="仿宋_GB2312" w:hAnsi="仿宋_GB2312" w:eastAsia="仿宋_GB2312" w:cs="仿宋_GB2312"/>
          <w:sz w:val="32"/>
          <w:szCs w:val="32"/>
          <w:highlight w:val="none"/>
          <w:lang w:val="en-US" w:eastAsia="zh-CN"/>
        </w:rPr>
        <w:t>意度</w:t>
      </w:r>
    </w:p>
    <w:p>
      <w:pPr>
        <w:shd w:val="clear"/>
        <w:spacing w:line="600" w:lineRule="exact"/>
        <w:ind w:firstLine="640" w:firstLineChars="200"/>
        <w:outlineLvl w:val="0"/>
        <w:rPr>
          <w:rFonts w:hint="default"/>
          <w:lang w:val="en-US" w:eastAsia="zh-CN"/>
        </w:rPr>
      </w:pPr>
      <w:r>
        <w:rPr>
          <w:rFonts w:hint="eastAsia" w:ascii="仿宋_GB2312" w:hAnsi="仿宋_GB2312" w:eastAsia="仿宋_GB2312" w:cs="仿宋_GB2312"/>
          <w:sz w:val="32"/>
          <w:szCs w:val="32"/>
          <w:highlight w:val="none"/>
          <w:lang w:val="en-US" w:eastAsia="zh-CN"/>
        </w:rPr>
        <w:t>满意度指标：</w:t>
      </w:r>
      <w:r>
        <w:rPr>
          <w:rFonts w:hint="eastAsia" w:ascii="Times New Roman" w:hAnsi="Times New Roman" w:eastAsia="仿宋_GB2312" w:cs="Times New Roman"/>
          <w:b w:val="0"/>
          <w:bCs w:val="0"/>
          <w:color w:val="auto"/>
          <w:kern w:val="2"/>
          <w:sz w:val="32"/>
          <w:szCs w:val="32"/>
          <w:lang w:val="en-US" w:eastAsia="zh-CN" w:bidi="ar-SA"/>
        </w:rPr>
        <w:t>指标1：班主任满意度</w:t>
      </w:r>
      <w:r>
        <w:rPr>
          <w:rFonts w:hint="eastAsia"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指标值：≥95%</w:t>
      </w:r>
      <w:r>
        <w:rPr>
          <w:rFonts w:hint="eastAsia"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实际完成值：</w:t>
      </w:r>
      <w:r>
        <w:rPr>
          <w:rFonts w:hint="eastAsia" w:cs="Times New Roman"/>
          <w:b w:val="0"/>
          <w:bCs w:val="0"/>
          <w:color w:val="auto"/>
          <w:kern w:val="2"/>
          <w:sz w:val="32"/>
          <w:szCs w:val="32"/>
          <w:lang w:val="en-US" w:eastAsia="zh-CN" w:bidi="ar-SA"/>
        </w:rPr>
        <w:t>95%，</w:t>
      </w:r>
      <w:r>
        <w:rPr>
          <w:rFonts w:hint="eastAsia" w:ascii="Times New Roman" w:hAnsi="Times New Roman" w:eastAsia="仿宋_GB2312" w:cs="Times New Roman"/>
          <w:b w:val="0"/>
          <w:bCs w:val="0"/>
          <w:color w:val="auto"/>
          <w:kern w:val="2"/>
          <w:sz w:val="32"/>
          <w:szCs w:val="32"/>
          <w:lang w:val="en-US" w:eastAsia="zh-CN" w:bidi="ar-SA"/>
        </w:rPr>
        <w:t>指标完成率</w:t>
      </w:r>
      <w:r>
        <w:rPr>
          <w:rFonts w:hint="eastAsia" w:cs="Times New Roman"/>
          <w:b w:val="0"/>
          <w:bCs w:val="0"/>
          <w:color w:val="auto"/>
          <w:kern w:val="2"/>
          <w:sz w:val="32"/>
          <w:szCs w:val="32"/>
          <w:lang w:val="en-US" w:eastAsia="zh-CN" w:bidi="ar-SA"/>
        </w:rPr>
        <w:t>100%。</w:t>
      </w:r>
    </w:p>
    <w:p>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19"/>
        <w:spacing w:line="560" w:lineRule="exact"/>
        <w:ind w:firstLine="640"/>
      </w:pPr>
      <w:r>
        <w:rPr>
          <w:rFonts w:hint="default" w:ascii="Times New Roman" w:hAnsi="Times New Roman" w:cs="Times New Roman"/>
          <w:color w:val="auto"/>
          <w:kern w:val="2"/>
          <w:sz w:val="32"/>
          <w:szCs w:val="32"/>
          <w:lang w:val="en-US" w:eastAsia="zh-CN" w:bidi="ar-SA"/>
        </w:rPr>
        <w:t>班主任费</w:t>
      </w:r>
      <w:r>
        <w:rPr>
          <w:rFonts w:hint="default" w:ascii="Times New Roman" w:hAnsi="Times New Roman" w:eastAsia="仿宋_GB2312" w:cs="Times New Roman"/>
          <w:color w:val="auto"/>
          <w:kern w:val="2"/>
          <w:sz w:val="32"/>
          <w:szCs w:val="32"/>
          <w:lang w:val="en-US" w:eastAsia="zh-CN" w:bidi="ar-SA"/>
        </w:rPr>
        <w:t>项目年初预算</w:t>
      </w:r>
      <w:r>
        <w:rPr>
          <w:rFonts w:hint="eastAsia" w:cs="Times New Roman"/>
          <w:color w:val="auto"/>
          <w:kern w:val="2"/>
          <w:sz w:val="32"/>
          <w:szCs w:val="32"/>
          <w:lang w:val="en-US" w:eastAsia="zh-CN" w:bidi="ar-SA"/>
        </w:rPr>
        <w:t>1.44</w:t>
      </w:r>
      <w:r>
        <w:rPr>
          <w:rFonts w:hint="default" w:ascii="Times New Roman" w:hAnsi="Times New Roman" w:eastAsia="仿宋_GB2312" w:cs="Times New Roman"/>
          <w:color w:val="auto"/>
          <w:kern w:val="2"/>
          <w:sz w:val="32"/>
          <w:szCs w:val="32"/>
          <w:lang w:val="en-US" w:eastAsia="zh-CN" w:bidi="ar-SA"/>
        </w:rPr>
        <w:t>万元，全年预算</w:t>
      </w:r>
      <w:r>
        <w:rPr>
          <w:rFonts w:hint="eastAsia" w:cs="Times New Roman"/>
          <w:color w:val="auto"/>
          <w:kern w:val="2"/>
          <w:sz w:val="32"/>
          <w:szCs w:val="32"/>
          <w:lang w:val="en-US" w:eastAsia="zh-CN" w:bidi="ar-SA"/>
        </w:rPr>
        <w:t>1.25</w:t>
      </w:r>
      <w:r>
        <w:rPr>
          <w:rFonts w:hint="default" w:ascii="Times New Roman" w:hAnsi="Times New Roman" w:eastAsia="仿宋_GB2312" w:cs="Times New Roman"/>
          <w:color w:val="auto"/>
          <w:kern w:val="2"/>
          <w:sz w:val="32"/>
          <w:szCs w:val="32"/>
          <w:lang w:val="en-US" w:eastAsia="zh-CN" w:bidi="ar-SA"/>
        </w:rPr>
        <w:t>万元，实际支出</w:t>
      </w:r>
      <w:r>
        <w:rPr>
          <w:rFonts w:hint="eastAsia" w:cs="Times New Roman"/>
          <w:color w:val="auto"/>
          <w:kern w:val="2"/>
          <w:sz w:val="32"/>
          <w:szCs w:val="32"/>
          <w:lang w:val="en-US" w:eastAsia="zh-CN" w:bidi="ar-SA"/>
        </w:rPr>
        <w:t>1.25</w:t>
      </w:r>
      <w:r>
        <w:rPr>
          <w:rFonts w:hint="default" w:ascii="Times New Roman" w:hAnsi="Times New Roman" w:eastAsia="仿宋_GB2312" w:cs="Times New Roman"/>
          <w:color w:val="auto"/>
          <w:kern w:val="2"/>
          <w:sz w:val="32"/>
          <w:szCs w:val="32"/>
          <w:lang w:val="en-US" w:eastAsia="zh-CN" w:bidi="ar-SA"/>
        </w:rPr>
        <w:t>万元，预算执行率为</w:t>
      </w:r>
      <w:r>
        <w:rPr>
          <w:rFonts w:hint="eastAsia" w:cs="Times New Roman"/>
          <w:color w:val="auto"/>
          <w:kern w:val="2"/>
          <w:sz w:val="32"/>
          <w:szCs w:val="32"/>
          <w:lang w:val="en-US" w:eastAsia="zh-CN" w:bidi="ar-SA"/>
        </w:rPr>
        <w:t>86.81</w:t>
      </w:r>
      <w:r>
        <w:rPr>
          <w:rFonts w:hint="default" w:ascii="Times New Roman" w:hAnsi="Times New Roman" w:eastAsia="仿宋_GB2312" w:cs="Times New Roman"/>
          <w:color w:val="auto"/>
          <w:kern w:val="2"/>
          <w:sz w:val="32"/>
          <w:szCs w:val="32"/>
          <w:lang w:val="en-US" w:eastAsia="zh-CN" w:bidi="ar-SA"/>
        </w:rPr>
        <w:t>%，项目绩效指标总体完成率为</w:t>
      </w:r>
      <w:r>
        <w:rPr>
          <w:rFonts w:hint="eastAsia" w:cs="Times New Roman"/>
          <w:color w:val="auto"/>
          <w:kern w:val="2"/>
          <w:sz w:val="32"/>
          <w:szCs w:val="32"/>
          <w:lang w:val="en-US" w:eastAsia="zh-CN" w:bidi="ar-SA"/>
        </w:rPr>
        <w:t>100</w:t>
      </w:r>
      <w:r>
        <w:rPr>
          <w:rFonts w:hint="default" w:ascii="Times New Roman" w:hAnsi="Times New Roman" w:eastAsia="仿宋_GB2312"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Hans" w:bidi="ar-SA"/>
        </w:rPr>
        <w:t>总体</w:t>
      </w:r>
      <w:r>
        <w:rPr>
          <w:rFonts w:hint="default" w:ascii="Times New Roman" w:hAnsi="Times New Roman" w:eastAsia="仿宋_GB2312" w:cs="Times New Roman"/>
          <w:color w:val="auto"/>
          <w:kern w:val="2"/>
          <w:sz w:val="32"/>
          <w:szCs w:val="32"/>
          <w:lang w:val="en-US" w:eastAsia="zh-CN" w:bidi="ar-SA"/>
        </w:rPr>
        <w:t>偏差率为</w:t>
      </w:r>
      <w:r>
        <w:rPr>
          <w:rFonts w:hint="eastAsia" w:cs="Times New Roman"/>
          <w:color w:val="auto"/>
          <w:kern w:val="2"/>
          <w:sz w:val="32"/>
          <w:szCs w:val="32"/>
          <w:lang w:val="en-US" w:eastAsia="zh-CN" w:bidi="ar-SA"/>
        </w:rPr>
        <w:t>13.19</w:t>
      </w:r>
      <w:r>
        <w:rPr>
          <w:rFonts w:hint="default" w:ascii="Times New Roman" w:hAnsi="Times New Roman" w:eastAsia="仿宋_GB2312"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Hans" w:bidi="ar-SA"/>
        </w:rPr>
        <w:t>偏差</w:t>
      </w:r>
      <w:r>
        <w:rPr>
          <w:rFonts w:hint="default" w:ascii="Times New Roman" w:hAnsi="Times New Roman" w:eastAsia="仿宋_GB2312" w:cs="Times New Roman"/>
          <w:color w:val="auto"/>
          <w:kern w:val="2"/>
          <w:sz w:val="32"/>
          <w:szCs w:val="32"/>
          <w:lang w:val="en-US" w:eastAsia="zh-CN" w:bidi="ar-SA"/>
        </w:rPr>
        <w:t>原因</w:t>
      </w:r>
      <w:r>
        <w:rPr>
          <w:rFonts w:hint="default" w:ascii="Times New Roman" w:hAnsi="Times New Roman" w:cs="Times New Roman"/>
          <w:color w:val="auto"/>
          <w:kern w:val="2"/>
          <w:sz w:val="32"/>
          <w:szCs w:val="32"/>
          <w:lang w:val="en-US" w:eastAsia="zh-CN" w:bidi="ar-SA"/>
        </w:rPr>
        <w:t>学前班主任费未发放</w:t>
      </w:r>
      <w:r>
        <w:rPr>
          <w:rFonts w:hint="default" w:ascii="Times New Roman" w:hAnsi="Times New Roman" w:eastAsia="仿宋_GB2312" w:cs="Times New Roman"/>
          <w:color w:val="auto"/>
          <w:kern w:val="2"/>
          <w:sz w:val="32"/>
          <w:szCs w:val="32"/>
          <w:lang w:val="en-US" w:eastAsia="zh-CN" w:bidi="ar-SA"/>
        </w:rPr>
        <w:t>，</w:t>
      </w:r>
      <w:r>
        <w:rPr>
          <w:rFonts w:hint="default" w:ascii="Times New Roman" w:hAnsi="Times New Roman" w:eastAsia="仿宋_GB2312" w:cs="Times New Roman"/>
          <w:color w:val="auto"/>
          <w:kern w:val="2"/>
          <w:sz w:val="32"/>
          <w:szCs w:val="32"/>
          <w:lang w:val="en-US" w:eastAsia="zh-Hans" w:bidi="ar-SA"/>
        </w:rPr>
        <w:t>改进</w:t>
      </w:r>
      <w:r>
        <w:rPr>
          <w:rFonts w:hint="default" w:ascii="Times New Roman" w:hAnsi="Times New Roman" w:eastAsia="仿宋_GB2312" w:cs="Times New Roman"/>
          <w:color w:val="auto"/>
          <w:kern w:val="2"/>
          <w:sz w:val="32"/>
          <w:szCs w:val="32"/>
          <w:lang w:val="en-US" w:eastAsia="zh-CN" w:bidi="ar-SA"/>
        </w:rPr>
        <w:t>措施</w:t>
      </w:r>
      <w:r>
        <w:rPr>
          <w:rFonts w:hint="default" w:ascii="Times New Roman" w:hAnsi="Times New Roman" w:cs="Times New Roman"/>
          <w:color w:val="auto"/>
          <w:kern w:val="2"/>
          <w:sz w:val="32"/>
          <w:szCs w:val="32"/>
          <w:lang w:val="en-US" w:eastAsia="zh-CN" w:bidi="ar-SA"/>
        </w:rPr>
        <w:t>按照要求做好年初计划实施项目</w:t>
      </w:r>
      <w:r>
        <w:rPr>
          <w:rFonts w:hint="default" w:ascii="Times New Roman" w:hAnsi="Times New Roman" w:eastAsia="仿宋_GB2312" w:cs="Times New Roman"/>
          <w:color w:val="auto"/>
          <w:kern w:val="2"/>
          <w:sz w:val="32"/>
          <w:szCs w:val="32"/>
          <w:lang w:val="en-US" w:eastAsia="zh-CN" w:bidi="ar-SA"/>
        </w:rPr>
        <w:t>。</w:t>
      </w:r>
    </w:p>
    <w:p>
      <w:pPr>
        <w:spacing w:line="560" w:lineRule="exact"/>
        <w:ind w:firstLine="640" w:firstLineChars="200"/>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ind w:firstLine="643" w:firstLineChars="200"/>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0"/>
        <w:spacing w:before="0" w:after="0" w:line="560" w:lineRule="exact"/>
        <w:ind w:firstLine="640" w:firstLineChars="200"/>
        <w:jc w:val="left"/>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4"/>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w:t>
      </w:r>
      <w:r>
        <w:rPr>
          <w:rFonts w:hint="eastAsia" w:cs="Times New Roman"/>
          <w:sz w:val="32"/>
          <w:szCs w:val="32"/>
          <w:highlight w:val="none"/>
          <w:lang w:val="en-US" w:eastAsia="zh-CN"/>
        </w:rPr>
        <w:t>第二学期合班减少班级，资金没有执行完。</w:t>
      </w:r>
    </w:p>
    <w:p>
      <w:pPr>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rFonts w:hint="default" w:ascii="Times New Roman" w:hAnsi="Times New Roman" w:cs="Times New Roman"/>
          <w:sz w:val="32"/>
          <w:szCs w:val="32"/>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2"/>
          <w:szCs w:val="32"/>
        </w:rPr>
        <w:t>。</w:t>
      </w:r>
    </w:p>
    <w:p>
      <w:pPr>
        <w:shd w:val="clear"/>
        <w:spacing w:line="600" w:lineRule="exact"/>
        <w:ind w:firstLine="640" w:firstLineChars="200"/>
        <w:outlineLvl w:val="0"/>
        <w:rPr>
          <w:rFonts w:hint="default" w:ascii="Times New Roman" w:hAnsi="Times New Roman" w:cs="Times New Roman"/>
          <w:sz w:val="32"/>
          <w:szCs w:val="32"/>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w:t>
      </w:r>
    </w:p>
    <w:p>
      <w:pPr>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黑体" w:cs="Times New Roman"/>
          <w:b w:val="0"/>
          <w:bCs/>
          <w:kern w:val="2"/>
          <w:sz w:val="32"/>
          <w:szCs w:val="32"/>
          <w:lang w:val="en-US" w:eastAsia="zh-CN" w:bidi="ar-SA"/>
        </w:rPr>
      </w:pPr>
      <w:bookmarkStart w:id="19" w:name="_Toc68703846"/>
      <w:r>
        <w:rPr>
          <w:rFonts w:hint="eastAsia" w:ascii="Times New Roman" w:hAnsi="Times New Roman" w:eastAsia="黑体" w:cs="Times New Roman"/>
          <w:b w:val="0"/>
          <w:bCs/>
          <w:kern w:val="2"/>
          <w:sz w:val="32"/>
          <w:szCs w:val="32"/>
          <w:lang w:val="en-US" w:eastAsia="zh-CN" w:bidi="ar-SA"/>
        </w:rPr>
        <w:t>八、其他需要说明的问题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color w:val="FF0000"/>
          <w:sz w:val="32"/>
          <w:szCs w:val="32"/>
        </w:rPr>
      </w:pPr>
      <w:r>
        <w:rPr>
          <w:rFonts w:hint="eastAsia" w:ascii="仿宋_GB2312" w:hAnsi="仿宋_GB2312" w:cs="仿宋_GB2312"/>
          <w:sz w:val="32"/>
          <w:szCs w:val="32"/>
          <w:lang w:eastAsia="zh-CN"/>
        </w:rPr>
        <w:t>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tbl>
      <w:tblPr>
        <w:tblStyle w:val="11"/>
        <w:tblW w:w="96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70"/>
        <w:gridCol w:w="797"/>
        <w:gridCol w:w="1125"/>
        <w:gridCol w:w="444"/>
        <w:gridCol w:w="1788"/>
        <w:gridCol w:w="709"/>
        <w:gridCol w:w="757"/>
        <w:gridCol w:w="930"/>
        <w:gridCol w:w="113"/>
        <w:gridCol w:w="502"/>
        <w:gridCol w:w="410"/>
        <w:gridCol w:w="439"/>
        <w:gridCol w:w="298"/>
        <w:gridCol w:w="6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18" w:hRule="atLeast"/>
        </w:trPr>
        <w:tc>
          <w:tcPr>
            <w:tcW w:w="960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7" w:hRule="atLeast"/>
        </w:trPr>
        <w:tc>
          <w:tcPr>
            <w:tcW w:w="960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6" w:hRule="atLeast"/>
        </w:trPr>
        <w:tc>
          <w:tcPr>
            <w:tcW w:w="14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8133"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霍尔果斯市莫乎尔中心学校班主任费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6" w:hRule="atLeast"/>
        </w:trPr>
        <w:tc>
          <w:tcPr>
            <w:tcW w:w="14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482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霍尔果斯市莫乎尔中心学校(小学)</w:t>
            </w:r>
          </w:p>
        </w:tc>
        <w:tc>
          <w:tcPr>
            <w:tcW w:w="10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226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霍尔果斯市莫乎尔中心学校(小学)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6" w:hRule="atLeast"/>
        </w:trPr>
        <w:tc>
          <w:tcPr>
            <w:tcW w:w="146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5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0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7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825" w:hRule="atLeast"/>
        </w:trPr>
        <w:tc>
          <w:tcPr>
            <w:tcW w:w="146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1.44</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1.44</w:t>
            </w:r>
          </w:p>
        </w:tc>
        <w:tc>
          <w:tcPr>
            <w:tcW w:w="10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1.25</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86.8%</w:t>
            </w:r>
          </w:p>
        </w:tc>
        <w:tc>
          <w:tcPr>
            <w:tcW w:w="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8.68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7" w:hRule="atLeast"/>
        </w:trPr>
        <w:tc>
          <w:tcPr>
            <w:tcW w:w="146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1.44</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1.44</w:t>
            </w:r>
          </w:p>
        </w:tc>
        <w:tc>
          <w:tcPr>
            <w:tcW w:w="10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7" w:hRule="atLeast"/>
        </w:trPr>
        <w:tc>
          <w:tcPr>
            <w:tcW w:w="146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1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0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7" w:hRule="atLeast"/>
        </w:trPr>
        <w:tc>
          <w:tcPr>
            <w:tcW w:w="146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6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17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0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6" w:hRule="atLeast"/>
        </w:trPr>
        <w:tc>
          <w:tcPr>
            <w:tcW w:w="6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562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331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032"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62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根据转发《关于印发&lt;新疆维吾尔自治区办公义务教育阶段学校班主任津贴补助资金管理暂行管理办法&gt;的通知》的通知（伊州财教[2016]156号）文件，为12名班主任发放班主任费。每人每月120元，共计发放10个月，预计2023年12月发放完成。进一步提升基础教育容纳力和初高衔接升学率，提高各级班主任教师工作积极性，不断提高学生及家长和班主任的满意</w:t>
            </w:r>
          </w:p>
        </w:tc>
        <w:tc>
          <w:tcPr>
            <w:tcW w:w="331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为12名班主任发放班主任费。每人每月120元，共计发放10个月，于2023年12月已发放完成。进一步提升基础教育容纳力和初高衔接升学率，提高各级班主任教师工作积极性，不断提高学生及家长和班主任的满意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6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9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94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6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84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9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94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6" w:hRule="atLeast"/>
        </w:trPr>
        <w:tc>
          <w:tcPr>
            <w:tcW w:w="6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79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94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发放班主任费人数</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=12人</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12人</w:t>
            </w:r>
          </w:p>
        </w:tc>
        <w:tc>
          <w:tcPr>
            <w:tcW w:w="6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6"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94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发放班主任费次数</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=10次</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10次</w:t>
            </w:r>
          </w:p>
        </w:tc>
        <w:tc>
          <w:tcPr>
            <w:tcW w:w="6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6"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94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班主任费发放准确率</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6"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94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班主任费发放覆盖率</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6"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94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班主任费发放及时率</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6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28"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9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94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每次发放班主任费资金数</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&lt;=1440元/次</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1440元/次</w:t>
            </w:r>
          </w:p>
        </w:tc>
        <w:tc>
          <w:tcPr>
            <w:tcW w:w="6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6"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社会成本指标</w:t>
            </w:r>
          </w:p>
        </w:tc>
        <w:tc>
          <w:tcPr>
            <w:tcW w:w="294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28"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生态环境成本指标</w:t>
            </w:r>
          </w:p>
        </w:tc>
        <w:tc>
          <w:tcPr>
            <w:tcW w:w="294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6"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9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294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6"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94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提高教师收入，促进班主任工作积极性和主动性</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逐步提升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有效提高</w:t>
            </w:r>
          </w:p>
        </w:tc>
        <w:tc>
          <w:tcPr>
            <w:tcW w:w="6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6"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94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28" w:hRule="atLeast"/>
        </w:trPr>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294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班主任满意度</w:t>
            </w:r>
          </w:p>
        </w:tc>
        <w:tc>
          <w:tcPr>
            <w:tcW w:w="7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班主任费已足额及时发放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6" w:hRule="atLeast"/>
        </w:trPr>
        <w:tc>
          <w:tcPr>
            <w:tcW w:w="722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6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98.68分</w:t>
            </w:r>
          </w:p>
        </w:tc>
        <w:tc>
          <w:tcPr>
            <w:tcW w:w="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pStyle w:val="2"/>
        <w:ind w:left="0" w:leftChars="0" w:firstLine="0" w:firstLineChars="0"/>
        <w:rPr>
          <w:rFonts w:hint="eastAsia" w:ascii="黑体" w:hAnsi="黑体" w:eastAsia="黑体" w:cs="黑体"/>
          <w:bCs/>
          <w:sz w:val="32"/>
          <w:szCs w:val="32"/>
          <w:lang w:eastAsia="zh-CN"/>
        </w:rPr>
        <w:sectPr>
          <w:headerReference r:id="rId3" w:type="default"/>
          <w:pgSz w:w="11906" w:h="16838"/>
          <w:pgMar w:top="1928" w:right="1531" w:bottom="1701" w:left="1531" w:header="737" w:footer="851" w:gutter="0"/>
          <w:cols w:space="720" w:num="1"/>
          <w:docGrid w:type="lines" w:linePitch="408" w:charSpace="0"/>
        </w:sectPr>
      </w:pPr>
    </w:p>
    <w:p>
      <w:pPr>
        <w:pStyle w:val="19"/>
        <w:ind w:firstLine="562"/>
        <w:jc w:val="center"/>
        <w:rPr>
          <w:sz w:val="28"/>
          <w:szCs w:val="40"/>
        </w:rPr>
      </w:pPr>
      <w:bookmarkStart w:id="20" w:name="_Toc30064_WPSOffice_Level1"/>
      <w:bookmarkStart w:id="21" w:name="_Toc26499_WPSOffice_Level2"/>
      <w:r>
        <w:rPr>
          <w:rFonts w:hint="eastAsia"/>
          <w:b/>
          <w:bCs/>
          <w:sz w:val="28"/>
          <w:szCs w:val="40"/>
          <w:highlight w:val="none"/>
          <w:lang w:val="en-US" w:eastAsia="zh-CN"/>
        </w:rPr>
        <w:t>班主任费</w:t>
      </w:r>
      <w:r>
        <w:rPr>
          <w:rFonts w:hint="eastAsia"/>
          <w:b/>
          <w:bCs/>
          <w:sz w:val="28"/>
          <w:szCs w:val="40"/>
          <w:highlight w:val="none"/>
        </w:rPr>
        <w:t>项目</w:t>
      </w:r>
      <w:r>
        <w:rPr>
          <w:rFonts w:hint="eastAsia"/>
          <w:b/>
          <w:bCs/>
          <w:sz w:val="28"/>
          <w:szCs w:val="40"/>
        </w:rPr>
        <w:t>绩效评价指标体系及综合评分表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lang w:val="en-US"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1.31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5.24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7D49C5"/>
    <w:rsid w:val="000D63FA"/>
    <w:rsid w:val="005B64E8"/>
    <w:rsid w:val="00614288"/>
    <w:rsid w:val="00670592"/>
    <w:rsid w:val="00792CFE"/>
    <w:rsid w:val="007D49C5"/>
    <w:rsid w:val="008175E0"/>
    <w:rsid w:val="008C631D"/>
    <w:rsid w:val="00A114ED"/>
    <w:rsid w:val="00B24331"/>
    <w:rsid w:val="011671A1"/>
    <w:rsid w:val="02053E49"/>
    <w:rsid w:val="03DD1C32"/>
    <w:rsid w:val="05253FFE"/>
    <w:rsid w:val="0F2A6BF7"/>
    <w:rsid w:val="109627EE"/>
    <w:rsid w:val="11EB7AD7"/>
    <w:rsid w:val="168352A0"/>
    <w:rsid w:val="17136327"/>
    <w:rsid w:val="181871E2"/>
    <w:rsid w:val="19166846"/>
    <w:rsid w:val="1F561E64"/>
    <w:rsid w:val="20E92B23"/>
    <w:rsid w:val="21BC093F"/>
    <w:rsid w:val="224F04BD"/>
    <w:rsid w:val="28C14634"/>
    <w:rsid w:val="2EC724D4"/>
    <w:rsid w:val="2EE30257"/>
    <w:rsid w:val="34DA27CE"/>
    <w:rsid w:val="36411DC5"/>
    <w:rsid w:val="36B72533"/>
    <w:rsid w:val="3760116B"/>
    <w:rsid w:val="3B270FAD"/>
    <w:rsid w:val="4057649F"/>
    <w:rsid w:val="41387ACD"/>
    <w:rsid w:val="450B6AE4"/>
    <w:rsid w:val="453B7682"/>
    <w:rsid w:val="468D3952"/>
    <w:rsid w:val="48502A2C"/>
    <w:rsid w:val="4EFE4D3B"/>
    <w:rsid w:val="52E03B23"/>
    <w:rsid w:val="54873A1A"/>
    <w:rsid w:val="54AA28F4"/>
    <w:rsid w:val="56796849"/>
    <w:rsid w:val="57E16EDC"/>
    <w:rsid w:val="5A1C2E7D"/>
    <w:rsid w:val="5C4B6823"/>
    <w:rsid w:val="5DA95371"/>
    <w:rsid w:val="62D65399"/>
    <w:rsid w:val="656D62F9"/>
    <w:rsid w:val="679137FE"/>
    <w:rsid w:val="686F7714"/>
    <w:rsid w:val="6A862BA8"/>
    <w:rsid w:val="6C513F4D"/>
    <w:rsid w:val="70D919E5"/>
    <w:rsid w:val="75FA041F"/>
    <w:rsid w:val="760F49BD"/>
    <w:rsid w:val="76E870A0"/>
    <w:rsid w:val="7737741D"/>
    <w:rsid w:val="78CC2805"/>
    <w:rsid w:val="7A564644"/>
    <w:rsid w:val="7B3D557E"/>
    <w:rsid w:val="7B615733"/>
    <w:rsid w:val="7C6366FA"/>
    <w:rsid w:val="7EB16E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5">
    <w:name w:val="annotation text"/>
    <w:basedOn w:val="1"/>
    <w:qFormat/>
    <w:uiPriority w:val="0"/>
    <w:pPr>
      <w:jc w:val="left"/>
    </w:pPr>
  </w:style>
  <w:style w:type="paragraph" w:styleId="6">
    <w:name w:val="footer"/>
    <w:basedOn w:val="1"/>
    <w:link w:val="18"/>
    <w:semiHidden/>
    <w:unhideWhenUsed/>
    <w:qFormat/>
    <w:uiPriority w:val="99"/>
    <w:pPr>
      <w:tabs>
        <w:tab w:val="center" w:pos="4153"/>
        <w:tab w:val="right" w:pos="8306"/>
      </w:tabs>
      <w:snapToGrid w:val="0"/>
      <w:jc w:val="left"/>
    </w:pPr>
    <w:rPr>
      <w:sz w:val="18"/>
      <w:szCs w:val="18"/>
    </w:rPr>
  </w:style>
  <w:style w:type="paragraph" w:styleId="7">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character" w:customStyle="1" w:styleId="14">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5">
    <w:name w:val="标题 2 Char"/>
    <w:basedOn w:val="12"/>
    <w:link w:val="4"/>
    <w:qFormat/>
    <w:uiPriority w:val="9"/>
    <w:rPr>
      <w:rFonts w:asciiTheme="majorHAnsi" w:hAnsiTheme="majorHAnsi" w:eastAsiaTheme="majorEastAsia" w:cstheme="majorBidi"/>
      <w:b/>
      <w:bCs/>
      <w:sz w:val="32"/>
      <w:szCs w:val="32"/>
    </w:rPr>
  </w:style>
  <w:style w:type="paragraph" w:customStyle="1" w:styleId="16">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7">
    <w:name w:val="页眉 Char"/>
    <w:basedOn w:val="12"/>
    <w:link w:val="7"/>
    <w:semiHidden/>
    <w:qFormat/>
    <w:uiPriority w:val="99"/>
    <w:rPr>
      <w:rFonts w:ascii="Times New Roman" w:hAnsi="Times New Roman" w:eastAsia="仿宋_GB2312" w:cs="Times New Roman"/>
      <w:sz w:val="18"/>
      <w:szCs w:val="18"/>
    </w:rPr>
  </w:style>
  <w:style w:type="character" w:customStyle="1" w:styleId="18">
    <w:name w:val="页脚 Char"/>
    <w:basedOn w:val="12"/>
    <w:link w:val="6"/>
    <w:semiHidden/>
    <w:qFormat/>
    <w:uiPriority w:val="99"/>
    <w:rPr>
      <w:rFonts w:ascii="Times New Roman" w:hAnsi="Times New Roman" w:eastAsia="仿宋_GB2312" w:cs="Times New Roman"/>
      <w:sz w:val="18"/>
      <w:szCs w:val="18"/>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font01"/>
    <w:basedOn w:val="12"/>
    <w:qFormat/>
    <w:uiPriority w:val="0"/>
    <w:rPr>
      <w:rFonts w:hint="eastAsia" w:ascii="宋体" w:hAnsi="宋体" w:eastAsia="宋体" w:cs="宋体"/>
      <w:color w:val="000000"/>
      <w:sz w:val="24"/>
      <w:szCs w:val="24"/>
      <w:u w:val="none"/>
    </w:rPr>
  </w:style>
  <w:style w:type="character" w:customStyle="1" w:styleId="21">
    <w:name w:val="font51"/>
    <w:basedOn w:val="12"/>
    <w:qFormat/>
    <w:uiPriority w:val="0"/>
    <w:rPr>
      <w:rFonts w:hint="default" w:ascii="Times New Roman" w:hAnsi="Times New Roman" w:cs="Times New Roman"/>
      <w:color w:val="000000"/>
      <w:sz w:val="24"/>
      <w:szCs w:val="24"/>
      <w:u w:val="none"/>
    </w:rPr>
  </w:style>
  <w:style w:type="character" w:customStyle="1" w:styleId="22">
    <w:name w:val="font61"/>
    <w:basedOn w:val="12"/>
    <w:qFormat/>
    <w:uiPriority w:val="0"/>
    <w:rPr>
      <w:rFonts w:hint="eastAsia" w:ascii="宋体" w:hAnsi="宋体" w:eastAsia="宋体" w:cs="宋体"/>
      <w:color w:val="000000"/>
      <w:sz w:val="24"/>
      <w:szCs w:val="24"/>
      <w:u w:val="none"/>
    </w:rPr>
  </w:style>
  <w:style w:type="character" w:customStyle="1" w:styleId="23">
    <w:name w:val="font91"/>
    <w:basedOn w:val="12"/>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9576</Words>
  <Characters>10004</Characters>
  <Lines>37</Lines>
  <Paragraphs>10</Paragraphs>
  <TotalTime>13</TotalTime>
  <ScaleCrop>false</ScaleCrop>
  <LinksUpToDate>false</LinksUpToDate>
  <CharactersWithSpaces>10135</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2026-07-02T08:15:22Z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66F4DD5B1D244967A095F5A75A536581_13</vt:lpwstr>
  </property>
</Properties>
</file>