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2" w:name="_GoBack"/>
      <w:bookmarkEnd w:id="22"/>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霍尔果斯市伊车嘎善锡伯乡中心学校班主任费项目支出绩效评价报告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eastAsia="zh-CN"/>
        </w:rPr>
        <w:t>霍尔果斯市伊车嘎善锡伯乡中心学校班主任费</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霍尔果斯市伊车嘎善锡伯乡中心学校</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霍尔果斯市教育局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陈琦</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eastAsia="zh-CN"/>
        </w:rPr>
        <w:t>202</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年</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月</w:t>
      </w:r>
      <w:r>
        <w:rPr>
          <w:rFonts w:hint="eastAsia" w:ascii="宋体" w:hAnsi="宋体" w:eastAsia="宋体" w:cs="仿宋_GB2312"/>
          <w:b/>
          <w:bCs/>
          <w:color w:val="000000"/>
          <w:kern w:val="0"/>
          <w:sz w:val="32"/>
          <w:szCs w:val="32"/>
          <w:lang w:val="en-US" w:eastAsia="zh-CN"/>
        </w:rPr>
        <w:t>12</w:t>
      </w:r>
      <w:r>
        <w:rPr>
          <w:rFonts w:hint="eastAsia" w:ascii="宋体" w:hAnsi="宋体" w:eastAsia="宋体" w:cs="仿宋_GB2312"/>
          <w:b/>
          <w:bCs/>
          <w:color w:val="000000"/>
          <w:kern w:val="0"/>
          <w:sz w:val="32"/>
          <w:szCs w:val="32"/>
          <w:lang w:eastAsia="zh-CN"/>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ascii="仿宋_GB2312" w:hAnsi="仿宋" w:eastAsia="仿宋_GB2312" w:cs="Times New Roman"/>
          <w:b w:val="0"/>
          <w:bCs w:val="0"/>
          <w:color w:val="auto"/>
          <w:kern w:val="2"/>
          <w:sz w:val="32"/>
          <w:szCs w:val="32"/>
          <w:lang w:val="en-US" w:eastAsia="zh-CN" w:bidi="ar-SA"/>
        </w:rPr>
        <w:t>霍尔果斯市伊车嘎善锡伯乡中心学校是一所全额拨款的事业单位，主要职能是正确贯彻执行党和国家的教育方针、政策、法规，办好人民满意的教育，维护学校的正常教育教学秩序，为学生创造良好的学习环境、加强对学生的思想品德教育，使学生的德智体全面发展，为进一步稳定教师队伍，提高教师待遇水平，提</w:t>
      </w:r>
      <w:r>
        <w:rPr>
          <w:rFonts w:hint="eastAsia" w:ascii="仿宋_GB2312" w:hAnsi="仿宋" w:cs="Times New Roman"/>
          <w:b w:val="0"/>
          <w:bCs w:val="0"/>
          <w:color w:val="auto"/>
          <w:kern w:val="2"/>
          <w:sz w:val="32"/>
          <w:szCs w:val="32"/>
          <w:lang w:val="en-US" w:eastAsia="zh-CN" w:bidi="ar-SA"/>
        </w:rPr>
        <w:t>升</w:t>
      </w:r>
      <w:r>
        <w:rPr>
          <w:rFonts w:hint="eastAsia" w:ascii="仿宋_GB2312" w:hAnsi="仿宋" w:eastAsia="仿宋_GB2312" w:cs="Times New Roman"/>
          <w:b w:val="0"/>
          <w:bCs w:val="0"/>
          <w:color w:val="auto"/>
          <w:kern w:val="2"/>
          <w:sz w:val="32"/>
          <w:szCs w:val="32"/>
          <w:lang w:val="en-US" w:eastAsia="zh-CN" w:bidi="ar-SA"/>
        </w:rPr>
        <w:t>学校班级管理质量，推动教育教学质量有效提升，增强教育服务能力，着力建设一支爱岗敬业，业务精良，乐于奉献、充满朝气的班主任教师</w:t>
      </w:r>
      <w:r>
        <w:rPr>
          <w:rFonts w:hint="eastAsia" w:ascii="仿宋_GB2312" w:hAnsi="仿宋" w:cs="Times New Roman"/>
          <w:b w:val="0"/>
          <w:bCs w:val="0"/>
          <w:color w:val="auto"/>
          <w:kern w:val="2"/>
          <w:sz w:val="32"/>
          <w:szCs w:val="32"/>
          <w:lang w:val="en-US" w:eastAsia="zh-CN" w:bidi="ar-SA"/>
        </w:rPr>
        <w:t>队伍，进一步健全</w:t>
      </w:r>
      <w:r>
        <w:rPr>
          <w:rFonts w:hint="eastAsia" w:ascii="仿宋_GB2312" w:hAnsi="仿宋" w:eastAsia="仿宋_GB2312" w:cs="Times New Roman"/>
          <w:b w:val="0"/>
          <w:bCs w:val="0"/>
          <w:color w:val="auto"/>
          <w:kern w:val="2"/>
          <w:sz w:val="32"/>
          <w:szCs w:val="32"/>
          <w:lang w:val="en-US" w:eastAsia="zh-CN" w:bidi="ar-SA"/>
        </w:rPr>
        <w:t>教育公共服务体系，提升教育公共服务水平和能力，按照《关于印发&lt;新疆维吾尔自治区办公义务教育阶段学校班主任津贴补助资金管理暂行管理办法&gt;的通知》的通知（伊州财教[2016]156号）文件要求</w:t>
      </w:r>
      <w:r>
        <w:rPr>
          <w:rFonts w:hint="eastAsia" w:ascii="仿宋_GB2312" w:hAnsi="仿宋" w:cs="Times New Roman"/>
          <w:b w:val="0"/>
          <w:bCs w:val="0"/>
          <w:color w:val="auto"/>
          <w:kern w:val="2"/>
          <w:sz w:val="32"/>
          <w:szCs w:val="32"/>
          <w:lang w:val="en-US" w:eastAsia="zh-CN" w:bidi="ar-SA"/>
        </w:rPr>
        <w:t>设立班主任费项目。</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hint="eastAsia" w:ascii="仿宋_GB2312"/>
          <w:sz w:val="32"/>
          <w:szCs w:val="32"/>
        </w:rPr>
        <w:t>主要内容：</w:t>
      </w:r>
      <w:r>
        <w:rPr>
          <w:rFonts w:hint="eastAsia"/>
          <w:color w:val="auto"/>
          <w:sz w:val="32"/>
          <w:szCs w:val="32"/>
        </w:rPr>
        <w:t>项目资金</w:t>
      </w:r>
      <w:r>
        <w:rPr>
          <w:rFonts w:hint="eastAsia"/>
          <w:color w:val="auto"/>
          <w:sz w:val="32"/>
          <w:szCs w:val="32"/>
          <w:lang w:val="en-US" w:eastAsia="zh-CN"/>
        </w:rPr>
        <w:t>2.88</w:t>
      </w:r>
      <w:r>
        <w:rPr>
          <w:rFonts w:hint="eastAsia"/>
          <w:color w:val="auto"/>
          <w:sz w:val="32"/>
          <w:szCs w:val="32"/>
        </w:rPr>
        <w:t>万元，用于为</w:t>
      </w:r>
      <w:r>
        <w:rPr>
          <w:rFonts w:hint="eastAsia"/>
          <w:color w:val="auto"/>
          <w:sz w:val="32"/>
          <w:szCs w:val="32"/>
          <w:lang w:val="en-US" w:eastAsia="zh-CN"/>
        </w:rPr>
        <w:t>24</w:t>
      </w:r>
      <w:r>
        <w:rPr>
          <w:rFonts w:hint="eastAsia"/>
          <w:color w:val="auto"/>
          <w:sz w:val="32"/>
          <w:szCs w:val="32"/>
        </w:rPr>
        <w:t>名班主任发放班主任费。</w:t>
      </w:r>
      <w:r>
        <w:rPr>
          <w:rFonts w:hint="eastAsia" w:eastAsia="仿宋_GB2312"/>
          <w:sz w:val="32"/>
          <w:szCs w:val="32"/>
        </w:rPr>
        <w:t>为</w:t>
      </w:r>
      <w:r>
        <w:rPr>
          <w:rFonts w:hint="eastAsia" w:eastAsia="仿宋_GB2312"/>
          <w:sz w:val="32"/>
          <w:szCs w:val="32"/>
          <w:lang w:eastAsia="zh-CN"/>
        </w:rPr>
        <w:t>班主任教师</w:t>
      </w:r>
      <w:r>
        <w:rPr>
          <w:rFonts w:hint="eastAsia" w:eastAsia="仿宋_GB2312"/>
          <w:sz w:val="32"/>
          <w:szCs w:val="32"/>
        </w:rPr>
        <w:t>提供良好的待遇保障，保证</w:t>
      </w:r>
      <w:r>
        <w:rPr>
          <w:rFonts w:hint="eastAsia" w:eastAsia="仿宋_GB2312"/>
          <w:sz w:val="32"/>
          <w:szCs w:val="32"/>
          <w:lang w:eastAsia="zh-CN"/>
        </w:rPr>
        <w:t>班级</w:t>
      </w:r>
      <w:r>
        <w:rPr>
          <w:rFonts w:hint="eastAsia" w:eastAsia="仿宋_GB2312"/>
          <w:sz w:val="32"/>
          <w:szCs w:val="32"/>
        </w:rPr>
        <w:t>的各项工作正常运转，改善学校办学条件，该项目的实施促进教职工队伍建设和学校教育事业的发展。</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w:t>
      </w:r>
      <w:r>
        <w:rPr>
          <w:rFonts w:hint="eastAsia"/>
          <w:sz w:val="32"/>
          <w:szCs w:val="32"/>
          <w:lang w:eastAsia="zh-CN"/>
        </w:rPr>
        <w:t>按时按期完成班主任费的发放。</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2.88</w:t>
      </w:r>
      <w:r>
        <w:rPr>
          <w:rFonts w:hint="eastAsia"/>
          <w:color w:val="auto"/>
          <w:sz w:val="32"/>
          <w:szCs w:val="32"/>
        </w:rPr>
        <w:t>万元，全年预算数</w:t>
      </w:r>
      <w:r>
        <w:rPr>
          <w:rFonts w:hint="eastAsia"/>
          <w:color w:val="auto"/>
          <w:sz w:val="32"/>
          <w:szCs w:val="32"/>
          <w:lang w:val="en-US" w:eastAsia="zh-CN"/>
        </w:rPr>
        <w:t>2.88</w:t>
      </w:r>
      <w:r>
        <w:rPr>
          <w:rFonts w:hint="eastAsia"/>
          <w:color w:val="auto"/>
          <w:sz w:val="32"/>
          <w:szCs w:val="32"/>
        </w:rPr>
        <w:t>万元，实际总投入</w:t>
      </w:r>
      <w:r>
        <w:rPr>
          <w:rFonts w:hint="eastAsia"/>
          <w:color w:val="auto"/>
          <w:sz w:val="32"/>
          <w:szCs w:val="32"/>
          <w:lang w:val="en-US" w:eastAsia="zh-CN"/>
        </w:rPr>
        <w:t>2.54</w:t>
      </w:r>
      <w:r>
        <w:rPr>
          <w:rFonts w:hint="eastAsia"/>
          <w:color w:val="auto"/>
          <w:sz w:val="32"/>
          <w:szCs w:val="32"/>
        </w:rPr>
        <w:t>万元，该项目资金已全部落实到位，资金来源为</w:t>
      </w:r>
      <w:r>
        <w:rPr>
          <w:rFonts w:hint="eastAsia"/>
          <w:color w:val="auto"/>
          <w:sz w:val="32"/>
          <w:szCs w:val="32"/>
          <w:lang w:eastAsia="zh-CN"/>
        </w:rPr>
        <w:t>财政预算资金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w:t>
      </w:r>
      <w:r>
        <w:rPr>
          <w:rFonts w:hint="eastAsia"/>
          <w:color w:val="auto"/>
          <w:sz w:val="32"/>
          <w:szCs w:val="32"/>
          <w:lang w:eastAsia="zh-CN"/>
        </w:rPr>
        <w:t>数</w:t>
      </w:r>
      <w:r>
        <w:rPr>
          <w:rFonts w:hint="eastAsia"/>
          <w:color w:val="auto"/>
          <w:sz w:val="32"/>
          <w:szCs w:val="32"/>
          <w:lang w:val="en-US" w:eastAsia="zh-CN"/>
        </w:rPr>
        <w:t>2.88</w:t>
      </w:r>
      <w:r>
        <w:rPr>
          <w:rFonts w:hint="eastAsia"/>
          <w:color w:val="auto"/>
          <w:sz w:val="32"/>
          <w:szCs w:val="32"/>
        </w:rPr>
        <w:t>万元，全年预算数</w:t>
      </w:r>
      <w:r>
        <w:rPr>
          <w:rFonts w:hint="eastAsia"/>
          <w:color w:val="auto"/>
          <w:sz w:val="32"/>
          <w:szCs w:val="32"/>
          <w:lang w:val="en-US" w:eastAsia="zh-CN"/>
        </w:rPr>
        <w:t>2.88</w:t>
      </w:r>
      <w:r>
        <w:rPr>
          <w:rFonts w:hint="eastAsia"/>
          <w:color w:val="auto"/>
          <w:sz w:val="32"/>
          <w:szCs w:val="32"/>
        </w:rPr>
        <w:t>万元，全年执行数</w:t>
      </w:r>
      <w:r>
        <w:rPr>
          <w:rFonts w:hint="eastAsia"/>
          <w:color w:val="auto"/>
          <w:sz w:val="32"/>
          <w:szCs w:val="32"/>
          <w:lang w:val="en-US" w:eastAsia="zh-CN"/>
        </w:rPr>
        <w:t>2.54</w:t>
      </w:r>
      <w:r>
        <w:rPr>
          <w:rFonts w:hint="eastAsia"/>
          <w:color w:val="auto"/>
          <w:sz w:val="32"/>
          <w:szCs w:val="32"/>
        </w:rPr>
        <w:t>万元，预算执行率为</w:t>
      </w:r>
      <w:r>
        <w:rPr>
          <w:rFonts w:hint="eastAsia"/>
          <w:color w:val="auto"/>
          <w:sz w:val="32"/>
          <w:szCs w:val="32"/>
          <w:lang w:val="en-US" w:eastAsia="zh-CN"/>
        </w:rPr>
        <w:t>89.19</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eastAsia="zh-CN"/>
        </w:rPr>
        <w:t>发放班主任费</w:t>
      </w:r>
      <w:r>
        <w:rPr>
          <w:rFonts w:hint="eastAsia"/>
          <w:color w:val="auto"/>
          <w:sz w:val="32"/>
          <w:szCs w:val="32"/>
          <w:lang w:val="en-US" w:eastAsia="zh-CN"/>
        </w:rPr>
        <w:t>2.54</w:t>
      </w:r>
      <w:r>
        <w:rPr>
          <w:rFonts w:hint="eastAsia"/>
          <w:color w:val="auto"/>
          <w:sz w:val="32"/>
          <w:szCs w:val="32"/>
        </w:rPr>
        <w:t>万元。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color w:val="auto"/>
          <w:sz w:val="32"/>
          <w:szCs w:val="32"/>
        </w:rPr>
      </w:pPr>
      <w:r>
        <w:rPr>
          <w:rFonts w:hint="eastAsia"/>
          <w:b w:val="0"/>
          <w:bCs w:val="0"/>
          <w:color w:val="auto"/>
          <w:sz w:val="32"/>
          <w:szCs w:val="32"/>
          <w:lang w:eastAsia="zh-CN"/>
        </w:rPr>
        <w:t>　</w:t>
      </w:r>
      <w:r>
        <w:rPr>
          <w:rFonts w:hint="eastAsia" w:ascii="Times New Roman" w:hAnsi="Times New Roman" w:eastAsia="仿宋_GB2312" w:cs="Times New Roman"/>
          <w:b w:val="0"/>
          <w:bCs w:val="0"/>
          <w:color w:val="auto"/>
          <w:sz w:val="32"/>
          <w:szCs w:val="32"/>
          <w:lang w:val="en-US" w:eastAsia="zh-CN"/>
        </w:rPr>
        <w:t>1.总体目标：</w:t>
      </w:r>
      <w:r>
        <w:rPr>
          <w:rFonts w:hint="eastAsia"/>
          <w:color w:val="auto"/>
          <w:sz w:val="32"/>
          <w:szCs w:val="32"/>
        </w:rPr>
        <w:t>根据转发《关于印发&lt;新疆维吾尔自治区办公义务教育阶段学校班主任津贴补助资金管理暂行管理办法&gt;的通知》的通知（伊州财教[2016]156号）文件，为24名班主任发放班主任费。每人每月120元，共计发放10个月，预计2023年12月发放完成。进一步提升基础教育容纳力和初高衔接升学率，提高各级班主任教师工作积极性，不断提高学生及家长和班主任的满意度。</w:t>
      </w:r>
    </w:p>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color w:val="auto"/>
          <w:sz w:val="32"/>
          <w:szCs w:val="32"/>
        </w:rPr>
      </w:pPr>
      <w:r>
        <w:rPr>
          <w:rFonts w:hint="eastAsia"/>
          <w:color w:val="auto"/>
          <w:sz w:val="32"/>
          <w:szCs w:val="32"/>
          <w:lang w:eastAsia="zh-CN"/>
        </w:rPr>
        <w:t>　</w:t>
      </w:r>
      <w:r>
        <w:rPr>
          <w:rFonts w:hint="eastAsia"/>
          <w:color w:val="auto"/>
          <w:sz w:val="32"/>
          <w:szCs w:val="32"/>
          <w:lang w:val="en-US" w:eastAsia="zh-CN"/>
        </w:rPr>
        <w:t>2.阶段性目标：</w:t>
      </w:r>
      <w:bookmarkStart w:id="3" w:name="_Toc68703830"/>
      <w:r>
        <w:rPr>
          <w:rFonts w:hint="eastAsia"/>
          <w:color w:val="auto"/>
          <w:sz w:val="32"/>
          <w:szCs w:val="32"/>
        </w:rPr>
        <w:t>项目资金</w:t>
      </w:r>
      <w:r>
        <w:rPr>
          <w:rFonts w:hint="eastAsia"/>
          <w:color w:val="auto"/>
          <w:sz w:val="32"/>
          <w:szCs w:val="32"/>
          <w:lang w:eastAsia="zh-CN"/>
        </w:rPr>
        <w:t>2.88</w:t>
      </w:r>
      <w:r>
        <w:rPr>
          <w:rFonts w:hint="eastAsia"/>
          <w:color w:val="auto"/>
          <w:sz w:val="32"/>
          <w:szCs w:val="32"/>
        </w:rPr>
        <w:t>万元，用于为</w:t>
      </w:r>
      <w:r>
        <w:rPr>
          <w:rFonts w:hint="eastAsia"/>
          <w:color w:val="auto"/>
          <w:sz w:val="32"/>
          <w:szCs w:val="32"/>
          <w:lang w:eastAsia="zh-CN"/>
        </w:rPr>
        <w:t>24</w:t>
      </w:r>
      <w:r>
        <w:rPr>
          <w:rFonts w:hint="eastAsia"/>
          <w:color w:val="auto"/>
          <w:sz w:val="32"/>
          <w:szCs w:val="32"/>
        </w:rPr>
        <w:t>名班主任发放班主任费。进一步提升基础教育容纳力和小初衔接升学率。提高各级班主任教师工作积极性，不断提高学生及家长和班主任的满意度。</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9"/>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cs="仿宋_GB2312"/>
          <w:sz w:val="32"/>
          <w:szCs w:val="32"/>
          <w:lang w:eastAsia="zh-CN"/>
        </w:rPr>
        <w:t>班主任费</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eastAsia="zh-CN"/>
        </w:rPr>
        <w:t>班主任费项目</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3、评价方法</w:t>
      </w:r>
    </w:p>
    <w:p>
      <w:pPr>
        <w:spacing w:line="560" w:lineRule="exact"/>
        <w:ind w:firstLine="708" w:firstLineChars="200"/>
        <w:rPr>
          <w:rFonts w:hint="eastAsia" w:eastAsia="仿宋_GB2312"/>
          <w:bCs/>
          <w:sz w:val="32"/>
          <w:szCs w:val="32"/>
          <w:lang w:eastAsia="zh-CN"/>
        </w:rPr>
      </w:pPr>
      <w:r>
        <w:rPr>
          <w:rFonts w:eastAsia="仿宋_GB2312"/>
          <w:color w:val="000000"/>
          <w:spacing w:val="17"/>
          <w:sz w:val="32"/>
          <w:szCs w:val="32"/>
        </w:rPr>
        <w:t>绩效评价从项目决策、项目过程、项目产出、项目效益四个维度进行评价。评价对象为项目目标实施情况</w:t>
      </w:r>
      <w:r>
        <w:rPr>
          <w:rFonts w:hint="eastAsia"/>
          <w:color w:val="000000"/>
          <w:spacing w:val="17"/>
          <w:sz w:val="32"/>
          <w:szCs w:val="32"/>
          <w:lang w:eastAsia="zh-CN"/>
        </w:rPr>
        <w:t>，</w:t>
      </w:r>
      <w:r>
        <w:rPr>
          <w:rFonts w:eastAsia="仿宋_GB2312"/>
          <w:color w:val="000000"/>
          <w:spacing w:val="17"/>
          <w:sz w:val="32"/>
          <w:szCs w:val="32"/>
        </w:rPr>
        <w:t>评价核心为资金的支出完成情况和项目的产出效益。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（1）因素分析法</w:t>
      </w:r>
    </w:p>
    <w:p>
      <w:pPr>
        <w:spacing w:line="560" w:lineRule="exact"/>
        <w:ind w:firstLine="708" w:firstLineChars="200"/>
        <w:rPr>
          <w:rFonts w:hint="eastAsia"/>
          <w:bCs/>
          <w:color w:val="000000" w:themeColor="text1"/>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w:t>
      </w:r>
      <w:r>
        <w:rPr>
          <w:rFonts w:hint="eastAsia"/>
          <w:bCs/>
          <w:color w:val="000000" w:themeColor="text1"/>
          <w:sz w:val="32"/>
          <w:szCs w:val="32"/>
          <w:lang w:eastAsia="zh-CN"/>
          <w14:textFill>
            <w14:solidFill>
              <w14:schemeClr w14:val="tx1"/>
            </w14:solidFill>
          </w14:textFill>
        </w:rPr>
        <w:t>准，</w:t>
      </w:r>
      <w:r>
        <w:rPr>
          <w:rFonts w:hint="eastAsia"/>
          <w:bCs/>
          <w:color w:val="auto"/>
          <w:sz w:val="32"/>
          <w:szCs w:val="32"/>
          <w:lang w:eastAsia="zh-CN"/>
        </w:rPr>
        <w:t>是通过</w:t>
      </w:r>
      <w:r>
        <w:rPr>
          <w:rFonts w:hint="eastAsia"/>
          <w:bCs/>
          <w:color w:val="auto"/>
          <w:sz w:val="32"/>
          <w:szCs w:val="32"/>
        </w:rPr>
        <w:t>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bCs/>
          <w:color w:val="auto"/>
          <w:sz w:val="32"/>
          <w:szCs w:val="32"/>
          <w:lang w:eastAsia="zh-CN"/>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0"/>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color w:val="auto"/>
          <w:highlight w:val="none"/>
        </w:rPr>
        <w:t>：总得分为</w:t>
      </w:r>
      <w:r>
        <w:rPr>
          <w:rFonts w:hint="eastAsia" w:ascii="Times New Roman" w:hAnsi="Times New Roman" w:eastAsia="仿宋_GB2312"/>
          <w:b w:val="0"/>
          <w:bCs w:val="0"/>
          <w:color w:val="auto"/>
          <w:highlight w:val="none"/>
          <w:lang w:val="en-US" w:eastAsia="zh-CN"/>
        </w:rPr>
        <w:t>99.11</w:t>
      </w:r>
      <w:r>
        <w:rPr>
          <w:rFonts w:hint="eastAsia" w:ascii="Times New Roman" w:hAnsi="Times New Roman" w:eastAsia="仿宋_GB2312"/>
          <w:b w:val="0"/>
          <w:bCs w:val="0"/>
          <w:color w:val="auto"/>
          <w:highlight w:val="none"/>
        </w:rPr>
        <w:t>分，属于“</w:t>
      </w:r>
      <w:r>
        <w:rPr>
          <w:rFonts w:hint="eastAsia" w:ascii="Times New Roman" w:hAnsi="Times New Roman" w:eastAsia="仿宋_GB2312"/>
          <w:b w:val="0"/>
          <w:bCs w:val="0"/>
          <w:color w:val="auto"/>
          <w:highlight w:val="none"/>
          <w:lang w:val="en-US" w:eastAsia="zh-CN"/>
        </w:rPr>
        <w:t>优</w:t>
      </w:r>
      <w:r>
        <w:rPr>
          <w:rFonts w:hint="eastAsia" w:ascii="Times New Roman" w:hAnsi="Times New Roman" w:eastAsia="仿宋_GB2312"/>
          <w:b w:val="0"/>
          <w:bCs w:val="0"/>
          <w:color w:val="auto"/>
          <w:highlight w:val="none"/>
        </w:rPr>
        <w:t xml:space="preserve">”。其中，项目决策类指标权重为20分，得分为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19.53</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97.60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39.58</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98.95</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19.53</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39.58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99.11</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19"/>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19"/>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0"/>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19.53</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97.60</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项目资金使用符合相关的财务管理制度规定，能够反映和考核项目资金的规范运行情况；项目实施单位</w:t>
      </w:r>
      <w:r>
        <w:rPr>
          <w:rFonts w:hint="eastAsia" w:ascii="仿宋_GB2312" w:hAnsi="仿宋_GB2312" w:eastAsia="仿宋_GB2312" w:cs="仿宋_GB2312"/>
          <w:sz w:val="32"/>
          <w:szCs w:val="32"/>
          <w:lang w:val="en-US" w:eastAsia="zh-CN"/>
        </w:rPr>
        <w:t>的财务和业务管理制度健全，能够反映和考核财务和业务管理制度对项目顺利实施的保障情况。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w:t>
      </w:r>
      <w:r>
        <w:rPr>
          <w:rFonts w:hint="eastAsia" w:ascii="仿宋_GB2312" w:hAnsi="仿宋_GB2312" w:cs="仿宋_GB2312"/>
          <w:sz w:val="32"/>
          <w:szCs w:val="32"/>
          <w:highlight w:val="none"/>
          <w:lang w:val="en-US" w:eastAsia="zh-CN"/>
        </w:rPr>
        <w:t>2.88</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2.54</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88.19</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个三级指标构成，权重分为40分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39.58</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98.95</w:t>
      </w:r>
      <w:r>
        <w:rPr>
          <w:rFonts w:hint="eastAsia" w:ascii="仿宋_GB2312" w:hAnsi="仿宋_GB2312" w:eastAsia="仿宋_GB2312" w:cs="仿宋_GB2312"/>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班主任人数</w:t>
      </w:r>
      <w:r>
        <w:rPr>
          <w:rFonts w:hint="eastAsia"/>
          <w:color w:val="auto"/>
          <w:sz w:val="32"/>
          <w:szCs w:val="32"/>
        </w:rPr>
        <w:t>，指标值：</w:t>
      </w:r>
      <w:r>
        <w:rPr>
          <w:rFonts w:hint="eastAsia"/>
          <w:color w:val="auto"/>
          <w:sz w:val="32"/>
          <w:szCs w:val="32"/>
          <w:lang w:eastAsia="zh-CN"/>
        </w:rPr>
        <w:t>≥</w:t>
      </w:r>
      <w:r>
        <w:rPr>
          <w:rFonts w:hint="eastAsia"/>
          <w:color w:val="auto"/>
          <w:sz w:val="32"/>
          <w:szCs w:val="32"/>
          <w:lang w:val="en-US" w:eastAsia="zh-CN"/>
        </w:rPr>
        <w:t>24人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22人</w:t>
      </w:r>
      <w:r>
        <w:rPr>
          <w:rFonts w:hint="eastAsia"/>
          <w:color w:val="auto"/>
          <w:sz w:val="32"/>
          <w:szCs w:val="32"/>
        </w:rPr>
        <w:t>，指标完成率</w:t>
      </w:r>
      <w:r>
        <w:rPr>
          <w:rFonts w:hint="eastAsia"/>
          <w:color w:val="auto"/>
          <w:sz w:val="32"/>
          <w:szCs w:val="32"/>
          <w:lang w:val="en-US" w:eastAsia="zh-CN"/>
        </w:rPr>
        <w:t>91.67</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w:t>
      </w:r>
      <w:r>
        <w:rPr>
          <w:rFonts w:hint="eastAsia"/>
          <w:color w:val="auto"/>
          <w:sz w:val="32"/>
          <w:szCs w:val="32"/>
          <w:lang w:eastAsia="zh-CN"/>
        </w:rPr>
        <w:t>班主任费发放次数</w:t>
      </w:r>
      <w:r>
        <w:rPr>
          <w:rFonts w:hint="eastAsia"/>
          <w:color w:val="auto"/>
          <w:sz w:val="32"/>
          <w:szCs w:val="32"/>
        </w:rPr>
        <w:t>，指标值：</w:t>
      </w:r>
      <w:r>
        <w:rPr>
          <w:rFonts w:hint="eastAsia"/>
          <w:color w:val="auto"/>
          <w:sz w:val="32"/>
          <w:szCs w:val="32"/>
          <w:lang w:eastAsia="zh-CN"/>
        </w:rPr>
        <w:t>≥</w:t>
      </w:r>
      <w:r>
        <w:rPr>
          <w:rFonts w:hint="eastAsia"/>
          <w:color w:val="auto"/>
          <w:sz w:val="32"/>
          <w:szCs w:val="32"/>
          <w:lang w:val="en-US" w:eastAsia="zh-CN"/>
        </w:rPr>
        <w:t>10次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w:t>
      </w:r>
      <w:r>
        <w:rPr>
          <w:rFonts w:hint="eastAsia"/>
          <w:color w:val="auto"/>
          <w:sz w:val="32"/>
          <w:szCs w:val="32"/>
          <w:lang w:eastAsia="zh-CN"/>
        </w:rPr>
        <w:t>班主任费发放准确率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highlight w:val="yellow"/>
          <w:lang w:val="en-US" w:eastAsia="zh-CN"/>
        </w:rPr>
      </w:pPr>
      <w:r>
        <w:rPr>
          <w:rFonts w:hint="eastAsia"/>
          <w:color w:val="auto"/>
          <w:sz w:val="32"/>
          <w:szCs w:val="32"/>
          <w:highlight w:val="none"/>
          <w:lang w:val="en-US" w:eastAsia="zh-CN"/>
        </w:rPr>
        <w:t>指标2：</w:t>
      </w:r>
      <w:r>
        <w:rPr>
          <w:rFonts w:hint="eastAsia"/>
          <w:color w:val="auto"/>
          <w:sz w:val="32"/>
          <w:szCs w:val="32"/>
          <w:highlight w:val="none"/>
          <w:lang w:eastAsia="zh-CN"/>
        </w:rPr>
        <w:t>班</w:t>
      </w:r>
      <w:r>
        <w:rPr>
          <w:rFonts w:hint="eastAsia"/>
          <w:color w:val="auto"/>
          <w:sz w:val="32"/>
          <w:szCs w:val="32"/>
          <w:lang w:eastAsia="zh-CN"/>
        </w:rPr>
        <w:t>主任费发放</w:t>
      </w:r>
      <w:r>
        <w:rPr>
          <w:rFonts w:hint="eastAsia"/>
          <w:color w:val="auto"/>
          <w:sz w:val="32"/>
          <w:szCs w:val="32"/>
          <w:lang w:val="en-US" w:eastAsia="zh-CN"/>
        </w:rPr>
        <w:t>覆盖</w:t>
      </w:r>
      <w:r>
        <w:rPr>
          <w:rFonts w:hint="eastAsia"/>
          <w:color w:val="auto"/>
          <w:sz w:val="32"/>
          <w:szCs w:val="32"/>
          <w:lang w:eastAsia="zh-CN"/>
        </w:rPr>
        <w:t>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bookmarkStart w:id="14" w:name="_Toc68703841"/>
      <w:r>
        <w:rPr>
          <w:rFonts w:hint="eastAsia"/>
          <w:color w:val="auto"/>
          <w:sz w:val="32"/>
          <w:szCs w:val="32"/>
        </w:rPr>
        <w:t>指标1：</w:t>
      </w:r>
      <w:r>
        <w:rPr>
          <w:rFonts w:hint="eastAsia"/>
          <w:color w:val="auto"/>
          <w:sz w:val="32"/>
          <w:szCs w:val="32"/>
          <w:lang w:eastAsia="zh-CN"/>
        </w:rPr>
        <w:t>班主任费发放及时率</w:t>
      </w:r>
      <w:r>
        <w:rPr>
          <w:rFonts w:hint="eastAsia"/>
          <w:color w:val="auto"/>
          <w:sz w:val="32"/>
          <w:szCs w:val="32"/>
        </w:rPr>
        <w:t>，指标值：&gt;=95%，实际完成值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color w:val="auto"/>
          <w:sz w:val="32"/>
          <w:szCs w:val="32"/>
        </w:rPr>
        <w:t>指标1：</w:t>
      </w:r>
      <w:r>
        <w:rPr>
          <w:rFonts w:hint="eastAsia"/>
          <w:color w:val="auto"/>
          <w:sz w:val="32"/>
          <w:szCs w:val="32"/>
          <w:lang w:eastAsia="zh-CN"/>
        </w:rPr>
        <w:t>每次发放班主任费金额数</w:t>
      </w:r>
      <w:r>
        <w:rPr>
          <w:rFonts w:hint="eastAsia"/>
          <w:color w:val="auto"/>
          <w:sz w:val="32"/>
          <w:szCs w:val="32"/>
        </w:rPr>
        <w:t>，指标值：</w:t>
      </w:r>
      <w:r>
        <w:rPr>
          <w:rFonts w:hint="eastAsia"/>
          <w:color w:val="auto"/>
          <w:sz w:val="32"/>
          <w:szCs w:val="32"/>
          <w:lang w:val="en-US" w:eastAsia="zh-CN"/>
        </w:rPr>
        <w:t>≤2880元/次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2880元/次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个三级指标构成，权重分为20分，</w:t>
      </w:r>
      <w:r>
        <w:rPr>
          <w:rFonts w:hint="eastAsia" w:ascii="仿宋_GB2312" w:hAnsi="仿宋_GB2312" w:eastAsia="仿宋_GB2312" w:cs="仿宋_GB2312"/>
          <w:color w:val="auto"/>
          <w:sz w:val="32"/>
          <w:szCs w:val="32"/>
          <w:highlight w:val="none"/>
          <w:shd w:val="clear" w:color="auto" w:fill="auto"/>
          <w:lang w:val="en-US" w:eastAsia="zh-CN"/>
        </w:rPr>
        <w:t>实际得分</w:t>
      </w:r>
      <w:r>
        <w:rPr>
          <w:rFonts w:hint="eastAsia" w:ascii="仿宋_GB2312" w:hAnsi="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cs="仿宋_GB2312"/>
          <w:color w:val="auto"/>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shd w:val="clear" w:color="auto" w:fill="auto"/>
          <w:lang w:val="en-US" w:eastAsia="zh-CN"/>
        </w:rPr>
        <w:t>%。具体效益指标及满意度指</w:t>
      </w:r>
      <w:r>
        <w:rPr>
          <w:rFonts w:hint="eastAsia" w:ascii="仿宋_GB2312" w:hAnsi="仿宋_GB2312" w:eastAsia="仿宋_GB2312" w:cs="仿宋_GB2312"/>
          <w:sz w:val="32"/>
          <w:szCs w:val="32"/>
          <w:lang w:val="en-US" w:eastAsia="zh-CN"/>
        </w:rPr>
        <w:t>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color w:val="auto"/>
          <w:sz w:val="32"/>
          <w:szCs w:val="32"/>
        </w:rPr>
        <w:t>指标1：</w:t>
      </w:r>
      <w:r>
        <w:rPr>
          <w:rFonts w:hint="eastAsia"/>
          <w:color w:val="auto"/>
          <w:sz w:val="32"/>
          <w:szCs w:val="32"/>
          <w:lang w:eastAsia="zh-CN"/>
        </w:rPr>
        <w:t>提高教师收入，促进班主任工作积极性和主动性</w:t>
      </w:r>
      <w:r>
        <w:rPr>
          <w:rFonts w:hint="eastAsia"/>
          <w:color w:val="auto"/>
          <w:sz w:val="32"/>
          <w:szCs w:val="32"/>
        </w:rPr>
        <w:t>，指标值：</w:t>
      </w:r>
      <w:r>
        <w:rPr>
          <w:rFonts w:hint="eastAsia"/>
          <w:color w:val="auto"/>
          <w:sz w:val="32"/>
          <w:szCs w:val="32"/>
          <w:lang w:eastAsia="zh-CN"/>
        </w:rPr>
        <w:t>有效提高</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有效提高</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①满意度指标：</w:t>
      </w:r>
      <w:r>
        <w:rPr>
          <w:rFonts w:hint="eastAsia"/>
          <w:color w:val="auto"/>
          <w:sz w:val="32"/>
          <w:szCs w:val="32"/>
        </w:rPr>
        <w:t>指标1：</w:t>
      </w:r>
      <w:r>
        <w:rPr>
          <w:rFonts w:hint="eastAsia"/>
          <w:color w:val="auto"/>
          <w:sz w:val="32"/>
          <w:szCs w:val="32"/>
          <w:lang w:eastAsia="zh-CN"/>
        </w:rPr>
        <w:t>班主任满意度</w:t>
      </w:r>
      <w:r>
        <w:rPr>
          <w:rFonts w:hint="eastAsia"/>
          <w:color w:val="auto"/>
          <w:sz w:val="32"/>
          <w:szCs w:val="32"/>
        </w:rPr>
        <w:t>，指标值：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，实际完成值</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19"/>
        <w:spacing w:line="560" w:lineRule="exact"/>
        <w:ind w:firstLine="640"/>
      </w:pPr>
      <w:r>
        <w:rPr>
          <w:rFonts w:hint="eastAsia" w:ascii="仿宋_GB2312" w:hAnsi="仿宋_GB2312" w:cs="仿宋_GB2312"/>
          <w:color w:val="auto"/>
          <w:kern w:val="2"/>
          <w:sz w:val="32"/>
          <w:szCs w:val="32"/>
          <w:shd w:val="clear" w:color="auto" w:fill="auto"/>
          <w:lang w:val="en-US" w:eastAsia="zh-CN" w:bidi="ar-SA"/>
        </w:rPr>
        <w:t>班主任费</w:t>
      </w:r>
      <w:r>
        <w:rPr>
          <w:rFonts w:hint="eastAsia" w:ascii="仿宋_GB2312" w:hAnsi="仿宋_GB2312" w:eastAsia="仿宋_GB2312" w:cs="仿宋_GB2312"/>
          <w:color w:val="auto"/>
          <w:kern w:val="2"/>
          <w:sz w:val="32"/>
          <w:szCs w:val="32"/>
          <w:shd w:val="clear" w:color="auto" w:fill="auto"/>
          <w:lang w:val="en-US" w:eastAsia="zh-CN" w:bidi="ar-SA"/>
        </w:rPr>
        <w:t>项</w:t>
      </w:r>
      <w:r>
        <w:rPr>
          <w:rFonts w:hint="eastAsia" w:ascii="仿宋_GB2312" w:hAnsi="仿宋_GB2312" w:eastAsia="仿宋_GB2312" w:cs="仿宋_GB2312"/>
          <w:kern w:val="2"/>
          <w:sz w:val="32"/>
          <w:szCs w:val="32"/>
          <w:lang w:val="en-US" w:eastAsia="zh-CN" w:bidi="ar-SA"/>
        </w:rPr>
        <w:t>目年初预算</w:t>
      </w:r>
      <w:r>
        <w:rPr>
          <w:rFonts w:hint="eastAsia" w:ascii="仿宋_GB2312" w:hAnsi="仿宋_GB2312" w:cs="仿宋_GB2312"/>
          <w:kern w:val="2"/>
          <w:sz w:val="32"/>
          <w:szCs w:val="32"/>
          <w:lang w:val="en-US" w:eastAsia="zh-CN" w:bidi="ar-SA"/>
        </w:rPr>
        <w:t>2.88</w:t>
      </w:r>
      <w:r>
        <w:rPr>
          <w:rFonts w:hint="eastAsia" w:ascii="仿宋_GB2312" w:hAnsi="仿宋_GB2312" w:eastAsia="仿宋_GB2312" w:cs="仿宋_GB2312"/>
          <w:kern w:val="2"/>
          <w:sz w:val="32"/>
          <w:szCs w:val="32"/>
          <w:lang w:val="en-US" w:eastAsia="zh-CN" w:bidi="ar-SA"/>
        </w:rPr>
        <w:t>万元，全年预算</w:t>
      </w:r>
      <w:r>
        <w:rPr>
          <w:rFonts w:hint="eastAsia" w:ascii="仿宋_GB2312" w:hAnsi="仿宋_GB2312" w:cs="仿宋_GB2312"/>
          <w:kern w:val="2"/>
          <w:sz w:val="32"/>
          <w:szCs w:val="32"/>
          <w:lang w:val="en-US" w:eastAsia="zh-CN" w:bidi="ar-SA"/>
        </w:rPr>
        <w:t>2.88</w:t>
      </w:r>
      <w:r>
        <w:rPr>
          <w:rFonts w:hint="eastAsia" w:ascii="仿宋_GB2312" w:hAnsi="仿宋_GB2312" w:eastAsia="仿宋_GB2312" w:cs="仿宋_GB2312"/>
          <w:kern w:val="2"/>
          <w:sz w:val="32"/>
          <w:szCs w:val="32"/>
          <w:lang w:val="en-US" w:eastAsia="zh-CN" w:bidi="ar-SA"/>
        </w:rPr>
        <w:t>万元，实际支出</w:t>
      </w:r>
      <w:r>
        <w:rPr>
          <w:rFonts w:hint="eastAsia" w:ascii="仿宋_GB2312" w:hAnsi="仿宋_GB2312" w:cs="仿宋_GB2312"/>
          <w:kern w:val="2"/>
          <w:sz w:val="32"/>
          <w:szCs w:val="32"/>
          <w:lang w:val="en-US" w:eastAsia="zh-CN" w:bidi="ar-SA"/>
        </w:rPr>
        <w:t>2.54</w:t>
      </w:r>
      <w:r>
        <w:rPr>
          <w:rFonts w:hint="eastAsia" w:ascii="仿宋_GB2312" w:hAnsi="仿宋_GB2312" w:eastAsia="仿宋_GB2312" w:cs="仿宋_GB2312"/>
          <w:kern w:val="2"/>
          <w:sz w:val="32"/>
          <w:szCs w:val="32"/>
          <w:lang w:val="en-US" w:eastAsia="zh-CN" w:bidi="ar-SA"/>
        </w:rPr>
        <w:t>万元，预算执行率为</w:t>
      </w:r>
      <w:r>
        <w:rPr>
          <w:rFonts w:hint="eastAsia" w:ascii="仿宋_GB2312" w:hAnsi="仿宋_GB2312" w:cs="仿宋_GB2312"/>
          <w:kern w:val="2"/>
          <w:sz w:val="32"/>
          <w:szCs w:val="32"/>
          <w:lang w:val="en-US" w:eastAsia="zh-CN" w:bidi="ar-SA"/>
        </w:rPr>
        <w:t>88.19</w:t>
      </w:r>
      <w:r>
        <w:rPr>
          <w:rFonts w:hint="eastAsia" w:ascii="仿宋_GB2312" w:hAnsi="仿宋_GB2312" w:eastAsia="仿宋_GB2312" w:cs="仿宋_GB2312"/>
          <w:kern w:val="2"/>
          <w:sz w:val="32"/>
          <w:szCs w:val="32"/>
          <w:lang w:val="en-US" w:eastAsia="zh-CN" w:bidi="ar-SA"/>
        </w:rPr>
        <w:t>%，项目绩效指标总体完成率为</w:t>
      </w:r>
      <w:r>
        <w:rPr>
          <w:rFonts w:hint="eastAsia" w:ascii="仿宋_GB2312" w:hAnsi="仿宋_GB2312" w:cs="仿宋_GB2312"/>
          <w:kern w:val="2"/>
          <w:sz w:val="32"/>
          <w:szCs w:val="32"/>
          <w:lang w:val="en-US" w:eastAsia="zh-CN" w:bidi="ar-SA"/>
        </w:rPr>
        <w:t>97.61</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w:t>
      </w:r>
      <w:r>
        <w:rPr>
          <w:rFonts w:hint="eastAsia" w:ascii="仿宋_GB2312" w:hAnsi="仿宋_GB2312" w:cs="仿宋_GB2312"/>
          <w:kern w:val="2"/>
          <w:sz w:val="32"/>
          <w:szCs w:val="32"/>
          <w:lang w:val="en-US" w:eastAsia="zh-CN" w:bidi="ar-SA"/>
        </w:rPr>
        <w:t>9.42</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偏差</w:t>
      </w:r>
      <w:r>
        <w:rPr>
          <w:rFonts w:hint="eastAsia" w:ascii="仿宋_GB2312" w:hAnsi="仿宋_GB2312" w:eastAsia="仿宋_GB2312" w:cs="仿宋_GB2312"/>
          <w:kern w:val="2"/>
          <w:sz w:val="32"/>
          <w:szCs w:val="32"/>
          <w:highlight w:val="none"/>
          <w:lang w:val="en-US" w:eastAsia="zh-CN" w:bidi="ar-SA"/>
        </w:rPr>
        <w:t>原因</w:t>
      </w:r>
      <w:r>
        <w:rPr>
          <w:rFonts w:hint="eastAsia" w:ascii="仿宋_GB2312" w:hAnsi="仿宋_GB2312" w:cs="仿宋_GB2312"/>
          <w:kern w:val="2"/>
          <w:sz w:val="32"/>
          <w:szCs w:val="32"/>
          <w:highlight w:val="none"/>
          <w:lang w:val="en-US" w:eastAsia="zh-CN" w:bidi="ar-SA"/>
        </w:rPr>
        <w:t>：部分班主任教师对班主任费的发放金额不满意；学生数减少，三所村级学校合并，导致班级数减少。</w:t>
      </w:r>
      <w:r>
        <w:rPr>
          <w:rFonts w:hint="eastAsia" w:ascii="仿宋_GB2312" w:hAnsi="仿宋_GB2312" w:eastAsia="仿宋_GB2312" w:cs="仿宋_GB2312"/>
          <w:kern w:val="2"/>
          <w:sz w:val="32"/>
          <w:szCs w:val="32"/>
          <w:highlight w:val="none"/>
          <w:lang w:val="en-US" w:eastAsia="zh-Hans" w:bidi="ar-SA"/>
        </w:rPr>
        <w:t>改进</w:t>
      </w:r>
      <w:r>
        <w:rPr>
          <w:rFonts w:hint="eastAsia" w:ascii="仿宋_GB2312" w:hAnsi="仿宋_GB2312" w:eastAsia="仿宋_GB2312" w:cs="仿宋_GB2312"/>
          <w:kern w:val="2"/>
          <w:sz w:val="32"/>
          <w:szCs w:val="32"/>
          <w:highlight w:val="none"/>
          <w:lang w:val="en-US" w:eastAsia="zh-CN" w:bidi="ar-SA"/>
        </w:rPr>
        <w:t>措施</w:t>
      </w:r>
      <w:r>
        <w:rPr>
          <w:rFonts w:hint="eastAsia" w:ascii="仿宋_GB2312" w:hAnsi="仿宋_GB2312" w:cs="仿宋_GB2312"/>
          <w:kern w:val="2"/>
          <w:sz w:val="32"/>
          <w:szCs w:val="32"/>
          <w:highlight w:val="none"/>
          <w:lang w:val="en-US" w:eastAsia="zh-CN" w:bidi="ar-SA"/>
        </w:rPr>
        <w:t>：对班主任教师进行政策宣讲，提高思想认识，提高班主任满意度</w:t>
      </w:r>
      <w:r>
        <w:rPr>
          <w:rFonts w:hint="eastAsia" w:ascii="仿宋_GB2312" w:hAnsi="仿宋_GB2312" w:eastAsia="仿宋_GB2312" w:cs="仿宋_GB2312"/>
          <w:kern w:val="2"/>
          <w:sz w:val="32"/>
          <w:szCs w:val="32"/>
          <w:highlight w:val="none"/>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2.进一步加强对绩效管理工作的组织领导，提高对预算绩效管理工作重要性的认识，总结经验查找问题，抓紧研究制定更全面更完善的绩效评价管理办法。加大对全面实施预算绩效管理和绩效管理工作的学习力度，让“花钱必问效，无效必问责”的理念深入工作每个环节。</w:t>
      </w:r>
    </w:p>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Times New Roman"/>
          <w:b w:val="0"/>
          <w:bCs/>
          <w:kern w:val="2"/>
          <w:sz w:val="32"/>
          <w:szCs w:val="32"/>
          <w:lang w:val="en-US" w:eastAsia="zh-CN" w:bidi="ar-SA"/>
        </w:rPr>
      </w:pPr>
      <w:bookmarkStart w:id="19" w:name="_Toc68703846"/>
      <w:r>
        <w:rPr>
          <w:rFonts w:hint="eastAsia" w:ascii="Times New Roman" w:hAnsi="Times New Roman" w:eastAsia="黑体" w:cs="Times New Roman"/>
          <w:b w:val="0"/>
          <w:bCs/>
          <w:kern w:val="2"/>
          <w:sz w:val="32"/>
          <w:szCs w:val="32"/>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10"/>
        <w:jc w:val="both"/>
      </w:pPr>
    </w:p>
    <w:p/>
    <w:p>
      <w:pPr>
        <w:pStyle w:val="2"/>
      </w:pPr>
    </w:p>
    <w:p>
      <w:pPr>
        <w:pStyle w:val="2"/>
      </w:pPr>
    </w:p>
    <w:p>
      <w:pPr>
        <w:pStyle w:val="2"/>
      </w:pPr>
    </w:p>
    <w:tbl>
      <w:tblPr>
        <w:tblStyle w:val="11"/>
        <w:tblW w:w="8834" w:type="dxa"/>
        <w:tblInd w:w="0" w:type="dxa"/>
        <w:tblLayout w:type="fixed"/>
        <w:tblCellMar>
          <w:top w:w="0" w:type="dxa"/>
          <w:left w:w="0" w:type="dxa"/>
          <w:bottom w:w="0" w:type="dxa"/>
          <w:right w:w="0" w:type="dxa"/>
        </w:tblCellMar>
      </w:tblPr>
      <w:tblGrid>
        <w:gridCol w:w="694"/>
        <w:gridCol w:w="695"/>
        <w:gridCol w:w="695"/>
        <w:gridCol w:w="695"/>
        <w:gridCol w:w="647"/>
        <w:gridCol w:w="405"/>
        <w:gridCol w:w="966"/>
        <w:gridCol w:w="859"/>
        <w:gridCol w:w="560"/>
        <w:gridCol w:w="502"/>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5"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霍尔果斯市伊车嘎善锡伯乡中心学校班主任费</w:t>
            </w:r>
          </w:p>
        </w:tc>
      </w:tr>
      <w:tr>
        <w:tblPrEx>
          <w:tblLayout w:type="fixed"/>
          <w:tblCellMar>
            <w:top w:w="0" w:type="dxa"/>
            <w:left w:w="0" w:type="dxa"/>
            <w:bottom w:w="0" w:type="dxa"/>
            <w:right w:w="0" w:type="dxa"/>
          </w:tblCellMar>
        </w:tblPrEx>
        <w:trPr>
          <w:trHeight w:val="276"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霍尔果斯市伊车嘎善锡伯乡中心学校(小学)</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61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霍尔果斯市伊车嘎善锡伯乡中心学校(小学)</w:t>
            </w:r>
          </w:p>
        </w:tc>
      </w:tr>
      <w:tr>
        <w:tblPrEx>
          <w:tblLayout w:type="fixed"/>
          <w:tblCellMar>
            <w:top w:w="0" w:type="dxa"/>
            <w:left w:w="0" w:type="dxa"/>
            <w:bottom w:w="0" w:type="dxa"/>
            <w:right w:w="0" w:type="dxa"/>
          </w:tblCellMar>
        </w:tblPrEx>
        <w:trPr>
          <w:trHeight w:val="276" w:hRule="atLeast"/>
        </w:trPr>
        <w:tc>
          <w:tcPr>
            <w:tcW w:w="138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2.88</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2.88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2.54</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88.19%</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8.82分</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2.88</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2.88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2.54</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8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根据转发《关于印发&lt;新疆维吾尔自治区办公义务教育阶段学校班主任津贴补助资金管理暂行管理办法&gt;的通知》的通知（伊州财教[2016]156号）文件，为24名班主任发放班主任费。每人每月120元，共计发放10个月，预计2023年12月发放完成。进一步提升基础教育容纳力和初高衔接升学率，提高各级班主任教师工作积极性，不断提高学生及家长和班主任的满意度。</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项目资金2.88万元，全部用于为24名班主任发放班主任费。进一步提升基础教育容纳力和小初衔接升学率。提高班主任教师工作积极性，不断提高学生及家长和班主任的满意度。</w:t>
            </w:r>
          </w:p>
        </w:tc>
      </w:tr>
      <w:tr>
        <w:tblPrEx>
          <w:tblLayout w:type="fixed"/>
          <w:tblCellMar>
            <w:top w:w="0" w:type="dxa"/>
            <w:left w:w="0" w:type="dxa"/>
            <w:bottom w:w="0" w:type="dxa"/>
            <w:right w:w="0" w:type="dxa"/>
          </w:tblCellMar>
        </w:tblPrEx>
        <w:trPr>
          <w:trHeight w:val="408"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发放班主任费人数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=24人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22人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7.33</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学校合并，学生数减少，班级减少</w:t>
            </w:r>
          </w:p>
        </w:tc>
      </w:tr>
      <w:tr>
        <w:tblPrEx>
          <w:tblLayout w:type="fixed"/>
          <w:tblCellMar>
            <w:top w:w="0" w:type="dxa"/>
            <w:left w:w="0" w:type="dxa"/>
            <w:bottom w:w="0" w:type="dxa"/>
            <w:right w:w="0" w:type="dxa"/>
          </w:tblCellMar>
        </w:tblPrEx>
        <w:trPr>
          <w:trHeight w:val="39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发放班主任费次数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p>
        </w:tc>
      </w:tr>
      <w:tr>
        <w:tblPrEx>
          <w:tblLayout w:type="fixed"/>
          <w:tblCellMar>
            <w:top w:w="0" w:type="dxa"/>
            <w:left w:w="0" w:type="dxa"/>
            <w:bottom w:w="0" w:type="dxa"/>
            <w:right w:w="0" w:type="dxa"/>
          </w:tblCellMar>
        </w:tblPrEx>
        <w:trPr>
          <w:trHeight w:val="433"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班主任费发放准确率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876"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班主任费发放覆盖率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0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班主任费发放及时率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每次发放班主任费资金数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&lt;=2880元/次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2880元/次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效益指标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提高教师收入，促进班主任工作积极性和主动性</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逐步提升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逐步提升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班主任满意度</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kern w:val="0"/>
                <w:sz w:val="18"/>
                <w:szCs w:val="18"/>
                <w:lang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95%</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19"/>
        <w:ind w:firstLine="562"/>
        <w:jc w:val="center"/>
        <w:rPr>
          <w:sz w:val="28"/>
          <w:szCs w:val="40"/>
          <w:highlight w:val="none"/>
        </w:rPr>
      </w:pPr>
      <w:bookmarkStart w:id="20" w:name="_Toc30064_WPSOffice_Level1"/>
      <w:bookmarkStart w:id="21" w:name="_Toc26499_WPSOffice_Level2"/>
      <w:r>
        <w:rPr>
          <w:rFonts w:hint="eastAsia"/>
          <w:b/>
          <w:bCs/>
          <w:sz w:val="28"/>
          <w:szCs w:val="40"/>
          <w:highlight w:val="none"/>
          <w:lang w:val="en-US" w:eastAsia="zh-CN"/>
        </w:rPr>
        <w:t>班主任费</w:t>
      </w:r>
      <w:r>
        <w:rPr>
          <w:rFonts w:hint="eastAsia"/>
          <w:b/>
          <w:bCs/>
          <w:sz w:val="28"/>
          <w:szCs w:val="40"/>
          <w:highlight w:val="none"/>
        </w:rPr>
        <w:t>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B64E8"/>
    <w:rsid w:val="00614288"/>
    <w:rsid w:val="00670592"/>
    <w:rsid w:val="00792CFE"/>
    <w:rsid w:val="007D49C5"/>
    <w:rsid w:val="008175E0"/>
    <w:rsid w:val="008C631D"/>
    <w:rsid w:val="00A114ED"/>
    <w:rsid w:val="00B24331"/>
    <w:rsid w:val="05253FFE"/>
    <w:rsid w:val="07FC3448"/>
    <w:rsid w:val="0E7339B8"/>
    <w:rsid w:val="0F2A6BF7"/>
    <w:rsid w:val="109627EE"/>
    <w:rsid w:val="17136327"/>
    <w:rsid w:val="181871E2"/>
    <w:rsid w:val="19166846"/>
    <w:rsid w:val="1AB22D37"/>
    <w:rsid w:val="1D1D6F84"/>
    <w:rsid w:val="1E2060DF"/>
    <w:rsid w:val="1E264249"/>
    <w:rsid w:val="20E92B23"/>
    <w:rsid w:val="28C14634"/>
    <w:rsid w:val="2EC724D4"/>
    <w:rsid w:val="2EE30257"/>
    <w:rsid w:val="2F115BCE"/>
    <w:rsid w:val="34DA27CE"/>
    <w:rsid w:val="36411DC5"/>
    <w:rsid w:val="368645BD"/>
    <w:rsid w:val="36B72533"/>
    <w:rsid w:val="3D6232E0"/>
    <w:rsid w:val="4057649F"/>
    <w:rsid w:val="434D5B97"/>
    <w:rsid w:val="450B6AE4"/>
    <w:rsid w:val="4DB61B7C"/>
    <w:rsid w:val="503730B7"/>
    <w:rsid w:val="53BE514D"/>
    <w:rsid w:val="543F586E"/>
    <w:rsid w:val="54873A1A"/>
    <w:rsid w:val="5584550C"/>
    <w:rsid w:val="56303EC2"/>
    <w:rsid w:val="56796849"/>
    <w:rsid w:val="5DA95371"/>
    <w:rsid w:val="5DB1490C"/>
    <w:rsid w:val="62F83629"/>
    <w:rsid w:val="686F7714"/>
    <w:rsid w:val="6A862BA8"/>
    <w:rsid w:val="6B182199"/>
    <w:rsid w:val="718B3849"/>
    <w:rsid w:val="74E20A92"/>
    <w:rsid w:val="75FA041F"/>
    <w:rsid w:val="76077ED2"/>
    <w:rsid w:val="760F49BD"/>
    <w:rsid w:val="76E870A0"/>
    <w:rsid w:val="79E92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8"/>
    <w:semiHidden/>
    <w:unhideWhenUsed/>
    <w:qFormat/>
    <w:uiPriority w:val="99"/>
    <w:pPr>
      <w:tabs>
        <w:tab w:val="center" w:pos="4153"/>
        <w:tab w:val="right" w:pos="8306"/>
      </w:tabs>
      <w:snapToGrid w:val="0"/>
      <w:jc w:val="left"/>
    </w:pPr>
    <w:rPr>
      <w:sz w:val="18"/>
      <w:szCs w:val="18"/>
    </w:rPr>
  </w:style>
  <w:style w:type="paragraph" w:styleId="7">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customStyle="1" w:styleId="16">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Char"/>
    <w:basedOn w:val="12"/>
    <w:link w:val="7"/>
    <w:semiHidden/>
    <w:qFormat/>
    <w:uiPriority w:val="99"/>
    <w:rPr>
      <w:rFonts w:ascii="Times New Roman" w:hAnsi="Times New Roman" w:eastAsia="仿宋_GB2312" w:cs="Times New Roman"/>
      <w:sz w:val="18"/>
      <w:szCs w:val="18"/>
    </w:rPr>
  </w:style>
  <w:style w:type="character" w:customStyle="1" w:styleId="18">
    <w:name w:val="页脚 Char"/>
    <w:basedOn w:val="12"/>
    <w:link w:val="6"/>
    <w:semiHidden/>
    <w:qFormat/>
    <w:uiPriority w:val="99"/>
    <w:rPr>
      <w:rFonts w:ascii="Times New Roman" w:hAnsi="Times New Roman" w:eastAsia="仿宋_GB2312" w:cs="Times New Roman"/>
      <w:sz w:val="18"/>
      <w:szCs w:val="18"/>
    </w:rPr>
  </w:style>
  <w:style w:type="paragraph" w:customStyle="1" w:styleId="19">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8955</Words>
  <Characters>9315</Characters>
  <Lines>37</Lines>
  <Paragraphs>10</Paragraphs>
  <TotalTime>2</TotalTime>
  <ScaleCrop>false</ScaleCrop>
  <LinksUpToDate>false</LinksUpToDate>
  <CharactersWithSpaces>9456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2026-07-02T08:14:54Z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DD69A9E9835B459E8E15B1BF7BCB708C_13</vt:lpwstr>
  </property>
</Properties>
</file>