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bCs/>
          <w:sz w:val="32"/>
          <w:szCs w:val="32"/>
        </w:rPr>
      </w:pP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bCs/>
          <w:sz w:val="32"/>
          <w:szCs w:val="32"/>
        </w:rPr>
      </w:pP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bCs/>
          <w:sz w:val="32"/>
          <w:szCs w:val="32"/>
        </w:rPr>
      </w:pPr>
    </w:p>
    <w:p>
      <w:pPr>
        <w:pageBreakBefore w:val="0"/>
        <w:kinsoku/>
        <w:wordWrap/>
        <w:overflowPunct/>
        <w:topLinePunct w:val="0"/>
        <w:autoSpaceDE/>
        <w:autoSpaceDN/>
        <w:bidi w:val="0"/>
        <w:adjustRightInd/>
        <w:snapToGrid/>
        <w:spacing w:line="560" w:lineRule="exact"/>
        <w:ind w:left="0" w:firstLine="880" w:firstLineChars="200"/>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霍尔果斯优化空间布局可行性研究</w:t>
      </w:r>
      <w:r>
        <w:rPr>
          <w:rFonts w:hint="eastAsia" w:ascii="方正小标宋简体" w:hAnsi="方正小标宋简体" w:eastAsia="方正小标宋简体" w:cs="方正小标宋简体"/>
          <w:kern w:val="0"/>
          <w:sz w:val="44"/>
          <w:szCs w:val="44"/>
        </w:rPr>
        <w:t>资金</w:t>
      </w:r>
    </w:p>
    <w:p>
      <w:pPr>
        <w:pageBreakBefore w:val="0"/>
        <w:kinsoku/>
        <w:wordWrap/>
        <w:overflowPunct/>
        <w:topLinePunct w:val="0"/>
        <w:autoSpaceDE/>
        <w:autoSpaceDN/>
        <w:bidi w:val="0"/>
        <w:adjustRightInd/>
        <w:snapToGrid/>
        <w:spacing w:line="560" w:lineRule="exact"/>
        <w:ind w:left="0" w:firstLine="880" w:firstLineChars="200"/>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项目支出绩效评价报告</w:t>
      </w: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bCs/>
          <w:sz w:val="32"/>
          <w:szCs w:val="32"/>
        </w:rPr>
      </w:pPr>
    </w:p>
    <w:p>
      <w:pPr>
        <w:pageBreakBefore w:val="0"/>
        <w:widowControl/>
        <w:kinsoku/>
        <w:wordWrap/>
        <w:overflowPunct/>
        <w:topLinePunct w:val="0"/>
        <w:autoSpaceDE/>
        <w:autoSpaceDN/>
        <w:bidi w:val="0"/>
        <w:adjustRightInd/>
        <w:snapToGrid/>
        <w:spacing w:line="560" w:lineRule="exact"/>
        <w:ind w:left="0" w:firstLine="640" w:firstLineChars="200"/>
        <w:jc w:val="center"/>
        <w:rPr>
          <w:rFonts w:hint="eastAsia" w:ascii="宋体" w:hAnsi="宋体" w:eastAsia="方正仿宋简体" w:cs="方正仿宋简体"/>
          <w:b/>
          <w:kern w:val="0"/>
          <w:sz w:val="32"/>
          <w:szCs w:val="32"/>
          <w:lang w:bidi="en-US"/>
        </w:rPr>
      </w:pPr>
      <w:r>
        <w:rPr>
          <w:rFonts w:hint="eastAsia" w:ascii="宋体" w:hAnsi="宋体" w:eastAsia="方正仿宋简体" w:cs="方正仿宋简体"/>
          <w:color w:val="000000"/>
          <w:kern w:val="0"/>
          <w:sz w:val="32"/>
          <w:szCs w:val="32"/>
        </w:rPr>
        <w:t>（202</w:t>
      </w:r>
      <w:r>
        <w:rPr>
          <w:rFonts w:hint="eastAsia" w:ascii="宋体" w:hAnsi="宋体" w:eastAsia="方正仿宋简体" w:cs="方正仿宋简体"/>
          <w:color w:val="000000"/>
          <w:kern w:val="0"/>
          <w:sz w:val="32"/>
          <w:szCs w:val="32"/>
          <w:lang w:val="en-US" w:eastAsia="zh-CN"/>
        </w:rPr>
        <w:t>3</w:t>
      </w:r>
      <w:r>
        <w:rPr>
          <w:rFonts w:hint="eastAsia" w:ascii="宋体" w:hAnsi="宋体" w:eastAsia="方正仿宋简体" w:cs="方正仿宋简体"/>
          <w:color w:val="000000"/>
          <w:kern w:val="0"/>
          <w:sz w:val="32"/>
          <w:szCs w:val="32"/>
        </w:rPr>
        <w:t>年度）</w:t>
      </w: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kern w:val="0"/>
          <w:sz w:val="32"/>
          <w:szCs w:val="32"/>
          <w:lang w:bidi="en-US"/>
        </w:rPr>
      </w:pP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kern w:val="0"/>
          <w:sz w:val="32"/>
          <w:szCs w:val="32"/>
          <w:lang w:bidi="en-US"/>
        </w:rPr>
      </w:pP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kern w:val="0"/>
          <w:sz w:val="32"/>
          <w:szCs w:val="32"/>
          <w:lang w:bidi="en-US"/>
        </w:rPr>
      </w:pP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kern w:val="0"/>
          <w:sz w:val="32"/>
          <w:szCs w:val="32"/>
          <w:lang w:bidi="en-US"/>
        </w:rPr>
      </w:pPr>
    </w:p>
    <w:p>
      <w:pPr>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b/>
          <w:kern w:val="0"/>
          <w:sz w:val="32"/>
          <w:szCs w:val="32"/>
          <w:lang w:bidi="en-US"/>
        </w:rPr>
      </w:pPr>
    </w:p>
    <w:p>
      <w:pPr>
        <w:pageBreakBefore w:val="0"/>
        <w:kinsoku/>
        <w:wordWrap/>
        <w:overflowPunct/>
        <w:topLinePunct w:val="0"/>
        <w:autoSpaceDE/>
        <w:autoSpaceDN/>
        <w:bidi w:val="0"/>
        <w:adjustRightInd/>
        <w:snapToGrid/>
        <w:spacing w:line="560" w:lineRule="exact"/>
        <w:ind w:left="0" w:firstLine="643" w:firstLineChars="200"/>
        <w:jc w:val="both"/>
        <w:rPr>
          <w:rFonts w:hint="eastAsia" w:ascii="宋体" w:hAnsi="宋体" w:eastAsia="方正仿宋简体" w:cs="方正仿宋简体"/>
          <w:kern w:val="0"/>
          <w:sz w:val="32"/>
          <w:szCs w:val="32"/>
          <w:lang w:val="en-US" w:eastAsia="zh-CN"/>
        </w:rPr>
      </w:pPr>
      <w:r>
        <w:rPr>
          <w:rFonts w:hint="eastAsia" w:ascii="宋体" w:hAnsi="宋体" w:eastAsia="方正仿宋简体" w:cs="方正仿宋简体"/>
          <w:b/>
          <w:bCs/>
          <w:color w:val="000000"/>
          <w:kern w:val="0"/>
          <w:sz w:val="32"/>
          <w:szCs w:val="32"/>
          <w:lang w:eastAsia="zh-CN"/>
        </w:rPr>
        <w:t>　　　　</w:t>
      </w:r>
      <w:r>
        <w:rPr>
          <w:rFonts w:hint="eastAsia" w:ascii="宋体" w:hAnsi="宋体" w:eastAsia="方正仿宋简体" w:cs="方正仿宋简体"/>
          <w:b/>
          <w:bCs/>
          <w:color w:val="000000"/>
          <w:w w:val="90"/>
          <w:kern w:val="0"/>
          <w:sz w:val="32"/>
          <w:szCs w:val="32"/>
        </w:rPr>
        <w:t>项目名称：</w:t>
      </w:r>
      <w:r>
        <w:rPr>
          <w:rFonts w:hint="eastAsia" w:ascii="宋体" w:hAnsi="宋体" w:eastAsia="方正仿宋简体" w:cs="方正仿宋简体"/>
          <w:b/>
          <w:bCs/>
          <w:color w:val="000000"/>
          <w:w w:val="80"/>
          <w:kern w:val="0"/>
          <w:sz w:val="32"/>
          <w:szCs w:val="32"/>
          <w:lang w:val="en-US" w:eastAsia="zh-CN"/>
        </w:rPr>
        <w:t>霍尔果斯经济开发区优化空间布局可行性研究</w:t>
      </w:r>
    </w:p>
    <w:p>
      <w:pPr>
        <w:pageBreakBefore w:val="0"/>
        <w:kinsoku/>
        <w:wordWrap/>
        <w:overflowPunct/>
        <w:topLinePunct w:val="0"/>
        <w:autoSpaceDE/>
        <w:autoSpaceDN/>
        <w:bidi w:val="0"/>
        <w:adjustRightInd/>
        <w:snapToGrid/>
        <w:spacing w:line="560" w:lineRule="exact"/>
        <w:ind w:left="0" w:firstLine="643" w:firstLineChars="200"/>
        <w:jc w:val="both"/>
        <w:rPr>
          <w:rFonts w:hint="default" w:ascii="宋体" w:hAnsi="宋体" w:eastAsia="方正仿宋简体" w:cs="方正仿宋简体"/>
          <w:kern w:val="0"/>
          <w:sz w:val="32"/>
          <w:szCs w:val="32"/>
          <w:lang w:val="en-US" w:eastAsia="zh-CN"/>
        </w:rPr>
      </w:pPr>
      <w:r>
        <w:rPr>
          <w:rFonts w:hint="eastAsia" w:ascii="宋体" w:hAnsi="宋体" w:eastAsia="方正仿宋简体" w:cs="方正仿宋简体"/>
          <w:b/>
          <w:bCs/>
          <w:color w:val="000000"/>
          <w:kern w:val="0"/>
          <w:sz w:val="32"/>
          <w:szCs w:val="32"/>
          <w:lang w:eastAsia="zh-CN"/>
        </w:rPr>
        <w:t>　　　　</w:t>
      </w:r>
      <w:r>
        <w:rPr>
          <w:rFonts w:hint="eastAsia" w:ascii="宋体" w:hAnsi="宋体" w:eastAsia="方正仿宋简体" w:cs="方正仿宋简体"/>
          <w:b/>
          <w:bCs/>
          <w:color w:val="000000"/>
          <w:kern w:val="0"/>
          <w:sz w:val="32"/>
          <w:szCs w:val="32"/>
        </w:rPr>
        <w:t>实施单位（公章）：</w:t>
      </w:r>
      <w:r>
        <w:rPr>
          <w:rFonts w:hint="eastAsia" w:ascii="宋体" w:hAnsi="宋体" w:eastAsia="方正仿宋简体" w:cs="方正仿宋简体"/>
          <w:b/>
          <w:bCs/>
          <w:color w:val="000000"/>
          <w:kern w:val="0"/>
          <w:sz w:val="32"/>
          <w:szCs w:val="32"/>
          <w:lang w:val="en-US" w:eastAsia="zh-CN"/>
        </w:rPr>
        <w:t>霍尔果斯市发展和改革委员会</w:t>
      </w:r>
    </w:p>
    <w:p>
      <w:pPr>
        <w:pageBreakBefore w:val="0"/>
        <w:kinsoku/>
        <w:wordWrap/>
        <w:overflowPunct/>
        <w:topLinePunct w:val="0"/>
        <w:autoSpaceDE/>
        <w:autoSpaceDN/>
        <w:bidi w:val="0"/>
        <w:adjustRightInd/>
        <w:snapToGrid/>
        <w:spacing w:line="560" w:lineRule="exact"/>
        <w:ind w:left="0" w:firstLine="643" w:firstLineChars="200"/>
        <w:jc w:val="both"/>
        <w:rPr>
          <w:rFonts w:hint="default" w:ascii="宋体" w:hAnsi="宋体" w:eastAsia="方正仿宋简体" w:cs="方正仿宋简体"/>
          <w:kern w:val="0"/>
          <w:sz w:val="32"/>
          <w:szCs w:val="32"/>
          <w:lang w:val="en-US" w:eastAsia="zh-CN"/>
        </w:rPr>
      </w:pPr>
      <w:r>
        <w:rPr>
          <w:rFonts w:hint="eastAsia" w:ascii="宋体" w:hAnsi="宋体" w:eastAsia="方正仿宋简体" w:cs="方正仿宋简体"/>
          <w:b/>
          <w:bCs/>
          <w:color w:val="000000"/>
          <w:kern w:val="0"/>
          <w:sz w:val="32"/>
          <w:szCs w:val="32"/>
          <w:lang w:eastAsia="zh-CN"/>
        </w:rPr>
        <w:t>　　　　</w:t>
      </w:r>
      <w:r>
        <w:rPr>
          <w:rFonts w:hint="eastAsia" w:ascii="宋体" w:hAnsi="宋体" w:eastAsia="方正仿宋简体" w:cs="方正仿宋简体"/>
          <w:b/>
          <w:bCs/>
          <w:color w:val="000000"/>
          <w:kern w:val="0"/>
          <w:sz w:val="32"/>
          <w:szCs w:val="32"/>
        </w:rPr>
        <w:t>主管部门（公章）：</w:t>
      </w:r>
      <w:r>
        <w:rPr>
          <w:rFonts w:hint="eastAsia" w:ascii="宋体" w:hAnsi="宋体" w:eastAsia="方正仿宋简体" w:cs="方正仿宋简体"/>
          <w:b/>
          <w:bCs/>
          <w:color w:val="000000"/>
          <w:kern w:val="0"/>
          <w:sz w:val="32"/>
          <w:szCs w:val="32"/>
          <w:lang w:val="en-US" w:eastAsia="zh-CN"/>
        </w:rPr>
        <w:t>霍尔果斯市发展和改革委员会</w:t>
      </w:r>
    </w:p>
    <w:p>
      <w:pPr>
        <w:pageBreakBefore w:val="0"/>
        <w:kinsoku/>
        <w:wordWrap/>
        <w:overflowPunct/>
        <w:topLinePunct w:val="0"/>
        <w:autoSpaceDE/>
        <w:autoSpaceDN/>
        <w:bidi w:val="0"/>
        <w:adjustRightInd/>
        <w:snapToGrid/>
        <w:spacing w:line="560" w:lineRule="exact"/>
        <w:ind w:left="0" w:firstLine="643" w:firstLineChars="200"/>
        <w:jc w:val="both"/>
        <w:rPr>
          <w:rFonts w:hint="eastAsia" w:ascii="宋体" w:hAnsi="宋体" w:eastAsia="方正仿宋简体" w:cs="方正仿宋简体"/>
          <w:kern w:val="0"/>
          <w:sz w:val="32"/>
          <w:szCs w:val="32"/>
          <w:lang w:val="en-US" w:eastAsia="zh-CN"/>
        </w:rPr>
      </w:pPr>
      <w:r>
        <w:rPr>
          <w:rFonts w:hint="eastAsia" w:ascii="宋体" w:hAnsi="宋体" w:eastAsia="方正仿宋简体" w:cs="方正仿宋简体"/>
          <w:b/>
          <w:bCs/>
          <w:color w:val="000000"/>
          <w:kern w:val="0"/>
          <w:sz w:val="32"/>
          <w:szCs w:val="32"/>
          <w:lang w:eastAsia="zh-CN"/>
        </w:rPr>
        <w:t>　　　　</w:t>
      </w:r>
      <w:r>
        <w:rPr>
          <w:rFonts w:hint="eastAsia" w:ascii="宋体" w:hAnsi="宋体" w:eastAsia="方正仿宋简体" w:cs="方正仿宋简体"/>
          <w:b/>
          <w:bCs/>
          <w:color w:val="000000"/>
          <w:kern w:val="0"/>
          <w:sz w:val="32"/>
          <w:szCs w:val="32"/>
        </w:rPr>
        <w:t>项目负责人（签章）：</w:t>
      </w:r>
      <w:r>
        <w:rPr>
          <w:rFonts w:hint="eastAsia" w:ascii="宋体" w:hAnsi="宋体" w:eastAsia="方正仿宋简体" w:cs="方正仿宋简体"/>
          <w:b/>
          <w:bCs/>
          <w:color w:val="000000"/>
          <w:kern w:val="0"/>
          <w:sz w:val="32"/>
          <w:szCs w:val="32"/>
          <w:lang w:val="en-US" w:eastAsia="zh-CN"/>
        </w:rPr>
        <w:t>闫君磊</w:t>
      </w:r>
    </w:p>
    <w:p>
      <w:pPr>
        <w:pageBreakBefore w:val="0"/>
        <w:kinsoku/>
        <w:wordWrap/>
        <w:overflowPunct/>
        <w:topLinePunct w:val="0"/>
        <w:autoSpaceDE/>
        <w:autoSpaceDN/>
        <w:bidi w:val="0"/>
        <w:adjustRightInd/>
        <w:snapToGrid/>
        <w:spacing w:line="560" w:lineRule="exact"/>
        <w:ind w:left="0" w:firstLine="643" w:firstLineChars="200"/>
        <w:jc w:val="both"/>
        <w:rPr>
          <w:rFonts w:hint="eastAsia" w:ascii="宋体" w:hAnsi="宋体" w:eastAsia="方正仿宋简体" w:cs="方正仿宋简体"/>
          <w:color w:val="000000"/>
          <w:kern w:val="0"/>
          <w:sz w:val="32"/>
          <w:szCs w:val="32"/>
        </w:rPr>
      </w:pPr>
      <w:r>
        <w:rPr>
          <w:rFonts w:hint="eastAsia" w:ascii="宋体" w:hAnsi="宋体" w:eastAsia="方正仿宋简体" w:cs="方正仿宋简体"/>
          <w:b/>
          <w:bCs/>
          <w:color w:val="000000"/>
          <w:kern w:val="0"/>
          <w:sz w:val="32"/>
          <w:szCs w:val="32"/>
          <w:lang w:eastAsia="zh-CN"/>
        </w:rPr>
        <w:t>　　　　</w:t>
      </w:r>
      <w:r>
        <w:rPr>
          <w:rFonts w:hint="eastAsia" w:ascii="宋体" w:hAnsi="宋体" w:eastAsia="方正仿宋简体" w:cs="方正仿宋简体"/>
          <w:b/>
          <w:bCs/>
          <w:color w:val="000000"/>
          <w:kern w:val="0"/>
          <w:sz w:val="32"/>
          <w:szCs w:val="32"/>
        </w:rPr>
        <w:t>填报时间：</w:t>
      </w:r>
      <w:r>
        <w:rPr>
          <w:rFonts w:hint="eastAsia" w:ascii="宋体" w:hAnsi="宋体" w:eastAsia="方正仿宋简体" w:cs="方正仿宋简体"/>
          <w:color w:val="000000"/>
          <w:kern w:val="0"/>
          <w:sz w:val="32"/>
          <w:szCs w:val="32"/>
        </w:rPr>
        <w:t>202</w:t>
      </w:r>
      <w:r>
        <w:rPr>
          <w:rFonts w:hint="eastAsia" w:ascii="宋体" w:hAnsi="宋体" w:eastAsia="方正仿宋简体" w:cs="方正仿宋简体"/>
          <w:color w:val="000000"/>
          <w:kern w:val="0"/>
          <w:sz w:val="32"/>
          <w:szCs w:val="32"/>
          <w:lang w:val="en-US" w:eastAsia="zh-CN"/>
        </w:rPr>
        <w:t>4</w:t>
      </w:r>
      <w:r>
        <w:rPr>
          <w:rFonts w:hint="eastAsia" w:ascii="宋体" w:hAnsi="宋体" w:eastAsia="方正仿宋简体" w:cs="方正仿宋简体"/>
          <w:color w:val="000000"/>
          <w:kern w:val="0"/>
          <w:sz w:val="32"/>
          <w:szCs w:val="32"/>
        </w:rPr>
        <w:t>年</w:t>
      </w:r>
      <w:r>
        <w:rPr>
          <w:rFonts w:hint="eastAsia" w:ascii="宋体" w:hAnsi="宋体" w:eastAsia="方正仿宋简体" w:cs="方正仿宋简体"/>
          <w:color w:val="000000"/>
          <w:kern w:val="0"/>
          <w:sz w:val="32"/>
          <w:szCs w:val="32"/>
          <w:lang w:val="en-US" w:eastAsia="zh-CN"/>
        </w:rPr>
        <w:t>4</w:t>
      </w:r>
      <w:r>
        <w:rPr>
          <w:rFonts w:hint="eastAsia" w:ascii="宋体" w:hAnsi="宋体" w:eastAsia="方正仿宋简体" w:cs="方正仿宋简体"/>
          <w:color w:val="000000"/>
          <w:kern w:val="0"/>
          <w:sz w:val="32"/>
          <w:szCs w:val="32"/>
        </w:rPr>
        <w:t>月</w:t>
      </w:r>
      <w:r>
        <w:rPr>
          <w:rFonts w:hint="eastAsia" w:ascii="宋体" w:hAnsi="宋体" w:eastAsia="方正仿宋简体" w:cs="方正仿宋简体"/>
          <w:color w:val="000000"/>
          <w:kern w:val="0"/>
          <w:sz w:val="32"/>
          <w:szCs w:val="32"/>
          <w:lang w:val="en-US" w:eastAsia="zh-CN"/>
        </w:rPr>
        <w:t>20</w:t>
      </w:r>
      <w:r>
        <w:rPr>
          <w:rFonts w:hint="eastAsia" w:ascii="宋体" w:hAnsi="宋体" w:eastAsia="方正仿宋简体" w:cs="方正仿宋简体"/>
          <w:color w:val="000000"/>
          <w:kern w:val="0"/>
          <w:sz w:val="32"/>
          <w:szCs w:val="32"/>
        </w:rPr>
        <w:t>日</w:t>
      </w:r>
    </w:p>
    <w:p>
      <w:pPr>
        <w:pageBreakBefore w:val="0"/>
        <w:widowControl/>
        <w:kinsoku/>
        <w:wordWrap/>
        <w:overflowPunct/>
        <w:topLinePunct w:val="0"/>
        <w:autoSpaceDE/>
        <w:autoSpaceDN/>
        <w:bidi w:val="0"/>
        <w:adjustRightInd/>
        <w:snapToGrid/>
        <w:spacing w:line="560" w:lineRule="exact"/>
        <w:ind w:left="0" w:firstLine="643" w:firstLineChars="200"/>
        <w:jc w:val="left"/>
        <w:rPr>
          <w:rFonts w:hint="eastAsia" w:ascii="宋体" w:hAnsi="宋体" w:eastAsia="方正仿宋简体" w:cs="方正仿宋简体"/>
          <w:b/>
          <w:bCs/>
          <w:sz w:val="32"/>
          <w:szCs w:val="32"/>
        </w:rPr>
      </w:pPr>
      <w:r>
        <w:rPr>
          <w:rFonts w:hint="eastAsia" w:ascii="宋体" w:hAnsi="宋体" w:eastAsia="方正仿宋简体" w:cs="方正仿宋简体"/>
          <w:b/>
          <w:bCs/>
          <w:sz w:val="32"/>
          <w:szCs w:val="32"/>
        </w:rPr>
        <w:br w:type="page"/>
      </w:r>
    </w:p>
    <w:p>
      <w:pPr>
        <w:pageBreakBefore w:val="0"/>
        <w:numPr>
          <w:ilvl w:val="0"/>
          <w:numId w:val="1"/>
        </w:numPr>
        <w:kinsoku/>
        <w:wordWrap/>
        <w:overflowPunct/>
        <w:topLinePunct w:val="0"/>
        <w:autoSpaceDE/>
        <w:autoSpaceDN/>
        <w:bidi w:val="0"/>
        <w:adjustRightInd/>
        <w:snapToGrid/>
        <w:spacing w:line="560" w:lineRule="exact"/>
        <w:ind w:left="0" w:firstLine="640" w:firstLineChars="200"/>
        <w:rPr>
          <w:rFonts w:hint="eastAsia" w:ascii="黑体" w:hAnsi="黑体" w:eastAsia="黑体" w:cs="黑体"/>
          <w:bCs/>
          <w:sz w:val="32"/>
          <w:szCs w:val="32"/>
        </w:rPr>
      </w:pPr>
      <w:bookmarkStart w:id="0" w:name="_Toc68703827"/>
      <w:r>
        <w:rPr>
          <w:rFonts w:hint="eastAsia" w:ascii="黑体" w:hAnsi="黑体" w:eastAsia="黑体" w:cs="黑体"/>
          <w:bCs/>
          <w:sz w:val="32"/>
          <w:szCs w:val="32"/>
        </w:rPr>
        <w:t>基本情况</w:t>
      </w:r>
      <w:bookmarkEnd w:id="0"/>
      <w:bookmarkStart w:id="1" w:name="_Toc68703828"/>
    </w:p>
    <w:p>
      <w:pPr>
        <w:pageBreakBefore w:val="0"/>
        <w:numPr>
          <w:ilvl w:val="0"/>
          <w:numId w:val="0"/>
        </w:numPr>
        <w:kinsoku/>
        <w:wordWrap/>
        <w:overflowPunct/>
        <w:topLinePunct w:val="0"/>
        <w:autoSpaceDE/>
        <w:autoSpaceDN/>
        <w:bidi w:val="0"/>
        <w:adjustRightInd/>
        <w:snapToGrid/>
        <w:spacing w:line="560" w:lineRule="exact"/>
        <w:ind w:left="0" w:firstLine="643" w:firstLineChars="200"/>
        <w:rPr>
          <w:rFonts w:hint="eastAsia" w:ascii="宋体" w:hAnsi="宋体" w:eastAsia="方正仿宋简体" w:cs="方正仿宋简体"/>
          <w:b/>
          <w:bCs/>
          <w:sz w:val="32"/>
          <w:szCs w:val="32"/>
          <w:lang w:eastAsia="zh-CN"/>
        </w:rPr>
      </w:pPr>
      <w:r>
        <w:rPr>
          <w:rFonts w:hint="eastAsia" w:ascii="宋体" w:hAnsi="宋体" w:eastAsia="方正仿宋简体" w:cs="方正仿宋简体"/>
          <w:b/>
          <w:bCs/>
          <w:sz w:val="32"/>
          <w:szCs w:val="32"/>
          <w:lang w:eastAsia="zh-CN"/>
        </w:rPr>
        <w:t>（一）</w:t>
      </w:r>
      <w:r>
        <w:rPr>
          <w:rFonts w:hint="eastAsia" w:ascii="宋体" w:hAnsi="宋体" w:eastAsia="方正仿宋简体" w:cs="方正仿宋简体"/>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sz w:val="32"/>
          <w:szCs w:val="32"/>
          <w:lang w:eastAsia="zh-CN"/>
        </w:rPr>
      </w:pPr>
      <w:r>
        <w:rPr>
          <w:rFonts w:hint="eastAsia" w:ascii="宋体" w:hAnsi="宋体" w:eastAsia="方正仿宋简体" w:cs="方正仿宋简体"/>
          <w:b w:val="0"/>
          <w:bCs w:val="0"/>
          <w:sz w:val="32"/>
          <w:szCs w:val="32"/>
          <w:lang w:val="en-US" w:eastAsia="zh-CN"/>
        </w:rPr>
        <w:t>　1.项目背景：</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color w:val="000000" w:themeColor="text1"/>
          <w:sz w:val="32"/>
          <w:szCs w:val="32"/>
          <w14:textFill>
            <w14:solidFill>
              <w14:schemeClr w14:val="tx1"/>
            </w14:solidFill>
          </w14:textFill>
        </w:rPr>
      </w:pPr>
      <w:r>
        <w:rPr>
          <w:rFonts w:hint="eastAsia" w:ascii="宋体" w:hAnsi="宋体" w:eastAsia="方正仿宋简体" w:cs="方正仿宋简体"/>
          <w:color w:val="000000" w:themeColor="text1"/>
          <w:sz w:val="32"/>
          <w:szCs w:val="32"/>
          <w14:textFill>
            <w14:solidFill>
              <w14:schemeClr w14:val="tx1"/>
            </w14:solidFill>
          </w14:textFill>
        </w:rPr>
        <w:t>本项目依据《</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国家发展改革委关于印发喀什、霍尔果斯经济开发区总体发展规划的通知</w:t>
      </w:r>
      <w:r>
        <w:rPr>
          <w:rFonts w:hint="eastAsia" w:ascii="宋体" w:hAnsi="宋体" w:eastAsia="方正仿宋简体" w:cs="方正仿宋简体"/>
          <w:color w:val="000000" w:themeColor="text1"/>
          <w:sz w:val="32"/>
          <w:szCs w:val="32"/>
          <w14:textFill>
            <w14:solidFill>
              <w14:schemeClr w14:val="tx1"/>
            </w14:solidFill>
          </w14:textFill>
        </w:rPr>
        <w:t>》（</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发改振兴</w:t>
      </w:r>
      <w:r>
        <w:rPr>
          <w:rFonts w:hint="eastAsia" w:ascii="宋体" w:hAnsi="宋体" w:eastAsia="方正仿宋简体" w:cs="方正仿宋简体"/>
          <w:color w:val="000000" w:themeColor="text1"/>
          <w:sz w:val="32"/>
          <w:szCs w:val="32"/>
          <w14:textFill>
            <w14:solidFill>
              <w14:schemeClr w14:val="tx1"/>
            </w14:solidFill>
          </w14:textFill>
        </w:rPr>
        <w:t>〔20</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23</w:t>
      </w:r>
      <w:r>
        <w:rPr>
          <w:rFonts w:hint="eastAsia" w:ascii="宋体" w:hAnsi="宋体" w:eastAsia="方正仿宋简体" w:cs="方正仿宋简体"/>
          <w:color w:val="000000" w:themeColor="text1"/>
          <w:sz w:val="32"/>
          <w:szCs w:val="32"/>
          <w14:textFill>
            <w14:solidFill>
              <w14:schemeClr w14:val="tx1"/>
            </w14:solidFill>
          </w14:textFill>
        </w:rPr>
        <w:t>〕</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1763</w:t>
      </w:r>
      <w:r>
        <w:rPr>
          <w:rFonts w:hint="eastAsia" w:ascii="宋体" w:hAnsi="宋体" w:eastAsia="方正仿宋简体" w:cs="方正仿宋简体"/>
          <w:color w:val="000000" w:themeColor="text1"/>
          <w:sz w:val="32"/>
          <w:szCs w:val="32"/>
          <w14:textFill>
            <w14:solidFill>
              <w14:schemeClr w14:val="tx1"/>
            </w14:solidFill>
          </w14:textFill>
        </w:rPr>
        <w:t>号）、《</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关于做好喀什、霍尔果斯总体发展规划贯彻落实工作的通知</w:t>
      </w:r>
      <w:r>
        <w:rPr>
          <w:rFonts w:hint="eastAsia" w:ascii="宋体" w:hAnsi="宋体" w:eastAsia="方正仿宋简体" w:cs="方正仿宋简体"/>
          <w:color w:val="000000" w:themeColor="text1"/>
          <w:sz w:val="32"/>
          <w:szCs w:val="32"/>
          <w14:textFill>
            <w14:solidFill>
              <w14:schemeClr w14:val="tx1"/>
            </w14:solidFill>
          </w14:textFill>
        </w:rPr>
        <w:t>》（</w:t>
      </w:r>
      <w:bookmarkStart w:id="2" w:name="_Hlk67566397"/>
      <w:r>
        <w:rPr>
          <w:rFonts w:hint="eastAsia" w:ascii="宋体" w:hAnsi="宋体" w:eastAsia="方正仿宋简体" w:cs="方正仿宋简体"/>
          <w:color w:val="000000" w:themeColor="text1"/>
          <w:sz w:val="32"/>
          <w:szCs w:val="32"/>
          <w:lang w:val="en-US" w:eastAsia="zh-CN"/>
          <w14:textFill>
            <w14:solidFill>
              <w14:schemeClr w14:val="tx1"/>
            </w14:solidFill>
          </w14:textFill>
        </w:rPr>
        <w:t>新一带一路办</w:t>
      </w:r>
      <w:r>
        <w:rPr>
          <w:rFonts w:hint="eastAsia" w:ascii="宋体" w:hAnsi="宋体" w:eastAsia="方正仿宋简体" w:cs="方正仿宋简体"/>
          <w:color w:val="000000" w:themeColor="text1"/>
          <w:sz w:val="32"/>
          <w:szCs w:val="32"/>
          <w14:textFill>
            <w14:solidFill>
              <w14:schemeClr w14:val="tx1"/>
            </w14:solidFill>
          </w14:textFill>
        </w:rPr>
        <w:t>〔</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2024</w:t>
      </w:r>
      <w:r>
        <w:rPr>
          <w:rFonts w:hint="eastAsia" w:ascii="宋体" w:hAnsi="宋体" w:eastAsia="方正仿宋简体" w:cs="方正仿宋简体"/>
          <w:color w:val="000000" w:themeColor="text1"/>
          <w:sz w:val="32"/>
          <w:szCs w:val="32"/>
          <w14:textFill>
            <w14:solidFill>
              <w14:schemeClr w14:val="tx1"/>
            </w14:solidFill>
          </w14:textFill>
        </w:rPr>
        <w:t>〕</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3</w:t>
      </w:r>
      <w:r>
        <w:rPr>
          <w:rFonts w:hint="eastAsia" w:ascii="宋体" w:hAnsi="宋体" w:eastAsia="方正仿宋简体" w:cs="方正仿宋简体"/>
          <w:color w:val="000000" w:themeColor="text1"/>
          <w:sz w:val="32"/>
          <w:szCs w:val="32"/>
          <w14:textFill>
            <w14:solidFill>
              <w14:schemeClr w14:val="tx1"/>
            </w14:solidFill>
          </w14:textFill>
        </w:rPr>
        <w:t>号</w:t>
      </w:r>
      <w:bookmarkEnd w:id="2"/>
      <w:r>
        <w:rPr>
          <w:rFonts w:hint="eastAsia" w:ascii="宋体" w:hAnsi="宋体" w:eastAsia="方正仿宋简体" w:cs="方正仿宋简体"/>
          <w:color w:val="000000" w:themeColor="text1"/>
          <w:sz w:val="32"/>
          <w:szCs w:val="32"/>
          <w14:textFill>
            <w14:solidFill>
              <w14:schemeClr w14:val="tx1"/>
            </w14:solidFill>
          </w14:textFill>
        </w:rPr>
        <w:t>）</w:t>
      </w:r>
      <w:r>
        <w:rPr>
          <w:rFonts w:hint="eastAsia" w:ascii="宋体" w:hAnsi="宋体" w:eastAsia="方正仿宋简体" w:cs="方正仿宋简体"/>
          <w:color w:val="000000" w:themeColor="text1"/>
          <w:sz w:val="32"/>
          <w:szCs w:val="32"/>
          <w:lang w:eastAsia="zh-CN"/>
          <w14:textFill>
            <w14:solidFill>
              <w14:schemeClr w14:val="tx1"/>
            </w14:solidFill>
          </w14:textFill>
        </w:rPr>
        <w:t>、《</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关于做好喀什、霍尔果斯经济开发区规划有关事宜的通知</w:t>
      </w:r>
      <w:r>
        <w:rPr>
          <w:rFonts w:hint="eastAsia" w:ascii="宋体" w:hAnsi="宋体" w:eastAsia="方正仿宋简体" w:cs="方正仿宋简体"/>
          <w:color w:val="000000" w:themeColor="text1"/>
          <w:sz w:val="32"/>
          <w:szCs w:val="32"/>
          <w:lang w:eastAsia="zh-CN"/>
          <w14:textFill>
            <w14:solidFill>
              <w14:schemeClr w14:val="tx1"/>
            </w14:solidFill>
          </w14:textFill>
        </w:rPr>
        <w:t>》</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和</w:t>
      </w:r>
      <w:r>
        <w:rPr>
          <w:rFonts w:hint="eastAsia" w:ascii="宋体" w:hAnsi="宋体" w:eastAsia="方正仿宋简体" w:cs="方正仿宋简体"/>
          <w:color w:val="000000" w:themeColor="text1"/>
          <w:sz w:val="32"/>
          <w:szCs w:val="32"/>
          <w14:textFill>
            <w14:solidFill>
              <w14:schemeClr w14:val="tx1"/>
            </w14:solidFill>
          </w14:textFill>
        </w:rPr>
        <w:t>《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b w:val="0"/>
          <w:bCs w:val="0"/>
          <w:sz w:val="32"/>
          <w:szCs w:val="32"/>
          <w:lang w:eastAsia="zh-CN"/>
        </w:rPr>
      </w:pPr>
      <w:r>
        <w:rPr>
          <w:rFonts w:hint="eastAsia" w:ascii="宋体" w:hAnsi="宋体" w:eastAsia="方正仿宋简体" w:cs="方正仿宋简体"/>
          <w:b w:val="0"/>
          <w:bCs w:val="0"/>
          <w:sz w:val="32"/>
          <w:szCs w:val="32"/>
          <w:lang w:eastAsia="zh-CN"/>
        </w:rPr>
        <w:t>　2</w:t>
      </w:r>
      <w:r>
        <w:rPr>
          <w:rFonts w:hint="eastAsia" w:ascii="宋体" w:hAnsi="宋体" w:eastAsia="方正仿宋简体" w:cs="方正仿宋简体"/>
          <w:b w:val="0"/>
          <w:bCs w:val="0"/>
          <w:sz w:val="32"/>
          <w:szCs w:val="32"/>
          <w:lang w:val="en-US" w:eastAsia="zh-CN"/>
        </w:rPr>
        <w:t>.</w:t>
      </w:r>
      <w:r>
        <w:rPr>
          <w:rFonts w:hint="eastAsia" w:ascii="宋体" w:hAnsi="宋体" w:eastAsia="方正仿宋简体" w:cs="方正仿宋简体"/>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color w:val="FF0000"/>
          <w:sz w:val="32"/>
          <w:szCs w:val="32"/>
        </w:rPr>
      </w:pPr>
      <w:r>
        <w:rPr>
          <w:rFonts w:hint="eastAsia" w:ascii="宋体" w:hAnsi="宋体" w:eastAsia="方正仿宋简体" w:cs="方正仿宋简体"/>
          <w:sz w:val="32"/>
          <w:szCs w:val="32"/>
        </w:rPr>
        <w:t>主要内容：</w:t>
      </w:r>
      <w:r>
        <w:rPr>
          <w:rFonts w:hint="eastAsia" w:ascii="宋体" w:hAnsi="宋体" w:eastAsia="方正仿宋简体" w:cs="方正仿宋简体"/>
          <w:color w:val="000000" w:themeColor="text1"/>
          <w:sz w:val="32"/>
          <w:szCs w:val="32"/>
          <w14:textFill>
            <w14:solidFill>
              <w14:schemeClr w14:val="tx1"/>
            </w14:solidFill>
          </w14:textFill>
        </w:rPr>
        <w:t>在</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保持</w:t>
      </w:r>
      <w:r>
        <w:rPr>
          <w:rFonts w:hint="eastAsia" w:ascii="宋体" w:hAnsi="宋体" w:eastAsia="方正仿宋简体" w:cs="方正仿宋简体"/>
          <w:color w:val="000000" w:themeColor="text1"/>
          <w:sz w:val="32"/>
          <w:szCs w:val="32"/>
          <w14:textFill>
            <w14:solidFill>
              <w14:schemeClr w14:val="tx1"/>
            </w14:solidFill>
          </w14:textFill>
        </w:rPr>
        <w:t>开发区总面积</w:t>
      </w:r>
      <w:r>
        <w:rPr>
          <w:rFonts w:hint="eastAsia" w:ascii="宋体" w:hAnsi="宋体" w:eastAsia="方正仿宋简体" w:cs="方正仿宋简体"/>
          <w:color w:val="000000" w:themeColor="text1"/>
          <w:sz w:val="32"/>
          <w:szCs w:val="32"/>
          <w:lang w:val="en-US" w:eastAsia="zh-CN"/>
          <w14:textFill>
            <w14:solidFill>
              <w14:schemeClr w14:val="tx1"/>
            </w14:solidFill>
          </w14:textFill>
        </w:rPr>
        <w:t>不变的</w:t>
      </w:r>
      <w:r>
        <w:rPr>
          <w:rFonts w:hint="eastAsia" w:ascii="宋体" w:hAnsi="宋体" w:eastAsia="方正仿宋简体" w:cs="方正仿宋简体"/>
          <w:color w:val="000000" w:themeColor="text1"/>
          <w:sz w:val="32"/>
          <w:szCs w:val="32"/>
          <w14:textFill>
            <w14:solidFill>
              <w14:schemeClr w14:val="tx1"/>
            </w14:solidFill>
          </w14:textFill>
        </w:rPr>
        <w:t>前提下统筹区域发展，发挥各园区比较优势、区域资源利用、生态保护相结合，带动周边区域发展</w:t>
      </w:r>
      <w:r>
        <w:rPr>
          <w:rFonts w:hint="eastAsia" w:ascii="宋体" w:hAnsi="宋体" w:eastAsia="方正仿宋简体" w:cs="方正仿宋简体"/>
          <w:color w:val="000000" w:themeColor="text1"/>
          <w:sz w:val="32"/>
          <w:szCs w:val="32"/>
          <w:lang w:eastAsia="zh-CN"/>
          <w14:textFill>
            <w14:solidFill>
              <w14:schemeClr w14:val="tx1"/>
            </w14:solidFill>
          </w14:textFill>
        </w:rPr>
        <w:t>，</w:t>
      </w:r>
      <w:r>
        <w:rPr>
          <w:rFonts w:hint="eastAsia" w:ascii="宋体" w:hAnsi="宋体" w:eastAsia="方正仿宋简体" w:cs="方正仿宋简体"/>
          <w:color w:val="000000" w:themeColor="text1"/>
          <w:sz w:val="32"/>
          <w:szCs w:val="32"/>
          <w14:textFill>
            <w14:solidFill>
              <w14:schemeClr w14:val="tx1"/>
            </w14:solidFill>
          </w14:textFill>
        </w:rPr>
        <w:t>拟将原核准范围内、不符合土地利用总体规划或土地现状情况已不适宜作为园区产业用地开发建设的基本农田、农村居民点用地、集中连片居住区共约15平方公里面积区域核减调出，该部分土地集中于伊宁园区；拟将紧邻原霍尔果斯园区核准区域的南部产业园相应面积区域调入开发区范围。</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实施情况：项目目前已经完成</w:t>
      </w:r>
      <w:r>
        <w:rPr>
          <w:rFonts w:hint="eastAsia" w:ascii="宋体" w:hAnsi="宋体" w:eastAsia="方正仿宋简体" w:cs="方正仿宋简体"/>
          <w:sz w:val="32"/>
          <w:szCs w:val="32"/>
          <w:lang w:val="en-US" w:eastAsia="zh-CN"/>
        </w:rPr>
        <w:t>可行性研究2稿</w:t>
      </w:r>
      <w:r>
        <w:rPr>
          <w:rFonts w:hint="eastAsia" w:ascii="宋体" w:hAnsi="宋体" w:eastAsia="方正仿宋简体" w:cs="方正仿宋简体"/>
          <w:sz w:val="32"/>
          <w:szCs w:val="32"/>
        </w:rPr>
        <w:t>，项目在实施过程中严格按照目标设立的各阶段任务进行开展工作，在前期立项过程中严格把质量关，保证项目实施各阶段安全顺利进行。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b w:val="0"/>
          <w:bCs w:val="0"/>
          <w:sz w:val="32"/>
          <w:szCs w:val="32"/>
          <w:lang w:eastAsia="zh-CN"/>
        </w:rPr>
      </w:pPr>
      <w:r>
        <w:rPr>
          <w:rFonts w:hint="eastAsia" w:ascii="宋体" w:hAnsi="宋体" w:eastAsia="方正仿宋简体" w:cs="方正仿宋简体"/>
          <w:b w:val="0"/>
          <w:bCs w:val="0"/>
          <w:sz w:val="32"/>
          <w:szCs w:val="32"/>
          <w:lang w:eastAsia="zh-CN"/>
        </w:rPr>
        <w:t>　3</w:t>
      </w:r>
      <w:r>
        <w:rPr>
          <w:rFonts w:hint="eastAsia" w:ascii="宋体" w:hAnsi="宋体" w:eastAsia="方正仿宋简体" w:cs="方正仿宋简体"/>
          <w:b w:val="0"/>
          <w:bCs w:val="0"/>
          <w:sz w:val="32"/>
          <w:szCs w:val="32"/>
          <w:lang w:val="en-US" w:eastAsia="zh-CN"/>
        </w:rPr>
        <w:t>.</w:t>
      </w:r>
      <w:r>
        <w:rPr>
          <w:rFonts w:hint="eastAsia" w:ascii="宋体" w:hAnsi="宋体" w:eastAsia="方正仿宋简体" w:cs="方正仿宋简体"/>
          <w:b w:val="0"/>
          <w:bCs w:val="0"/>
          <w:sz w:val="32"/>
          <w:szCs w:val="32"/>
          <w:lang w:eastAsia="zh-CN"/>
        </w:rPr>
        <w:t>资金投入和使用情况</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资金投入情况：该项目年初预算数</w:t>
      </w:r>
      <w:r>
        <w:rPr>
          <w:rFonts w:hint="eastAsia" w:ascii="宋体" w:hAnsi="宋体" w:eastAsia="方正仿宋简体" w:cs="方正仿宋简体"/>
          <w:sz w:val="32"/>
          <w:szCs w:val="32"/>
          <w:lang w:val="en-US" w:eastAsia="zh-CN"/>
        </w:rPr>
        <w:t>41.2</w:t>
      </w:r>
      <w:r>
        <w:rPr>
          <w:rFonts w:hint="eastAsia" w:ascii="宋体" w:hAnsi="宋体" w:eastAsia="方正仿宋简体" w:cs="方正仿宋简体"/>
          <w:sz w:val="32"/>
          <w:szCs w:val="32"/>
        </w:rPr>
        <w:t>万元，全年预算数</w:t>
      </w:r>
      <w:r>
        <w:rPr>
          <w:rFonts w:hint="eastAsia" w:ascii="宋体" w:hAnsi="宋体" w:eastAsia="方正仿宋简体" w:cs="方正仿宋简体"/>
          <w:sz w:val="32"/>
          <w:szCs w:val="32"/>
          <w:lang w:val="en-US" w:eastAsia="zh-CN"/>
        </w:rPr>
        <w:t>41.2</w:t>
      </w:r>
      <w:r>
        <w:rPr>
          <w:rFonts w:hint="eastAsia" w:ascii="宋体" w:hAnsi="宋体" w:eastAsia="方正仿宋简体" w:cs="方正仿宋简体"/>
          <w:sz w:val="32"/>
          <w:szCs w:val="32"/>
        </w:rPr>
        <w:t>万元，实际总投入</w:t>
      </w:r>
      <w:r>
        <w:rPr>
          <w:rFonts w:hint="eastAsia" w:ascii="宋体" w:hAnsi="宋体" w:eastAsia="方正仿宋简体" w:cs="方正仿宋简体"/>
          <w:sz w:val="32"/>
          <w:szCs w:val="32"/>
          <w:lang w:val="en-US" w:eastAsia="zh-CN"/>
        </w:rPr>
        <w:t>41.2</w:t>
      </w:r>
      <w:r>
        <w:rPr>
          <w:rFonts w:hint="eastAsia" w:ascii="宋体" w:hAnsi="宋体" w:eastAsia="方正仿宋简体" w:cs="方正仿宋简体"/>
          <w:sz w:val="32"/>
          <w:szCs w:val="32"/>
        </w:rPr>
        <w:t>万元，该项目资金已全部落实到位，资金来源为</w:t>
      </w:r>
      <w:r>
        <w:rPr>
          <w:rFonts w:hint="eastAsia" w:ascii="宋体" w:hAnsi="宋体" w:eastAsia="方正仿宋简体" w:cs="方正仿宋简体"/>
          <w:sz w:val="32"/>
          <w:szCs w:val="32"/>
          <w:lang w:val="en-US" w:eastAsia="zh-CN"/>
        </w:rPr>
        <w:t>预算内资金</w:t>
      </w:r>
      <w:r>
        <w:rPr>
          <w:rFonts w:hint="eastAsia" w:ascii="宋体" w:hAnsi="宋体" w:eastAsia="方正仿宋简体" w:cs="方正仿宋简体"/>
          <w:sz w:val="32"/>
          <w:szCs w:val="32"/>
        </w:rPr>
        <w:t>。</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资金使用情况：该项目年初预算数</w:t>
      </w:r>
      <w:r>
        <w:rPr>
          <w:rFonts w:hint="eastAsia" w:ascii="宋体" w:hAnsi="宋体" w:eastAsia="方正仿宋简体" w:cs="方正仿宋简体"/>
          <w:sz w:val="32"/>
          <w:szCs w:val="32"/>
          <w:lang w:val="en-US" w:eastAsia="zh-CN"/>
        </w:rPr>
        <w:t>41.2</w:t>
      </w:r>
      <w:r>
        <w:rPr>
          <w:rFonts w:hint="eastAsia" w:ascii="宋体" w:hAnsi="宋体" w:eastAsia="方正仿宋简体" w:cs="方正仿宋简体"/>
          <w:sz w:val="32"/>
          <w:szCs w:val="32"/>
        </w:rPr>
        <w:t>万元，全年预算数</w:t>
      </w:r>
      <w:r>
        <w:rPr>
          <w:rFonts w:hint="eastAsia" w:ascii="宋体" w:hAnsi="宋体" w:eastAsia="方正仿宋简体" w:cs="方正仿宋简体"/>
          <w:sz w:val="32"/>
          <w:szCs w:val="32"/>
          <w:lang w:val="en-US" w:eastAsia="zh-CN"/>
        </w:rPr>
        <w:t>41.2</w:t>
      </w:r>
      <w:r>
        <w:rPr>
          <w:rFonts w:hint="eastAsia" w:ascii="宋体" w:hAnsi="宋体" w:eastAsia="方正仿宋简体" w:cs="方正仿宋简体"/>
          <w:sz w:val="32"/>
          <w:szCs w:val="32"/>
        </w:rPr>
        <w:t>万元，全年执行数</w:t>
      </w:r>
      <w:r>
        <w:rPr>
          <w:rFonts w:hint="eastAsia" w:ascii="宋体" w:hAnsi="宋体" w:eastAsia="方正仿宋简体" w:cs="方正仿宋简体"/>
          <w:sz w:val="32"/>
          <w:szCs w:val="32"/>
          <w:lang w:val="en-US" w:eastAsia="zh-CN"/>
        </w:rPr>
        <w:t>41.2</w:t>
      </w:r>
      <w:r>
        <w:rPr>
          <w:rFonts w:hint="eastAsia" w:ascii="宋体" w:hAnsi="宋体" w:eastAsia="方正仿宋简体" w:cs="方正仿宋简体"/>
          <w:sz w:val="32"/>
          <w:szCs w:val="32"/>
        </w:rPr>
        <w:t>万元，预算执</w:t>
      </w:r>
      <w:r>
        <w:rPr>
          <w:rFonts w:hint="eastAsia" w:ascii="宋体" w:hAnsi="宋体" w:eastAsia="方正仿宋简体" w:cs="方正仿宋简体"/>
          <w:color w:val="auto"/>
          <w:sz w:val="32"/>
          <w:szCs w:val="32"/>
        </w:rPr>
        <w:t>行</w:t>
      </w:r>
      <w:r>
        <w:rPr>
          <w:rFonts w:hint="eastAsia" w:ascii="宋体" w:hAnsi="宋体" w:eastAsia="方正仿宋简体" w:cs="方正仿宋简体"/>
          <w:sz w:val="32"/>
          <w:szCs w:val="32"/>
        </w:rPr>
        <w:t>率为</w:t>
      </w:r>
      <w:r>
        <w:rPr>
          <w:rFonts w:hint="eastAsia" w:ascii="宋体" w:hAnsi="宋体" w:eastAsia="方正仿宋简体" w:cs="方正仿宋简体"/>
          <w:sz w:val="32"/>
          <w:szCs w:val="32"/>
          <w:lang w:val="en-US" w:eastAsia="zh-CN"/>
        </w:rPr>
        <w:t>100</w:t>
      </w:r>
      <w:r>
        <w:rPr>
          <w:rFonts w:hint="eastAsia" w:ascii="宋体" w:hAnsi="宋体" w:eastAsia="方正仿宋简体" w:cs="方正仿宋简体"/>
          <w:sz w:val="32"/>
          <w:szCs w:val="32"/>
        </w:rPr>
        <w:t>%，</w:t>
      </w:r>
      <w:r>
        <w:rPr>
          <w:rFonts w:hint="eastAsia" w:ascii="宋体" w:hAnsi="宋体" w:eastAsia="方正仿宋简体" w:cs="方正仿宋简体"/>
          <w:sz w:val="32"/>
          <w:szCs w:val="32"/>
          <w:lang w:eastAsia="zh-CN"/>
        </w:rPr>
        <w:t>主要</w:t>
      </w:r>
      <w:r>
        <w:rPr>
          <w:rFonts w:hint="eastAsia" w:ascii="宋体" w:hAnsi="宋体" w:eastAsia="方正仿宋简体" w:cs="方正仿宋简体"/>
          <w:sz w:val="32"/>
          <w:szCs w:val="32"/>
        </w:rPr>
        <w:t>用于：</w:t>
      </w:r>
      <w:r>
        <w:rPr>
          <w:rFonts w:hint="eastAsia" w:ascii="宋体" w:hAnsi="宋体" w:eastAsia="方正仿宋简体" w:cs="方正仿宋简体"/>
          <w:sz w:val="32"/>
          <w:szCs w:val="32"/>
          <w:lang w:val="en-US" w:eastAsia="zh-CN"/>
        </w:rPr>
        <w:t>根据政府采购合同要求，中标公司提交可行性研究报告初稿后，支付中标金额的百分之四十，用于支付中标公司的人力、物力等成本</w:t>
      </w:r>
      <w:r>
        <w:rPr>
          <w:rFonts w:hint="eastAsia" w:ascii="宋体" w:hAnsi="宋体" w:eastAsia="方正仿宋简体" w:cs="方正仿宋简体"/>
          <w:sz w:val="32"/>
          <w:szCs w:val="32"/>
        </w:rPr>
        <w:t>。</w:t>
      </w:r>
      <w:bookmarkStart w:id="3" w:name="_Toc68703829"/>
    </w:p>
    <w:p>
      <w:pPr>
        <w:pageBreakBefore w:val="0"/>
        <w:kinsoku/>
        <w:wordWrap/>
        <w:overflowPunct/>
        <w:topLinePunct w:val="0"/>
        <w:autoSpaceDE/>
        <w:autoSpaceDN/>
        <w:bidi w:val="0"/>
        <w:adjustRightInd/>
        <w:snapToGrid/>
        <w:spacing w:line="560" w:lineRule="exact"/>
        <w:ind w:left="0" w:firstLine="643" w:firstLineChars="200"/>
        <w:rPr>
          <w:rFonts w:hint="eastAsia" w:ascii="宋体" w:hAnsi="宋体" w:eastAsia="方正仿宋简体" w:cs="方正仿宋简体"/>
          <w:b/>
          <w:bCs/>
          <w:sz w:val="32"/>
          <w:szCs w:val="32"/>
          <w:lang w:eastAsia="zh-CN"/>
        </w:rPr>
      </w:pPr>
      <w:r>
        <w:rPr>
          <w:rFonts w:hint="eastAsia" w:ascii="宋体" w:hAnsi="宋体" w:eastAsia="方正仿宋简体" w:cs="方正仿宋简体"/>
          <w:b/>
          <w:bCs/>
          <w:sz w:val="32"/>
          <w:szCs w:val="32"/>
          <w:lang w:eastAsia="zh-CN"/>
        </w:rPr>
        <w:t>（二）项目绩效目标</w:t>
      </w:r>
      <w:bookmarkEnd w:id="3"/>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sz w:val="32"/>
          <w:szCs w:val="32"/>
        </w:rPr>
      </w:pPr>
      <w:r>
        <w:rPr>
          <w:rFonts w:hint="eastAsia" w:ascii="宋体" w:hAnsi="宋体" w:eastAsia="方正仿宋简体" w:cs="方正仿宋简体"/>
          <w:b w:val="0"/>
          <w:bCs w:val="0"/>
          <w:sz w:val="32"/>
          <w:szCs w:val="32"/>
          <w:lang w:val="en-US" w:eastAsia="zh-CN"/>
        </w:rPr>
        <w:t>1.总</w:t>
      </w:r>
      <w:r>
        <w:rPr>
          <w:rFonts w:hint="eastAsia" w:ascii="宋体" w:hAnsi="宋体" w:eastAsia="方正仿宋简体" w:cs="方正仿宋简体"/>
          <w:sz w:val="32"/>
          <w:szCs w:val="32"/>
          <w:lang w:val="en-US" w:eastAsia="zh-CN"/>
        </w:rPr>
        <w:t>体目标：</w:t>
      </w:r>
      <w:r>
        <w:rPr>
          <w:rFonts w:hint="eastAsia" w:ascii="宋体" w:hAnsi="宋体" w:eastAsia="方正仿宋简体" w:cs="方正仿宋简体"/>
          <w:sz w:val="32"/>
          <w:szCs w:val="32"/>
        </w:rPr>
        <w:t>根据伊犁州党委办公厅《关于完善“一区三园”管理体制机制推动霍尔果斯高质量发展的实施方案》（伊州党办厅字〔2021〕5号）中“将伊宁园区范围内禁建、限建区域及村庄占地共计15平方公里的用地指标，调整至霍尔果斯口岸园区，提升土地使用效益”的要求，我们委托中国国际工程咨询有限公司编制《霍尔果斯经济开发区优化空间布局可行性研究》，计划于2023年10月完成可行性研究报告。在霍尔果斯开发区总规划面积73平方公里保持不变的情况下，将伊宁园区15平方公里调减至霍尔果斯南部产业园区，使南部产业园区企业享受霍尔果斯经济开发区优惠政策。</w:t>
      </w:r>
    </w:p>
    <w:p>
      <w:pPr>
        <w:spacing w:line="560" w:lineRule="exact"/>
        <w:ind w:firstLine="640" w:firstLineChars="200"/>
        <w:rPr>
          <w:rFonts w:hint="default" w:ascii="宋体" w:hAnsi="宋体" w:eastAsia="方正仿宋简体" w:cs="方正仿宋简体"/>
          <w:color w:val="FF0000"/>
          <w:sz w:val="32"/>
          <w:szCs w:val="32"/>
          <w:highlight w:val="yellow"/>
          <w:lang w:val="en-US"/>
        </w:rPr>
      </w:pPr>
      <w:r>
        <w:rPr>
          <w:rFonts w:hint="eastAsia" w:ascii="宋体" w:hAnsi="宋体" w:eastAsia="方正仿宋简体" w:cs="方正仿宋简体"/>
          <w:sz w:val="32"/>
          <w:szCs w:val="32"/>
          <w:lang w:val="en-US" w:eastAsia="zh-CN"/>
        </w:rPr>
        <w:t>2.阶段性目标：</w:t>
      </w:r>
      <w:bookmarkStart w:id="4" w:name="_Toc68703830"/>
      <w:r>
        <w:rPr>
          <w:rFonts w:hint="eastAsia" w:ascii="宋体" w:hAnsi="宋体" w:eastAsia="方正仿宋简体" w:cs="方正仿宋简体"/>
          <w:sz w:val="32"/>
          <w:szCs w:val="32"/>
          <w:lang w:val="en-US" w:eastAsia="zh-CN"/>
        </w:rPr>
        <w:t>根据合同要求，完成霍尔果斯南部产业园区15平方公里与伊宁园区15平方公里的实地调研工作，并于2024年12月31日前完成可行性研究报告，并报送至自治区、国家审阅。截至2023年，中标公司按期限提交可行性研究报告初稿。</w:t>
      </w:r>
    </w:p>
    <w:p>
      <w:pPr>
        <w:pageBreakBefore w:val="0"/>
        <w:numPr>
          <w:ilvl w:val="0"/>
          <w:numId w:val="1"/>
        </w:numPr>
        <w:kinsoku/>
        <w:wordWrap/>
        <w:overflowPunct/>
        <w:topLinePunct w:val="0"/>
        <w:autoSpaceDE/>
        <w:autoSpaceDN/>
        <w:bidi w:val="0"/>
        <w:adjustRightInd/>
        <w:snapToGrid/>
        <w:spacing w:line="560" w:lineRule="exact"/>
        <w:ind w:left="0"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绩效评价工作开展情况</w:t>
      </w:r>
      <w:bookmarkEnd w:id="4"/>
    </w:p>
    <w:p>
      <w:pPr>
        <w:pageBreakBefore w:val="0"/>
        <w:numPr>
          <w:ilvl w:val="0"/>
          <w:numId w:val="0"/>
        </w:numPr>
        <w:kinsoku/>
        <w:wordWrap/>
        <w:overflowPunct/>
        <w:topLinePunct w:val="0"/>
        <w:autoSpaceDE/>
        <w:autoSpaceDN/>
        <w:bidi w:val="0"/>
        <w:adjustRightInd/>
        <w:snapToGrid/>
        <w:spacing w:line="560" w:lineRule="exact"/>
        <w:ind w:left="0" w:firstLine="643" w:firstLineChars="200"/>
        <w:rPr>
          <w:rFonts w:hint="eastAsia" w:ascii="宋体" w:hAnsi="宋体" w:eastAsia="方正仿宋简体" w:cs="方正仿宋简体"/>
          <w:b/>
          <w:bCs/>
          <w:sz w:val="32"/>
          <w:szCs w:val="32"/>
          <w:lang w:eastAsia="zh-CN"/>
        </w:rPr>
      </w:pPr>
      <w:bookmarkStart w:id="5" w:name="_Toc68703831"/>
      <w:r>
        <w:rPr>
          <w:rFonts w:hint="eastAsia" w:ascii="宋体" w:hAnsi="宋体" w:eastAsia="方正仿宋简体" w:cs="方正仿宋简体"/>
          <w:b/>
          <w:bCs/>
          <w:sz w:val="32"/>
          <w:szCs w:val="32"/>
          <w:lang w:val="en-US" w:eastAsia="zh-CN"/>
        </w:rPr>
        <w:t>（一）绩效评价目的、对象和范围</w:t>
      </w:r>
      <w:bookmarkEnd w:id="5"/>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b w:val="0"/>
          <w:bCs w:val="0"/>
          <w:sz w:val="32"/>
          <w:szCs w:val="32"/>
          <w:lang w:val="en-US" w:eastAsia="zh-CN"/>
        </w:rPr>
      </w:pPr>
      <w:r>
        <w:rPr>
          <w:rFonts w:hint="eastAsia" w:ascii="宋体" w:hAnsi="宋体" w:eastAsia="方正仿宋简体" w:cs="方正仿宋简体"/>
          <w:b w:val="0"/>
          <w:bCs w:val="0"/>
          <w:sz w:val="32"/>
          <w:szCs w:val="32"/>
          <w:lang w:val="en-US" w:eastAsia="zh-CN"/>
        </w:rPr>
        <w:t>　1.绩效评价目的</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（2）项目绩效管理财政支出运行提供及时、有效的信息。</w:t>
      </w:r>
    </w:p>
    <w:p>
      <w:pPr>
        <w:pStyle w:val="22"/>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kern w:val="0"/>
          <w:sz w:val="32"/>
          <w:szCs w:val="32"/>
          <w:lang w:val="en-US" w:eastAsia="zh-CN" w:bidi="ar-SA"/>
        </w:rPr>
      </w:pPr>
      <w:r>
        <w:rPr>
          <w:rFonts w:hint="eastAsia" w:ascii="宋体" w:hAnsi="宋体" w:eastAsia="方正仿宋简体" w:cs="方正仿宋简体"/>
          <w:kern w:val="0"/>
          <w:sz w:val="32"/>
          <w:szCs w:val="32"/>
          <w:lang w:val="en-US" w:eastAsia="zh-CN" w:bidi="ar-SA"/>
        </w:rPr>
        <w:t>　2.绩效评价对象：</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kern w:val="0"/>
          <w:sz w:val="32"/>
          <w:szCs w:val="32"/>
          <w:lang w:val="en-US" w:eastAsia="zh-CN" w:bidi="ar-SA"/>
        </w:rPr>
      </w:pPr>
      <w:r>
        <w:rPr>
          <w:rFonts w:hint="eastAsia" w:ascii="宋体" w:hAnsi="宋体" w:eastAsia="方正仿宋简体" w:cs="方正仿宋简体"/>
          <w:kern w:val="0"/>
          <w:sz w:val="32"/>
          <w:szCs w:val="32"/>
          <w:lang w:val="en-US" w:eastAsia="zh-CN" w:bidi="ar-SA"/>
        </w:rPr>
        <w:t>霍尔果斯经济开发区空间优化布局可行性研究项目</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kern w:val="0"/>
          <w:sz w:val="32"/>
          <w:szCs w:val="32"/>
          <w:lang w:val="en-US" w:eastAsia="zh-CN" w:bidi="ar-SA"/>
        </w:rPr>
      </w:pPr>
      <w:r>
        <w:rPr>
          <w:rFonts w:hint="eastAsia" w:ascii="宋体" w:hAnsi="宋体" w:eastAsia="方正仿宋简体" w:cs="方正仿宋简体"/>
          <w:kern w:val="0"/>
          <w:sz w:val="32"/>
          <w:szCs w:val="32"/>
          <w:lang w:val="en-US" w:eastAsia="zh-CN" w:bidi="ar-SA"/>
        </w:rPr>
        <w:t>　3.绩效评价范围：</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kern w:val="0"/>
          <w:sz w:val="32"/>
          <w:szCs w:val="32"/>
          <w:lang w:val="en-US" w:eastAsia="zh-CN" w:bidi="ar-SA"/>
        </w:rPr>
      </w:pPr>
      <w:r>
        <w:rPr>
          <w:rFonts w:hint="eastAsia" w:ascii="宋体" w:hAnsi="宋体" w:eastAsia="方正仿宋简体" w:cs="方正仿宋简体"/>
          <w:kern w:val="0"/>
          <w:sz w:val="32"/>
          <w:szCs w:val="32"/>
          <w:lang w:val="en-US" w:eastAsia="zh-CN" w:bidi="ar-SA"/>
        </w:rPr>
        <w:t>本次评价从项目决策（包括绩效目标、决策过程）、项目管理（包括项目资金、项目实施）、项目产出（包括项目产出数量、产出质量、产出时效和产出成本）项目效益四个维度进行霍尔果斯经济开发区空间优化布局可行性研究评价，评价核心为资金的支出完成情况和效果。</w:t>
      </w:r>
    </w:p>
    <w:p>
      <w:pPr>
        <w:pStyle w:val="4"/>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宋体" w:hAnsi="宋体" w:eastAsia="方正仿宋简体" w:cs="方正仿宋简体"/>
          <w:b/>
          <w:bCs/>
          <w:kern w:val="2"/>
          <w:sz w:val="32"/>
          <w:szCs w:val="32"/>
          <w:lang w:val="en-US" w:eastAsia="zh-CN" w:bidi="ar-SA"/>
        </w:rPr>
      </w:pPr>
      <w:bookmarkStart w:id="6" w:name="_Toc68703832"/>
      <w:r>
        <w:rPr>
          <w:rFonts w:hint="eastAsia" w:ascii="宋体" w:hAnsi="宋体" w:eastAsia="方正仿宋简体" w:cs="方正仿宋简体"/>
          <w:b/>
          <w:bCs/>
          <w:kern w:val="2"/>
          <w:sz w:val="32"/>
          <w:szCs w:val="32"/>
          <w:lang w:val="en-US" w:eastAsia="zh-CN" w:bidi="ar-SA"/>
        </w:rPr>
        <w:t>（二）绩效评价原则、评价指标体系</w:t>
      </w:r>
      <w:r>
        <w:rPr>
          <w:rFonts w:hint="eastAsia" w:ascii="宋体" w:hAnsi="宋体" w:eastAsia="方正仿宋简体" w:cs="方正仿宋简体"/>
          <w:b/>
          <w:bCs/>
          <w:sz w:val="32"/>
          <w:szCs w:val="32"/>
        </w:rPr>
        <w:t>（详情见表1）</w:t>
      </w:r>
      <w:r>
        <w:rPr>
          <w:rFonts w:hint="eastAsia" w:ascii="宋体" w:hAnsi="宋体" w:eastAsia="方正仿宋简体" w:cs="方正仿宋简体"/>
          <w:b/>
          <w:bCs/>
          <w:kern w:val="2"/>
          <w:sz w:val="32"/>
          <w:szCs w:val="32"/>
          <w:lang w:val="en-US" w:eastAsia="zh-CN" w:bidi="ar-SA"/>
        </w:rPr>
        <w:t>、评价方法、评价标准</w:t>
      </w:r>
      <w:bookmarkEnd w:id="6"/>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eastAsia="方正仿宋简体" w:cs="方正仿宋简体"/>
          <w:sz w:val="32"/>
          <w:szCs w:val="32"/>
        </w:rPr>
      </w:pPr>
      <w:r>
        <w:rPr>
          <w:rFonts w:hint="eastAsia" w:ascii="宋体" w:hAnsi="宋体" w:eastAsia="方正仿宋简体" w:cs="方正仿宋简体"/>
          <w:sz w:val="32"/>
          <w:szCs w:val="32"/>
        </w:rPr>
        <w:t>1</w:t>
      </w:r>
      <w:r>
        <w:rPr>
          <w:rFonts w:hint="eastAsia" w:ascii="宋体" w:hAnsi="宋体" w:eastAsia="方正仿宋简体" w:cs="方正仿宋简体"/>
          <w:sz w:val="32"/>
          <w:szCs w:val="32"/>
          <w:lang w:val="en-US" w:eastAsia="zh-CN"/>
        </w:rPr>
        <w:t>.</w:t>
      </w:r>
      <w:r>
        <w:rPr>
          <w:rFonts w:hint="eastAsia" w:ascii="宋体" w:hAnsi="宋体" w:eastAsia="方正仿宋简体" w:cs="方正仿宋简体"/>
          <w:sz w:val="32"/>
          <w:szCs w:val="32"/>
        </w:rPr>
        <w:t>绩效评价原则</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color w:val="000000"/>
          <w:sz w:val="32"/>
          <w:szCs w:val="32"/>
        </w:rPr>
      </w:pPr>
      <w:r>
        <w:rPr>
          <w:rFonts w:hint="eastAsia" w:ascii="宋体" w:hAnsi="宋体" w:eastAsia="方正仿宋简体" w:cs="方正仿宋简体"/>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hint="eastAsia" w:ascii="宋体" w:hAnsi="宋体" w:eastAsia="方正仿宋简体" w:cs="方正仿宋简体"/>
          <w:b w:val="0"/>
          <w:bCs w:val="0"/>
          <w:sz w:val="32"/>
          <w:szCs w:val="32"/>
        </w:rPr>
      </w:pPr>
      <w:r>
        <w:rPr>
          <w:rFonts w:hint="eastAsia" w:ascii="宋体" w:hAnsi="宋体" w:eastAsia="方正仿宋简体" w:cs="方正仿宋简体"/>
          <w:b w:val="0"/>
          <w:bCs w:val="0"/>
          <w:sz w:val="32"/>
          <w:szCs w:val="32"/>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hint="eastAsia" w:ascii="宋体" w:hAnsi="宋体" w:eastAsia="方正仿宋简体" w:cs="方正仿宋简体"/>
          <w:b w:val="0"/>
          <w:bCs w:val="0"/>
          <w:sz w:val="32"/>
          <w:szCs w:val="32"/>
        </w:rPr>
      </w:pPr>
      <w:r>
        <w:rPr>
          <w:rFonts w:hint="eastAsia" w:ascii="宋体" w:hAnsi="宋体" w:eastAsia="方正仿宋简体" w:cs="方正仿宋简体"/>
          <w:b w:val="0"/>
          <w:bCs w:val="0"/>
          <w:sz w:val="32"/>
          <w:szCs w:val="32"/>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hint="eastAsia" w:ascii="宋体" w:hAnsi="宋体" w:eastAsia="方正仿宋简体" w:cs="方正仿宋简体"/>
          <w:b w:val="0"/>
          <w:bCs w:val="0"/>
          <w:sz w:val="32"/>
          <w:szCs w:val="32"/>
        </w:rPr>
      </w:pPr>
      <w:r>
        <w:rPr>
          <w:rFonts w:hint="eastAsia" w:ascii="宋体" w:hAnsi="宋体" w:eastAsia="方正仿宋简体" w:cs="方正仿宋简体"/>
          <w:b w:val="0"/>
          <w:bCs w:val="0"/>
          <w:sz w:val="32"/>
          <w:szCs w:val="32"/>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exact"/>
        <w:ind w:left="0" w:firstLine="640" w:firstLineChars="200"/>
        <w:jc w:val="both"/>
        <w:outlineLvl w:val="9"/>
        <w:rPr>
          <w:rFonts w:hint="eastAsia" w:ascii="宋体" w:hAnsi="宋体" w:eastAsia="方正仿宋简体" w:cs="方正仿宋简体"/>
          <w:sz w:val="32"/>
          <w:szCs w:val="32"/>
        </w:rPr>
      </w:pPr>
      <w:r>
        <w:rPr>
          <w:rFonts w:hint="eastAsia" w:ascii="宋体" w:hAnsi="宋体" w:eastAsia="方正仿宋简体" w:cs="方正仿宋简体"/>
          <w:b w:val="0"/>
          <w:bCs w:val="0"/>
          <w:sz w:val="32"/>
          <w:szCs w:val="32"/>
        </w:rPr>
        <w:t>（4）公开透明。绩效评价结果应依法依规公开，并自觉接受社会监督。</w:t>
      </w:r>
    </w:p>
    <w:p>
      <w:pPr>
        <w:pageBreakBefore w:val="0"/>
        <w:kinsoku/>
        <w:wordWrap/>
        <w:overflowPunct/>
        <w:topLinePunct w:val="0"/>
        <w:autoSpaceDE/>
        <w:autoSpaceDN/>
        <w:bidi w:val="0"/>
        <w:adjustRightInd/>
        <w:snapToGrid/>
        <w:spacing w:line="560" w:lineRule="exact"/>
        <w:ind w:left="0" w:firstLine="640" w:firstLineChars="200"/>
        <w:jc w:val="left"/>
        <w:rPr>
          <w:rFonts w:hint="eastAsia" w:ascii="宋体" w:hAnsi="宋体" w:eastAsia="方正仿宋简体" w:cs="方正仿宋简体"/>
          <w:sz w:val="32"/>
          <w:szCs w:val="32"/>
        </w:rPr>
      </w:pPr>
      <w:r>
        <w:rPr>
          <w:rFonts w:hint="eastAsia" w:ascii="宋体" w:hAnsi="宋体" w:eastAsia="方正仿宋简体" w:cs="方正仿宋简体"/>
          <w:sz w:val="32"/>
          <w:szCs w:val="32"/>
        </w:rPr>
        <w:t>2、评价指标体系</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（1）确定评价指标</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（2）确定权重</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（3）确定指标标准值</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left="0" w:firstLine="708" w:firstLineChars="200"/>
        <w:jc w:val="both"/>
        <w:rPr>
          <w:rFonts w:hint="eastAsia" w:ascii="宋体" w:hAnsi="宋体" w:eastAsia="方正仿宋简体" w:cs="方正仿宋简体"/>
          <w:b w:val="0"/>
          <w:bCs w:val="0"/>
          <w:color w:val="000000"/>
          <w:spacing w:val="17"/>
          <w:kern w:val="2"/>
          <w:sz w:val="32"/>
          <w:szCs w:val="32"/>
        </w:rPr>
      </w:pPr>
      <w:r>
        <w:rPr>
          <w:rFonts w:hint="eastAsia" w:ascii="宋体" w:hAnsi="宋体" w:eastAsia="方正仿宋简体" w:cs="方正仿宋简体"/>
          <w:b w:val="0"/>
          <w:bCs w:val="0"/>
          <w:color w:val="000000"/>
          <w:spacing w:val="17"/>
          <w:kern w:val="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ind w:left="0" w:firstLine="708" w:firstLineChars="200"/>
        <w:jc w:val="both"/>
        <w:outlineLvl w:val="9"/>
        <w:rPr>
          <w:rFonts w:hint="eastAsia" w:ascii="宋体" w:hAnsi="宋体" w:eastAsia="方正仿宋简体" w:cs="方正仿宋简体"/>
          <w:sz w:val="32"/>
          <w:szCs w:val="32"/>
        </w:rPr>
      </w:pPr>
      <w:r>
        <w:rPr>
          <w:rFonts w:hint="eastAsia" w:ascii="宋体" w:hAnsi="宋体" w:eastAsia="方正仿宋简体" w:cs="方正仿宋简体"/>
          <w:b w:val="0"/>
          <w:bCs w:val="0"/>
          <w:color w:val="000000"/>
          <w:spacing w:val="17"/>
          <w:sz w:val="32"/>
          <w:szCs w:val="32"/>
        </w:rPr>
        <w:t>具体评价指标体系详情见附件1</w:t>
      </w:r>
    </w:p>
    <w:p>
      <w:pPr>
        <w:pStyle w:val="6"/>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3、评价方法</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spacing w:val="17"/>
          <w:sz w:val="32"/>
          <w:szCs w:val="32"/>
        </w:rPr>
      </w:pPr>
      <w:r>
        <w:rPr>
          <w:rFonts w:hint="eastAsia" w:ascii="宋体" w:hAnsi="宋体" w:eastAsia="方正仿宋简体" w:cs="方正仿宋简体"/>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bCs/>
          <w:color w:val="FF0000"/>
          <w:sz w:val="32"/>
          <w:szCs w:val="32"/>
          <w:lang w:eastAsia="zh-CN"/>
        </w:rPr>
      </w:pPr>
      <w:r>
        <w:rPr>
          <w:rFonts w:hint="eastAsia" w:ascii="宋体" w:hAnsi="宋体" w:eastAsia="方正仿宋简体" w:cs="方正仿宋简体"/>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themeColor="text1"/>
          <w:spacing w:val="17"/>
          <w:sz w:val="32"/>
          <w:szCs w:val="32"/>
          <w14:textFill>
            <w14:solidFill>
              <w14:schemeClr w14:val="tx1"/>
            </w14:solidFill>
          </w14:textFill>
        </w:rPr>
      </w:pPr>
      <w:r>
        <w:rPr>
          <w:rFonts w:hint="eastAsia" w:ascii="宋体" w:hAnsi="宋体" w:eastAsia="方正仿宋简体" w:cs="方正仿宋简体"/>
          <w:color w:val="000000" w:themeColor="text1"/>
          <w:spacing w:val="17"/>
          <w:sz w:val="32"/>
          <w:szCs w:val="32"/>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themeColor="text1"/>
          <w:spacing w:val="17"/>
          <w:sz w:val="32"/>
          <w:szCs w:val="32"/>
          <w14:textFill>
            <w14:solidFill>
              <w14:schemeClr w14:val="tx1"/>
            </w14:solidFill>
          </w14:textFill>
        </w:rPr>
      </w:pPr>
      <w:r>
        <w:rPr>
          <w:rFonts w:hint="eastAsia" w:ascii="宋体" w:hAnsi="宋体" w:eastAsia="方正仿宋简体" w:cs="方正仿宋简体"/>
          <w:color w:val="000000" w:themeColor="text1"/>
          <w:spacing w:val="17"/>
          <w:sz w:val="32"/>
          <w:szCs w:val="32"/>
          <w14:textFill>
            <w14:solidFill>
              <w14:schemeClr w14:val="tx1"/>
            </w14:solidFill>
          </w14:textFill>
        </w:rPr>
        <w:t>通过对绩效目标与实施效果、历史与当期情况，综合分析绩效目标实现程度。对</w:t>
      </w:r>
      <w:r>
        <w:rPr>
          <w:rFonts w:hint="eastAsia" w:ascii="宋体" w:hAnsi="宋体" w:eastAsia="方正仿宋简体" w:cs="方正仿宋简体"/>
          <w:color w:val="000000" w:themeColor="text1"/>
          <w:sz w:val="32"/>
          <w:szCs w:val="32"/>
          <w14:textFill>
            <w14:solidFill>
              <w14:schemeClr w14:val="tx1"/>
            </w14:solidFill>
          </w14:textFill>
        </w:rPr>
        <w:t>项目</w:t>
      </w:r>
      <w:r>
        <w:rPr>
          <w:rFonts w:hint="eastAsia" w:ascii="宋体" w:hAnsi="宋体" w:eastAsia="方正仿宋简体" w:cs="方正仿宋简体"/>
          <w:color w:val="000000" w:themeColor="text1"/>
          <w:spacing w:val="17"/>
          <w:sz w:val="32"/>
          <w:szCs w:val="32"/>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color w:val="000000" w:themeColor="text1"/>
          <w:spacing w:val="17"/>
          <w:sz w:val="32"/>
          <w:szCs w:val="32"/>
          <w14:textFill>
            <w14:solidFill>
              <w14:schemeClr w14:val="tx1"/>
            </w14:solidFill>
          </w14:textFill>
        </w:rPr>
      </w:pPr>
      <w:r>
        <w:rPr>
          <w:rFonts w:hint="eastAsia" w:ascii="宋体" w:hAnsi="宋体" w:eastAsia="方正仿宋简体" w:cs="方正仿宋简体"/>
          <w:color w:val="000000" w:themeColor="text1"/>
          <w:spacing w:val="17"/>
          <w:sz w:val="32"/>
          <w:szCs w:val="32"/>
          <w14:textFill>
            <w14:solidFill>
              <w14:schemeClr w14:val="tx1"/>
            </w14:solidFill>
          </w14:textFill>
        </w:rPr>
        <w:t>（2）因素分析法</w:t>
      </w:r>
    </w:p>
    <w:p>
      <w:pPr>
        <w:pageBreakBefore w:val="0"/>
        <w:kinsoku/>
        <w:wordWrap/>
        <w:overflowPunct/>
        <w:topLinePunct w:val="0"/>
        <w:autoSpaceDE/>
        <w:autoSpaceDN/>
        <w:bidi w:val="0"/>
        <w:adjustRightInd/>
        <w:snapToGrid/>
        <w:spacing w:line="560" w:lineRule="exact"/>
        <w:ind w:left="0" w:firstLine="708" w:firstLineChars="200"/>
        <w:rPr>
          <w:rFonts w:hint="eastAsia" w:ascii="宋体" w:hAnsi="宋体" w:eastAsia="方正仿宋简体" w:cs="方正仿宋简体"/>
          <w:bCs/>
          <w:color w:val="000000" w:themeColor="text1"/>
          <w:sz w:val="32"/>
          <w:szCs w:val="32"/>
          <w:lang w:eastAsia="zh-CN"/>
          <w14:textFill>
            <w14:solidFill>
              <w14:schemeClr w14:val="tx1"/>
            </w14:solidFill>
          </w14:textFill>
        </w:rPr>
      </w:pPr>
      <w:r>
        <w:rPr>
          <w:rFonts w:hint="eastAsia" w:ascii="宋体" w:hAnsi="宋体" w:eastAsia="方正仿宋简体" w:cs="方正仿宋简体"/>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hint="eastAsia" w:ascii="宋体" w:hAnsi="宋体" w:eastAsia="方正仿宋简体" w:cs="方正仿宋简体"/>
          <w:color w:val="000000" w:themeColor="text1"/>
          <w:sz w:val="32"/>
          <w:szCs w:val="32"/>
          <w14:textFill>
            <w14:solidFill>
              <w14:schemeClr w14:val="tx1"/>
            </w14:solidFill>
          </w14:textFill>
        </w:rPr>
        <w:t>项目</w:t>
      </w:r>
      <w:r>
        <w:rPr>
          <w:rFonts w:hint="eastAsia" w:ascii="宋体" w:hAnsi="宋体" w:eastAsia="方正仿宋简体" w:cs="方正仿宋简体"/>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　　</w:t>
      </w:r>
      <w:r>
        <w:rPr>
          <w:rFonts w:hint="eastAsia" w:ascii="宋体" w:hAnsi="宋体" w:eastAsia="方正仿宋简体" w:cs="方正仿宋简体"/>
          <w:sz w:val="32"/>
          <w:szCs w:val="32"/>
        </w:rPr>
        <w:t>4</w:t>
      </w:r>
      <w:r>
        <w:rPr>
          <w:rFonts w:hint="eastAsia" w:ascii="宋体" w:hAnsi="宋体" w:eastAsia="方正仿宋简体" w:cs="方正仿宋简体"/>
          <w:sz w:val="32"/>
          <w:szCs w:val="32"/>
          <w:lang w:val="en-US" w:eastAsia="zh-CN"/>
        </w:rPr>
        <w:t>.</w:t>
      </w:r>
      <w:r>
        <w:rPr>
          <w:rFonts w:hint="eastAsia" w:ascii="宋体" w:hAnsi="宋体" w:eastAsia="方正仿宋简体" w:cs="方正仿宋简体"/>
          <w:sz w:val="32"/>
          <w:szCs w:val="32"/>
        </w:rPr>
        <w:t>评价标准</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bCs/>
          <w:color w:val="000000" w:themeColor="text1"/>
          <w:sz w:val="32"/>
          <w:szCs w:val="32"/>
          <w14:textFill>
            <w14:solidFill>
              <w14:schemeClr w14:val="tx1"/>
            </w14:solidFill>
          </w14:textFill>
        </w:rPr>
      </w:pPr>
      <w:r>
        <w:rPr>
          <w:rFonts w:hint="eastAsia" w:ascii="宋体" w:hAnsi="宋体" w:eastAsia="方正仿宋简体" w:cs="方正仿宋简体"/>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ascii="宋体" w:hAnsi="宋体" w:eastAsia="方正仿宋简体" w:cs="方正仿宋简体"/>
          <w:bCs/>
          <w:color w:val="000000" w:themeColor="text1"/>
          <w:sz w:val="32"/>
          <w:szCs w:val="32"/>
          <w:lang w:val="en-US" w:eastAsia="zh-CN"/>
          <w14:textFill>
            <w14:solidFill>
              <w14:schemeClr w14:val="tx1"/>
            </w14:solidFill>
          </w14:textFill>
        </w:rPr>
        <w:t>计划</w:t>
      </w:r>
      <w:r>
        <w:rPr>
          <w:rFonts w:hint="eastAsia" w:ascii="宋体" w:hAnsi="宋体" w:eastAsia="方正仿宋简体" w:cs="方正仿宋简体"/>
          <w:bCs/>
          <w:color w:val="000000" w:themeColor="text1"/>
          <w:sz w:val="32"/>
          <w:szCs w:val="32"/>
          <w14:textFill>
            <w14:solidFill>
              <w14:schemeClr w14:val="tx1"/>
            </w14:solidFill>
          </w14:textFill>
        </w:rPr>
        <w:t>标准。</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bCs/>
          <w:color w:val="000000" w:themeColor="text1"/>
          <w:sz w:val="32"/>
          <w:szCs w:val="32"/>
          <w14:textFill>
            <w14:solidFill>
              <w14:schemeClr w14:val="tx1"/>
            </w14:solidFill>
          </w14:textFill>
        </w:rPr>
      </w:pPr>
      <w:r>
        <w:rPr>
          <w:rFonts w:hint="eastAsia" w:ascii="宋体" w:hAnsi="宋体" w:eastAsia="方正仿宋简体" w:cs="方正仿宋简体"/>
          <w:bCs/>
          <w:color w:val="000000" w:themeColor="text1"/>
          <w:sz w:val="32"/>
          <w:szCs w:val="32"/>
          <w14:textFill>
            <w14:solidFill>
              <w14:schemeClr w14:val="tx1"/>
            </w14:solidFill>
          </w14:textFill>
        </w:rPr>
        <w:t>（一）计划标准。指以预先制定的目标、计划、预算、定额等作为评价标准。</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bCs/>
          <w:color w:val="000000" w:themeColor="text1"/>
          <w:sz w:val="32"/>
          <w:szCs w:val="32"/>
          <w14:textFill>
            <w14:solidFill>
              <w14:schemeClr w14:val="tx1"/>
            </w14:solidFill>
          </w14:textFill>
        </w:rPr>
      </w:pPr>
      <w:r>
        <w:rPr>
          <w:rFonts w:hint="eastAsia" w:ascii="宋体" w:hAnsi="宋体" w:eastAsia="方正仿宋简体" w:cs="方正仿宋简体"/>
          <w:bCs/>
          <w:color w:val="000000" w:themeColor="text1"/>
          <w:sz w:val="32"/>
          <w:szCs w:val="32"/>
          <w14:textFill>
            <w14:solidFill>
              <w14:schemeClr w14:val="tx1"/>
            </w14:solidFill>
          </w14:textFill>
        </w:rPr>
        <w:t>（二）行业标准。指参照国家公布的行业指标数据制定的评价标准。</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bCs/>
          <w:color w:val="000000" w:themeColor="text1"/>
          <w:sz w:val="32"/>
          <w:szCs w:val="32"/>
          <w14:textFill>
            <w14:solidFill>
              <w14:schemeClr w14:val="tx1"/>
            </w14:solidFill>
          </w14:textFill>
        </w:rPr>
      </w:pPr>
      <w:r>
        <w:rPr>
          <w:rFonts w:hint="eastAsia" w:ascii="宋体" w:hAnsi="宋体" w:eastAsia="方正仿宋简体" w:cs="方正仿宋简体"/>
          <w:bCs/>
          <w:color w:val="000000" w:themeColor="text1"/>
          <w:sz w:val="32"/>
          <w:szCs w:val="32"/>
          <w14:textFill>
            <w14:solidFill>
              <w14:schemeClr w14:val="tx1"/>
            </w14:solidFill>
          </w14:textFill>
        </w:rPr>
        <w:t>（三）历史标准。指参照历史数据制定的评价标准，为体现绩效改进的原则，在可实现的条件下应当确定相对较高的评价标准。</w:t>
      </w:r>
      <w:bookmarkStart w:id="7" w:name="_Toc68703833"/>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宋体" w:hAnsi="宋体" w:eastAsia="方正仿宋简体" w:cs="方正仿宋简体"/>
          <w:b/>
          <w:bCs/>
          <w:kern w:val="2"/>
          <w:sz w:val="32"/>
          <w:szCs w:val="32"/>
          <w:lang w:val="en-US" w:eastAsia="zh-CN" w:bidi="ar-SA"/>
        </w:rPr>
      </w:pPr>
      <w:r>
        <w:rPr>
          <w:rFonts w:hint="eastAsia" w:ascii="宋体" w:hAnsi="宋体" w:eastAsia="方正仿宋简体" w:cs="方正仿宋简体"/>
          <w:b/>
          <w:bCs/>
          <w:kern w:val="2"/>
          <w:sz w:val="32"/>
          <w:szCs w:val="32"/>
          <w:lang w:val="en-US" w:eastAsia="zh-CN" w:bidi="ar-SA"/>
        </w:rPr>
        <w:t>（三）绩效评价工作过程</w:t>
      </w:r>
      <w:bookmarkEnd w:id="7"/>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eastAsia="方正仿宋简体" w:cs="方正仿宋简体"/>
          <w:sz w:val="32"/>
          <w:szCs w:val="32"/>
        </w:rPr>
      </w:pPr>
      <w:r>
        <w:rPr>
          <w:rFonts w:hint="eastAsia" w:ascii="宋体" w:hAnsi="宋体" w:eastAsia="方正仿宋简体" w:cs="方正仿宋简体"/>
          <w:sz w:val="32"/>
          <w:szCs w:val="32"/>
        </w:rPr>
        <w:t>1</w:t>
      </w:r>
      <w:r>
        <w:rPr>
          <w:rFonts w:hint="eastAsia" w:ascii="宋体" w:hAnsi="宋体" w:eastAsia="方正仿宋简体" w:cs="方正仿宋简体"/>
          <w:sz w:val="32"/>
          <w:szCs w:val="32"/>
          <w:lang w:val="en-US" w:eastAsia="zh-CN"/>
        </w:rPr>
        <w:t>.</w:t>
      </w:r>
      <w:r>
        <w:rPr>
          <w:rFonts w:hint="eastAsia" w:ascii="宋体" w:hAnsi="宋体" w:eastAsia="方正仿宋简体" w:cs="方正仿宋简体"/>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宋体" w:hAnsi="宋体" w:eastAsia="方正仿宋简体" w:cs="方正仿宋简体"/>
          <w:bCs/>
          <w:sz w:val="32"/>
          <w:szCs w:val="32"/>
        </w:rPr>
      </w:pPr>
      <w:r>
        <w:rPr>
          <w:rFonts w:hint="eastAsia" w:ascii="宋体" w:hAnsi="宋体" w:eastAsia="方正仿宋简体" w:cs="方正仿宋简体"/>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eastAsia="方正仿宋简体" w:cs="方正仿宋简体"/>
          <w:sz w:val="32"/>
          <w:szCs w:val="32"/>
        </w:rPr>
      </w:pPr>
      <w:r>
        <w:rPr>
          <w:rFonts w:hint="eastAsia" w:ascii="宋体" w:hAnsi="宋体" w:eastAsia="方正仿宋简体" w:cs="方正仿宋简体"/>
          <w:sz w:val="32"/>
          <w:szCs w:val="32"/>
        </w:rPr>
        <w:t>2</w:t>
      </w:r>
      <w:r>
        <w:rPr>
          <w:rFonts w:hint="eastAsia" w:ascii="宋体" w:hAnsi="宋体" w:eastAsia="方正仿宋简体" w:cs="方正仿宋简体"/>
          <w:sz w:val="32"/>
          <w:szCs w:val="32"/>
          <w:lang w:val="en-US" w:eastAsia="zh-CN"/>
        </w:rPr>
        <w:t>.</w:t>
      </w:r>
      <w:r>
        <w:rPr>
          <w:rFonts w:hint="eastAsia" w:ascii="宋体" w:hAnsi="宋体" w:eastAsia="方正仿宋简体" w:cs="方正仿宋简体"/>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宋体" w:hAnsi="宋体" w:eastAsia="方正仿宋简体" w:cs="方正仿宋简体"/>
          <w:bCs/>
          <w:sz w:val="32"/>
          <w:szCs w:val="32"/>
        </w:rPr>
      </w:pPr>
      <w:r>
        <w:rPr>
          <w:rFonts w:hint="eastAsia" w:ascii="宋体" w:hAnsi="宋体" w:eastAsia="方正仿宋简体" w:cs="方正仿宋简体"/>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eastAsia="方正仿宋简体" w:cs="方正仿宋简体"/>
          <w:sz w:val="32"/>
          <w:szCs w:val="32"/>
        </w:rPr>
      </w:pPr>
      <w:r>
        <w:rPr>
          <w:rFonts w:hint="eastAsia" w:ascii="宋体" w:hAnsi="宋体" w:eastAsia="方正仿宋简体" w:cs="方正仿宋简体"/>
          <w:sz w:val="32"/>
          <w:szCs w:val="32"/>
        </w:rPr>
        <w:t>3</w:t>
      </w:r>
      <w:r>
        <w:rPr>
          <w:rFonts w:hint="eastAsia" w:ascii="宋体" w:hAnsi="宋体" w:eastAsia="方正仿宋简体" w:cs="方正仿宋简体"/>
          <w:sz w:val="32"/>
          <w:szCs w:val="32"/>
          <w:lang w:val="en-US" w:eastAsia="zh-CN"/>
        </w:rPr>
        <w:t>.</w:t>
      </w:r>
      <w:r>
        <w:rPr>
          <w:rFonts w:hint="eastAsia" w:ascii="宋体" w:hAnsi="宋体" w:eastAsia="方正仿宋简体" w:cs="方正仿宋简体"/>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宋体" w:hAnsi="宋体" w:eastAsia="方正仿宋简体" w:cs="方正仿宋简体"/>
          <w:sz w:val="32"/>
          <w:szCs w:val="32"/>
        </w:rPr>
      </w:pPr>
      <w:bookmarkStart w:id="8" w:name="_Toc68703834"/>
      <w:r>
        <w:rPr>
          <w:rFonts w:hint="eastAsia" w:ascii="宋体" w:hAnsi="宋体" w:eastAsia="方正仿宋简体" w:cs="方正仿宋简体"/>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1"/>
        </w:numPr>
        <w:kinsoku/>
        <w:wordWrap/>
        <w:overflowPunct/>
        <w:topLinePunct w:val="0"/>
        <w:autoSpaceDE/>
        <w:autoSpaceDN/>
        <w:bidi w:val="0"/>
        <w:adjustRightInd/>
        <w:snapToGrid/>
        <w:spacing w:line="560" w:lineRule="exact"/>
        <w:ind w:left="0"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综合评价情况及评价结论</w:t>
      </w:r>
      <w:bookmarkEnd w:id="8"/>
      <w:r>
        <w:rPr>
          <w:rFonts w:hint="eastAsia" w:ascii="黑体" w:hAnsi="黑体" w:eastAsia="黑体" w:cs="黑体"/>
          <w:bCs/>
          <w:sz w:val="32"/>
          <w:szCs w:val="32"/>
          <w:lang w:val="en-US" w:eastAsia="zh-CN"/>
        </w:rPr>
        <w:t>（附相关评分表）</w:t>
      </w:r>
    </w:p>
    <w:p>
      <w:pPr>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宋体" w:hAnsi="宋体" w:eastAsia="方正仿宋简体" w:cs="方正仿宋简体"/>
          <w:b/>
          <w:bCs/>
          <w:kern w:val="2"/>
          <w:sz w:val="32"/>
          <w:szCs w:val="32"/>
          <w:lang w:val="en-US" w:eastAsia="zh-CN" w:bidi="ar-SA"/>
        </w:rPr>
      </w:pPr>
      <w:bookmarkStart w:id="9" w:name="_Toc68703835"/>
      <w:r>
        <w:rPr>
          <w:rFonts w:hint="eastAsia" w:ascii="宋体" w:hAnsi="宋体" w:eastAsia="方正仿宋简体" w:cs="方正仿宋简体"/>
          <w:b/>
          <w:bCs/>
          <w:kern w:val="2"/>
          <w:sz w:val="32"/>
          <w:szCs w:val="32"/>
          <w:lang w:val="en-US" w:eastAsia="zh-CN" w:bidi="ar-SA"/>
        </w:rPr>
        <w:t>（一）综合评价情况</w:t>
      </w:r>
      <w:bookmarkEnd w:id="9"/>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color w:val="FF0000"/>
          <w:sz w:val="32"/>
          <w:szCs w:val="32"/>
        </w:rPr>
      </w:pPr>
      <w:r>
        <w:rPr>
          <w:rFonts w:hint="eastAsia" w:ascii="宋体" w:hAnsi="宋体" w:eastAsia="方正仿宋简体" w:cs="方正仿宋简体"/>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宋体" w:hAnsi="宋体" w:eastAsia="方正仿宋简体" w:cs="方正仿宋简体"/>
          <w:b/>
          <w:bCs/>
          <w:kern w:val="2"/>
          <w:sz w:val="32"/>
          <w:szCs w:val="32"/>
          <w:lang w:val="en-US" w:eastAsia="zh-CN" w:bidi="ar-SA"/>
        </w:rPr>
      </w:pPr>
      <w:bookmarkStart w:id="10" w:name="_Toc68703836"/>
      <w:r>
        <w:rPr>
          <w:rFonts w:hint="eastAsia" w:ascii="宋体" w:hAnsi="宋体" w:eastAsia="方正仿宋简体" w:cs="方正仿宋简体"/>
          <w:b/>
          <w:bCs/>
          <w:kern w:val="2"/>
          <w:sz w:val="32"/>
          <w:szCs w:val="32"/>
          <w:lang w:val="en-US" w:eastAsia="zh-CN" w:bidi="ar-SA"/>
        </w:rPr>
        <w:t>（二）评价结论</w:t>
      </w:r>
      <w:bookmarkEnd w:id="10"/>
    </w:p>
    <w:p>
      <w:pPr>
        <w:pStyle w:val="2"/>
        <w:keepNext w:val="0"/>
        <w:keepLines w:val="0"/>
        <w:pageBreakBefore w:val="0"/>
        <w:widowControl/>
        <w:kinsoku/>
        <w:wordWrap/>
        <w:overflowPunct/>
        <w:topLinePunct w:val="0"/>
        <w:autoSpaceDE/>
        <w:autoSpaceDN/>
        <w:bidi w:val="0"/>
        <w:adjustRightInd/>
        <w:snapToGrid/>
        <w:spacing w:before="0" w:after="0" w:line="560" w:lineRule="exact"/>
        <w:ind w:left="0" w:firstLine="640" w:firstLineChars="200"/>
        <w:jc w:val="both"/>
        <w:textAlignment w:val="auto"/>
        <w:rPr>
          <w:rFonts w:hint="eastAsia" w:ascii="宋体" w:hAnsi="宋体" w:eastAsia="方正仿宋简体" w:cs="方正仿宋简体"/>
          <w:sz w:val="32"/>
          <w:szCs w:val="32"/>
        </w:rPr>
      </w:pPr>
      <w:r>
        <w:rPr>
          <w:rFonts w:hint="eastAsia" w:ascii="宋体" w:hAnsi="宋体" w:eastAsia="方正仿宋简体" w:cs="方正仿宋简体"/>
          <w:b w:val="0"/>
          <w:bCs w:val="0"/>
          <w:sz w:val="32"/>
          <w:szCs w:val="32"/>
          <w:lang w:eastAsia="zh-CN"/>
        </w:rPr>
        <w:t>　　</w:t>
      </w:r>
      <w:r>
        <w:rPr>
          <w:rFonts w:hint="eastAsia" w:ascii="宋体" w:hAnsi="宋体" w:eastAsia="方正仿宋简体" w:cs="方正仿宋简体"/>
          <w:b w:val="0"/>
          <w:bCs w:val="0"/>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宋体" w:hAnsi="宋体" w:eastAsia="方正仿宋简体" w:cs="方正仿宋简体"/>
          <w:b w:val="0"/>
          <w:bCs w:val="0"/>
          <w:sz w:val="32"/>
          <w:szCs w:val="32"/>
          <w:lang w:val="en-US" w:eastAsia="zh-CN"/>
        </w:rPr>
        <w:t>100</w:t>
      </w:r>
      <w:r>
        <w:rPr>
          <w:rFonts w:hint="eastAsia" w:ascii="宋体" w:hAnsi="宋体" w:eastAsia="方正仿宋简体" w:cs="方正仿宋简体"/>
          <w:b w:val="0"/>
          <w:bCs w:val="0"/>
          <w:sz w:val="32"/>
          <w:szCs w:val="32"/>
        </w:rPr>
        <w:t>分，属于“优”。其中，项目决策类指标权重为20分，得分为</w:t>
      </w:r>
      <w:r>
        <w:rPr>
          <w:rFonts w:hint="eastAsia" w:ascii="宋体" w:hAnsi="宋体" w:eastAsia="方正仿宋简体" w:cs="方正仿宋简体"/>
          <w:b w:val="0"/>
          <w:bCs w:val="0"/>
          <w:sz w:val="32"/>
          <w:szCs w:val="32"/>
          <w:lang w:val="en-US" w:eastAsia="zh-CN"/>
        </w:rPr>
        <w:t>20</w:t>
      </w:r>
      <w:r>
        <w:rPr>
          <w:rFonts w:hint="eastAsia" w:ascii="宋体" w:hAnsi="宋体" w:eastAsia="方正仿宋简体" w:cs="方正仿宋简体"/>
          <w:b w:val="0"/>
          <w:bCs w:val="0"/>
          <w:sz w:val="32"/>
          <w:szCs w:val="32"/>
        </w:rPr>
        <w:t>分，得分率为</w:t>
      </w:r>
      <w:r>
        <w:rPr>
          <w:rFonts w:hint="eastAsia" w:ascii="宋体" w:hAnsi="宋体" w:eastAsia="方正仿宋简体" w:cs="方正仿宋简体"/>
          <w:b w:val="0"/>
          <w:bCs w:val="0"/>
          <w:sz w:val="32"/>
          <w:szCs w:val="32"/>
          <w:lang w:val="en-US" w:eastAsia="zh-CN"/>
        </w:rPr>
        <w:t>100</w:t>
      </w:r>
      <w:r>
        <w:rPr>
          <w:rFonts w:hint="eastAsia" w:ascii="宋体" w:hAnsi="宋体" w:eastAsia="方正仿宋简体" w:cs="方正仿宋简体"/>
          <w:b w:val="0"/>
          <w:bCs w:val="0"/>
          <w:sz w:val="32"/>
          <w:szCs w:val="32"/>
        </w:rPr>
        <w:t>%。项目过程类指标权重为20分，得分为</w:t>
      </w:r>
      <w:r>
        <w:rPr>
          <w:rFonts w:hint="eastAsia" w:ascii="宋体" w:hAnsi="宋体" w:eastAsia="方正仿宋简体" w:cs="方正仿宋简体"/>
          <w:b w:val="0"/>
          <w:bCs w:val="0"/>
          <w:sz w:val="32"/>
          <w:szCs w:val="32"/>
          <w:lang w:val="en-US" w:eastAsia="zh-CN"/>
        </w:rPr>
        <w:t>20</w:t>
      </w:r>
      <w:r>
        <w:rPr>
          <w:rFonts w:hint="eastAsia" w:ascii="宋体" w:hAnsi="宋体" w:eastAsia="方正仿宋简体" w:cs="方正仿宋简体"/>
          <w:b w:val="0"/>
          <w:bCs w:val="0"/>
          <w:sz w:val="32"/>
          <w:szCs w:val="32"/>
        </w:rPr>
        <w:t xml:space="preserve">分，得分率为 </w:t>
      </w:r>
      <w:r>
        <w:rPr>
          <w:rFonts w:hint="eastAsia" w:ascii="宋体" w:hAnsi="宋体" w:eastAsia="方正仿宋简体" w:cs="方正仿宋简体"/>
          <w:b w:val="0"/>
          <w:bCs w:val="0"/>
          <w:sz w:val="32"/>
          <w:szCs w:val="32"/>
          <w:lang w:val="en-US" w:eastAsia="zh-CN"/>
        </w:rPr>
        <w:t>100</w:t>
      </w:r>
      <w:r>
        <w:rPr>
          <w:rFonts w:hint="eastAsia" w:ascii="宋体" w:hAnsi="宋体" w:eastAsia="方正仿宋简体" w:cs="方正仿宋简体"/>
          <w:b w:val="0"/>
          <w:bCs w:val="0"/>
          <w:sz w:val="32"/>
          <w:szCs w:val="32"/>
        </w:rPr>
        <w:t>%。项目产出类指标权重为40分，得分为</w:t>
      </w:r>
      <w:r>
        <w:rPr>
          <w:rFonts w:hint="eastAsia" w:ascii="宋体" w:hAnsi="宋体" w:eastAsia="方正仿宋简体" w:cs="方正仿宋简体"/>
          <w:b w:val="0"/>
          <w:bCs w:val="0"/>
          <w:sz w:val="32"/>
          <w:szCs w:val="32"/>
          <w:lang w:val="en-US" w:eastAsia="zh-CN"/>
        </w:rPr>
        <w:t>40</w:t>
      </w:r>
      <w:r>
        <w:rPr>
          <w:rFonts w:hint="eastAsia" w:ascii="宋体" w:hAnsi="宋体" w:eastAsia="方正仿宋简体" w:cs="方正仿宋简体"/>
          <w:b w:val="0"/>
          <w:bCs w:val="0"/>
          <w:sz w:val="32"/>
          <w:szCs w:val="32"/>
        </w:rPr>
        <w:t>分，得分率为</w:t>
      </w:r>
      <w:r>
        <w:rPr>
          <w:rFonts w:hint="eastAsia" w:ascii="宋体" w:hAnsi="宋体" w:eastAsia="方正仿宋简体" w:cs="方正仿宋简体"/>
          <w:b w:val="0"/>
          <w:bCs w:val="0"/>
          <w:sz w:val="32"/>
          <w:szCs w:val="32"/>
          <w:lang w:val="en-US" w:eastAsia="zh-CN"/>
        </w:rPr>
        <w:t>100</w:t>
      </w:r>
      <w:r>
        <w:rPr>
          <w:rFonts w:hint="eastAsia" w:ascii="宋体" w:hAnsi="宋体" w:eastAsia="方正仿宋简体" w:cs="方正仿宋简体"/>
          <w:b w:val="0"/>
          <w:bCs w:val="0"/>
          <w:sz w:val="32"/>
          <w:szCs w:val="32"/>
        </w:rPr>
        <w:t>%。项目效益类指标权重为20分，得分为</w:t>
      </w:r>
      <w:r>
        <w:rPr>
          <w:rFonts w:hint="eastAsia" w:ascii="宋体" w:hAnsi="宋体" w:eastAsia="方正仿宋简体" w:cs="方正仿宋简体"/>
          <w:b w:val="0"/>
          <w:bCs w:val="0"/>
          <w:sz w:val="32"/>
          <w:szCs w:val="32"/>
          <w:lang w:val="en-US" w:eastAsia="zh-CN"/>
        </w:rPr>
        <w:t>20</w:t>
      </w:r>
      <w:r>
        <w:rPr>
          <w:rFonts w:hint="eastAsia" w:ascii="宋体" w:hAnsi="宋体" w:eastAsia="方正仿宋简体" w:cs="方正仿宋简体"/>
          <w:b w:val="0"/>
          <w:bCs w:val="0"/>
          <w:sz w:val="32"/>
          <w:szCs w:val="32"/>
        </w:rPr>
        <w:t>分，得分率为</w:t>
      </w:r>
      <w:r>
        <w:rPr>
          <w:rFonts w:hint="eastAsia" w:ascii="宋体" w:hAnsi="宋体" w:eastAsia="方正仿宋简体" w:cs="方正仿宋简体"/>
          <w:b w:val="0"/>
          <w:bCs w:val="0"/>
          <w:sz w:val="32"/>
          <w:szCs w:val="32"/>
          <w:lang w:val="en-US" w:eastAsia="zh-CN"/>
        </w:rPr>
        <w:t>100</w:t>
      </w:r>
      <w:r>
        <w:rPr>
          <w:rFonts w:hint="eastAsia" w:ascii="宋体" w:hAnsi="宋体" w:eastAsia="方正仿宋简体" w:cs="方正仿宋简体"/>
          <w:b w:val="0"/>
          <w:bCs w:val="0"/>
          <w:sz w:val="32"/>
          <w:szCs w:val="32"/>
        </w:rPr>
        <w:t>%。具体打分情况详见：附件1综合评分表</w:t>
      </w:r>
      <w:r>
        <w:rPr>
          <w:rFonts w:hint="eastAsia" w:ascii="宋体" w:hAnsi="宋体" w:eastAsia="方正仿宋简体" w:cs="方正仿宋简体"/>
          <w:b w:val="0"/>
          <w:bCs w:val="0"/>
          <w:sz w:val="32"/>
          <w:szCs w:val="32"/>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b w:val="0"/>
          <w:bCs w:val="0"/>
          <w:kern w:val="28"/>
          <w:sz w:val="32"/>
          <w:szCs w:val="32"/>
          <w:lang w:val="en-US" w:eastAsia="zh-CN" w:bidi="ar-SA"/>
        </w:rPr>
      </w:pPr>
      <w:r>
        <w:rPr>
          <w:rFonts w:hint="eastAsia" w:ascii="宋体" w:hAnsi="宋体" w:eastAsia="方正仿宋简体" w:cs="方正仿宋简体"/>
          <w:sz w:val="32"/>
          <w:szCs w:val="32"/>
          <w:lang w:eastAsia="zh-CN"/>
        </w:rPr>
        <w:t>　　　　　　　　</w:t>
      </w:r>
      <w:r>
        <w:rPr>
          <w:rFonts w:hint="eastAsia" w:ascii="宋体" w:hAnsi="宋体" w:eastAsia="方正仿宋简体" w:cs="方正仿宋简体"/>
          <w:b w:val="0"/>
          <w:bCs w:val="0"/>
          <w:kern w:val="28"/>
          <w:sz w:val="32"/>
          <w:szCs w:val="32"/>
          <w:lang w:val="en-US" w:eastAsia="zh-CN" w:bidi="ar-SA"/>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643" w:firstLineChars="200"/>
              <w:jc w:val="center"/>
              <w:textAlignment w:val="auto"/>
              <w:rPr>
                <w:rFonts w:hint="eastAsia" w:ascii="宋体" w:hAnsi="宋体" w:eastAsia="方正仿宋简体" w:cs="方正仿宋简体"/>
                <w:b/>
                <w:bCs/>
                <w:color w:val="000000"/>
                <w:sz w:val="32"/>
                <w:szCs w:val="32"/>
              </w:rPr>
            </w:pPr>
            <w:r>
              <w:rPr>
                <w:rFonts w:hint="eastAsia" w:ascii="宋体" w:hAnsi="宋体" w:eastAsia="方正仿宋简体" w:cs="方正仿宋简体"/>
                <w:b/>
                <w:bCs/>
                <w:color w:val="000000"/>
                <w:sz w:val="32"/>
                <w:szCs w:val="3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643" w:firstLineChars="200"/>
              <w:jc w:val="center"/>
              <w:textAlignment w:val="auto"/>
              <w:rPr>
                <w:rFonts w:hint="eastAsia" w:ascii="宋体" w:hAnsi="宋体" w:eastAsia="方正仿宋简体" w:cs="方正仿宋简体"/>
                <w:b/>
                <w:bCs/>
                <w:color w:val="000000"/>
                <w:sz w:val="32"/>
                <w:szCs w:val="32"/>
              </w:rPr>
            </w:pPr>
            <w:r>
              <w:rPr>
                <w:rFonts w:hint="eastAsia" w:ascii="宋体" w:hAnsi="宋体" w:eastAsia="方正仿宋简体" w:cs="方正仿宋简体"/>
                <w:b/>
                <w:bCs/>
                <w:color w:val="000000"/>
                <w:sz w:val="32"/>
                <w:szCs w:val="3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ind w:left="0" w:firstLine="643" w:firstLineChars="200"/>
              <w:jc w:val="center"/>
              <w:textAlignment w:val="auto"/>
              <w:rPr>
                <w:rFonts w:hint="eastAsia" w:ascii="宋体" w:hAnsi="宋体" w:eastAsia="方正仿宋简体" w:cs="方正仿宋简体"/>
                <w:b/>
                <w:bCs/>
                <w:color w:val="000000"/>
                <w:sz w:val="32"/>
                <w:szCs w:val="32"/>
              </w:rPr>
            </w:pPr>
            <w:r>
              <w:rPr>
                <w:rFonts w:hint="eastAsia" w:ascii="宋体" w:hAnsi="宋体" w:eastAsia="方正仿宋简体" w:cs="方正仿宋简体"/>
                <w:b/>
                <w:bCs/>
                <w:color w:val="000000"/>
                <w:sz w:val="32"/>
                <w:szCs w:val="3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640" w:firstLineChars="200"/>
              <w:jc w:val="center"/>
              <w:rPr>
                <w:rFonts w:hint="eastAsia" w:ascii="宋体" w:hAnsi="宋体" w:eastAsia="方正仿宋简体" w:cs="方正仿宋简体"/>
                <w:color w:val="000000"/>
                <w:sz w:val="32"/>
                <w:szCs w:val="32"/>
              </w:rPr>
            </w:pPr>
            <w:r>
              <w:rPr>
                <w:rFonts w:hint="eastAsia" w:ascii="宋体" w:hAnsi="宋体" w:eastAsia="方正仿宋简体" w:cs="方正仿宋简体"/>
                <w:color w:val="000000"/>
                <w:sz w:val="32"/>
                <w:szCs w:val="3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640" w:firstLineChars="200"/>
              <w:jc w:val="center"/>
              <w:rPr>
                <w:rFonts w:hint="eastAsia" w:ascii="宋体" w:hAnsi="宋体" w:eastAsia="方正仿宋简体" w:cs="方正仿宋简体"/>
                <w:color w:val="000000"/>
                <w:sz w:val="32"/>
                <w:szCs w:val="32"/>
              </w:rPr>
            </w:pPr>
            <w:r>
              <w:rPr>
                <w:rFonts w:hint="eastAsia" w:ascii="宋体" w:hAnsi="宋体" w:eastAsia="方正仿宋简体" w:cs="方正仿宋简体"/>
                <w:color w:val="000000"/>
                <w:sz w:val="32"/>
                <w:szCs w:val="3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640" w:firstLineChars="200"/>
              <w:jc w:val="center"/>
              <w:rPr>
                <w:rFonts w:hint="eastAsia" w:ascii="宋体" w:hAnsi="宋体" w:eastAsia="方正仿宋简体" w:cs="方正仿宋简体"/>
                <w:color w:val="000000"/>
                <w:sz w:val="32"/>
                <w:szCs w:val="32"/>
              </w:rPr>
            </w:pPr>
            <w:r>
              <w:rPr>
                <w:rFonts w:hint="eastAsia" w:ascii="宋体" w:hAnsi="宋体" w:eastAsia="方正仿宋简体" w:cs="方正仿宋简体"/>
                <w:color w:val="000000"/>
                <w:sz w:val="32"/>
                <w:szCs w:val="3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autoSpaceDN/>
              <w:bidi w:val="0"/>
              <w:adjustRightInd/>
              <w:snapToGrid/>
              <w:spacing w:line="560" w:lineRule="exact"/>
              <w:ind w:left="0" w:firstLine="640" w:firstLineChars="200"/>
              <w:jc w:val="center"/>
              <w:rPr>
                <w:rFonts w:hint="eastAsia" w:ascii="宋体" w:hAnsi="宋体" w:eastAsia="方正仿宋简体" w:cs="方正仿宋简体"/>
                <w:color w:val="000000"/>
                <w:sz w:val="32"/>
                <w:szCs w:val="32"/>
              </w:rPr>
            </w:pPr>
            <w:r>
              <w:rPr>
                <w:rFonts w:hint="eastAsia" w:ascii="宋体" w:hAnsi="宋体" w:eastAsia="方正仿宋简体" w:cs="方正仿宋简体"/>
                <w:color w:val="000000"/>
                <w:sz w:val="32"/>
                <w:szCs w:val="3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0" w:firstLineChars="200"/>
              <w:jc w:val="center"/>
              <w:textAlignment w:val="auto"/>
              <w:rPr>
                <w:rFonts w:hint="eastAsia" w:ascii="宋体" w:hAnsi="宋体" w:eastAsia="方正仿宋简体" w:cs="方正仿宋简体"/>
                <w:color w:val="000000"/>
                <w:sz w:val="32"/>
                <w:szCs w:val="32"/>
                <w:lang w:val="en-US" w:eastAsia="zh-CN"/>
              </w:rPr>
            </w:pPr>
            <w:r>
              <w:rPr>
                <w:rFonts w:hint="eastAsia" w:ascii="宋体" w:hAnsi="宋体" w:eastAsia="方正仿宋简体" w:cs="方正仿宋简体"/>
                <w:color w:val="000000"/>
                <w:sz w:val="32"/>
                <w:szCs w:val="32"/>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3" w:firstLineChars="200"/>
              <w:jc w:val="center"/>
              <w:textAlignment w:val="auto"/>
              <w:rPr>
                <w:rFonts w:hint="eastAsia" w:ascii="宋体" w:hAnsi="宋体" w:eastAsia="方正仿宋简体" w:cs="方正仿宋简体"/>
                <w:b/>
                <w:bCs/>
                <w:color w:val="000000"/>
                <w:sz w:val="32"/>
                <w:szCs w:val="32"/>
              </w:rPr>
            </w:pPr>
            <w:r>
              <w:rPr>
                <w:rFonts w:hint="eastAsia" w:ascii="宋体" w:hAnsi="宋体" w:eastAsia="方正仿宋简体" w:cs="方正仿宋简体"/>
                <w:b/>
                <w:bCs/>
                <w:color w:val="000000"/>
                <w:sz w:val="32"/>
                <w:szCs w:val="3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3" w:firstLineChars="200"/>
              <w:jc w:val="center"/>
              <w:textAlignment w:val="auto"/>
              <w:rPr>
                <w:rFonts w:hint="eastAsia" w:ascii="宋体" w:hAnsi="宋体" w:eastAsia="方正仿宋简体" w:cs="方正仿宋简体"/>
                <w:b/>
                <w:bCs/>
                <w:color w:val="000000"/>
                <w:sz w:val="32"/>
                <w:szCs w:val="32"/>
                <w:lang w:val="en-US" w:eastAsia="zh-CN"/>
              </w:rPr>
            </w:pPr>
            <w:r>
              <w:rPr>
                <w:rFonts w:hint="eastAsia" w:ascii="宋体" w:hAnsi="宋体" w:eastAsia="方正仿宋简体" w:cs="方正仿宋简体"/>
                <w:b/>
                <w:bCs/>
                <w:color w:val="000000"/>
                <w:sz w:val="32"/>
                <w:szCs w:val="3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ind w:left="0" w:firstLine="643" w:firstLineChars="200"/>
              <w:jc w:val="center"/>
              <w:textAlignment w:val="auto"/>
              <w:rPr>
                <w:rFonts w:hint="eastAsia" w:ascii="宋体" w:hAnsi="宋体" w:eastAsia="方正仿宋简体" w:cs="方正仿宋简体"/>
                <w:b/>
                <w:bCs/>
                <w:color w:val="000000"/>
                <w:sz w:val="32"/>
                <w:szCs w:val="32"/>
                <w:lang w:val="en-US" w:eastAsia="zh-CN"/>
              </w:rPr>
            </w:pPr>
            <w:r>
              <w:rPr>
                <w:rFonts w:hint="eastAsia" w:ascii="宋体" w:hAnsi="宋体" w:eastAsia="方正仿宋简体" w:cs="方正仿宋简体"/>
                <w:b/>
                <w:bCs/>
                <w:color w:val="000000"/>
                <w:sz w:val="32"/>
                <w:szCs w:val="32"/>
                <w:lang w:val="en-US" w:eastAsia="zh-CN"/>
              </w:rPr>
              <w:t>100</w:t>
            </w:r>
          </w:p>
        </w:tc>
      </w:tr>
    </w:tbl>
    <w:p>
      <w:pPr>
        <w:pageBreakBefore w:val="0"/>
        <w:numPr>
          <w:ilvl w:val="0"/>
          <w:numId w:val="0"/>
        </w:numPr>
        <w:kinsoku/>
        <w:wordWrap/>
        <w:overflowPunct/>
        <w:topLinePunct w:val="0"/>
        <w:autoSpaceDE/>
        <w:autoSpaceDN/>
        <w:bidi w:val="0"/>
        <w:adjustRightInd/>
        <w:snapToGrid/>
        <w:spacing w:line="560" w:lineRule="exact"/>
        <w:ind w:leftChars="200"/>
        <w:rPr>
          <w:rFonts w:hint="eastAsia" w:ascii="黑体" w:hAnsi="黑体" w:eastAsia="黑体" w:cs="黑体"/>
          <w:bCs/>
          <w:sz w:val="32"/>
          <w:szCs w:val="32"/>
          <w:lang w:val="en-US" w:eastAsia="zh-CN"/>
        </w:rPr>
      </w:pPr>
      <w:bookmarkStart w:id="11" w:name="_Toc68703837"/>
      <w:r>
        <w:rPr>
          <w:rFonts w:hint="eastAsia" w:ascii="黑体" w:hAnsi="黑体" w:eastAsia="黑体" w:cs="黑体"/>
          <w:bCs/>
          <w:sz w:val="32"/>
          <w:szCs w:val="32"/>
          <w:lang w:val="en-US" w:eastAsia="zh-CN"/>
        </w:rPr>
        <w:t>四、绩效评价指标分析</w:t>
      </w:r>
      <w:bookmarkEnd w:id="11"/>
    </w:p>
    <w:p>
      <w:pPr>
        <w:pageBreakBefore w:val="0"/>
        <w:kinsoku/>
        <w:wordWrap/>
        <w:overflowPunct/>
        <w:topLinePunct w:val="0"/>
        <w:autoSpaceDE/>
        <w:autoSpaceDN/>
        <w:bidi w:val="0"/>
        <w:adjustRightInd/>
        <w:snapToGrid/>
        <w:spacing w:line="560" w:lineRule="exact"/>
        <w:ind w:left="0" w:firstLine="643" w:firstLineChars="200"/>
        <w:rPr>
          <w:rFonts w:hint="eastAsia" w:ascii="宋体" w:hAnsi="宋体" w:eastAsia="方正仿宋简体" w:cs="方正仿宋简体"/>
          <w:b/>
          <w:bCs/>
          <w:kern w:val="2"/>
          <w:sz w:val="32"/>
          <w:szCs w:val="32"/>
          <w:lang w:val="en-US" w:eastAsia="zh-CN" w:bidi="ar-SA"/>
        </w:rPr>
      </w:pPr>
      <w:bookmarkStart w:id="12" w:name="_Toc68703838"/>
      <w:r>
        <w:rPr>
          <w:rFonts w:hint="eastAsia" w:ascii="宋体" w:hAnsi="宋体" w:eastAsia="方正仿宋简体" w:cs="方正仿宋简体"/>
          <w:b/>
          <w:bCs/>
          <w:kern w:val="2"/>
          <w:sz w:val="32"/>
          <w:szCs w:val="32"/>
          <w:lang w:val="en-US" w:eastAsia="zh-CN" w:bidi="ar-SA"/>
        </w:rPr>
        <w:t>（一）项目决策情况</w:t>
      </w:r>
      <w:bookmarkEnd w:id="12"/>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eastAsia="方正仿宋简体" w:cs="方正仿宋简体"/>
          <w:sz w:val="32"/>
          <w:szCs w:val="32"/>
          <w:lang w:val="en-US" w:eastAsia="zh-CN"/>
        </w:rPr>
      </w:pPr>
      <w:r>
        <w:rPr>
          <w:rFonts w:hint="eastAsia" w:ascii="宋体" w:hAnsi="宋体" w:eastAsia="方正仿宋简体" w:cs="方正仿宋简体"/>
          <w:b w:val="0"/>
          <w:bCs w:val="0"/>
          <w:sz w:val="32"/>
          <w:szCs w:val="32"/>
          <w:lang w:val="en-US" w:eastAsia="zh-CN"/>
        </w:rPr>
        <w:t>项目决策类指标包括项目立项、绩效目标和资金投入三方面的内容，由6个三级指标构成，权重分值为20分，实际得分20分，得分率为100%。</w:t>
      </w:r>
    </w:p>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宋体" w:hAnsi="宋体" w:eastAsia="方正仿宋简体" w:cs="方正仿宋简体"/>
          <w:b/>
          <w:bCs/>
          <w:sz w:val="32"/>
          <w:szCs w:val="32"/>
          <w:lang w:val="en-US" w:eastAsia="zh-CN"/>
        </w:rPr>
      </w:pPr>
      <w:r>
        <w:rPr>
          <w:rFonts w:hint="eastAsia" w:ascii="宋体" w:hAnsi="宋体" w:eastAsia="方正仿宋简体" w:cs="方正仿宋简体"/>
          <w:b/>
          <w:bCs/>
          <w:sz w:val="32"/>
          <w:szCs w:val="32"/>
          <w:lang w:val="en-US" w:eastAsia="zh-CN"/>
        </w:rPr>
        <w:t>1.项目立项</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（1）立项依据充分性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color w:val="FF0000"/>
          <w:sz w:val="32"/>
          <w:szCs w:val="32"/>
        </w:rPr>
      </w:pPr>
      <w:r>
        <w:rPr>
          <w:rFonts w:hint="eastAsia" w:ascii="宋体" w:hAnsi="宋体" w:eastAsia="方正仿宋简体" w:cs="方正仿宋简体"/>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left="0" w:firstLine="640" w:firstLineChars="200"/>
        <w:jc w:val="left"/>
        <w:textAlignment w:val="auto"/>
        <w:rPr>
          <w:rFonts w:hint="eastAsia" w:ascii="宋体" w:hAnsi="宋体" w:eastAsia="方正仿宋简体" w:cs="方正仿宋简体"/>
          <w:b w:val="0"/>
          <w:bCs w:val="0"/>
          <w:sz w:val="32"/>
          <w:szCs w:val="32"/>
        </w:rPr>
      </w:pPr>
      <w:r>
        <w:rPr>
          <w:rFonts w:hint="eastAsia" w:ascii="宋体" w:hAnsi="宋体" w:eastAsia="方正仿宋简体" w:cs="方正仿宋简体"/>
          <w:b w:val="0"/>
          <w:bCs w:val="0"/>
          <w:sz w:val="32"/>
          <w:szCs w:val="32"/>
        </w:rPr>
        <w:t>2</w:t>
      </w:r>
      <w:r>
        <w:rPr>
          <w:rFonts w:hint="eastAsia" w:ascii="宋体" w:hAnsi="宋体" w:eastAsia="方正仿宋简体" w:cs="方正仿宋简体"/>
          <w:b w:val="0"/>
          <w:bCs w:val="0"/>
          <w:sz w:val="32"/>
          <w:szCs w:val="32"/>
          <w:lang w:val="en-US" w:eastAsia="zh-CN"/>
        </w:rPr>
        <w:t>.</w:t>
      </w:r>
      <w:r>
        <w:rPr>
          <w:rFonts w:hint="eastAsia" w:ascii="宋体" w:hAnsi="宋体" w:eastAsia="方正仿宋简体" w:cs="方正仿宋简体"/>
          <w:b w:val="0"/>
          <w:bCs w:val="0"/>
          <w:sz w:val="32"/>
          <w:szCs w:val="32"/>
        </w:rPr>
        <w:t>立项程序规范性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rPr>
        <w:t>项目申请、设立过程符合相关要求，</w:t>
      </w:r>
      <w:r>
        <w:rPr>
          <w:rFonts w:hint="eastAsia" w:ascii="宋体" w:hAnsi="宋体" w:eastAsia="方正仿宋简体" w:cs="方正仿宋简体"/>
          <w:sz w:val="32"/>
          <w:szCs w:val="32"/>
          <w:lang w:eastAsia="zh-Hans"/>
        </w:rPr>
        <w:t>严格按照审批流程准备符合要求的文件、材料；</w:t>
      </w:r>
      <w:r>
        <w:rPr>
          <w:rFonts w:hint="eastAsia" w:ascii="宋体" w:hAnsi="宋体" w:eastAsia="方正仿宋简体" w:cs="方正仿宋简体"/>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宋体" w:hAnsi="宋体" w:eastAsia="方正仿宋简体" w:cs="方正仿宋简体"/>
          <w:b w:val="0"/>
          <w:bCs w:val="0"/>
          <w:sz w:val="32"/>
          <w:szCs w:val="32"/>
        </w:rPr>
      </w:pPr>
      <w:r>
        <w:rPr>
          <w:rFonts w:hint="eastAsia" w:ascii="宋体" w:hAnsi="宋体" w:eastAsia="方正仿宋简体" w:cs="方正仿宋简体"/>
          <w:b/>
          <w:bCs/>
          <w:sz w:val="32"/>
          <w:szCs w:val="32"/>
          <w:lang w:val="en-US" w:eastAsia="zh-CN"/>
        </w:rPr>
        <w:t>2.绩效目标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（1）绩效目标合理性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Hans"/>
        </w:rPr>
        <w:t>年初结合实际工作内容</w:t>
      </w:r>
      <w:r>
        <w:rPr>
          <w:rFonts w:hint="eastAsia" w:ascii="宋体" w:hAnsi="宋体" w:eastAsia="方正仿宋简体" w:cs="方正仿宋简体"/>
          <w:sz w:val="32"/>
          <w:szCs w:val="32"/>
          <w:lang w:val="en-US" w:eastAsia="zh-CN"/>
        </w:rPr>
        <w:t>设定绩效目标</w:t>
      </w:r>
      <w:r>
        <w:rPr>
          <w:rFonts w:hint="eastAsia" w:ascii="宋体" w:hAnsi="宋体" w:eastAsia="方正仿宋简体" w:cs="方正仿宋简体"/>
          <w:sz w:val="32"/>
          <w:szCs w:val="32"/>
          <w:lang w:val="en-US" w:eastAsia="zh-Hans"/>
        </w:rPr>
        <w:t>，绩效目标</w:t>
      </w:r>
      <w:r>
        <w:rPr>
          <w:rFonts w:hint="eastAsia" w:ascii="宋体" w:hAnsi="宋体" w:eastAsia="方正仿宋简体" w:cs="方正仿宋简体"/>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bookmarkStart w:id="13" w:name="_Hlk68699917"/>
      <w:r>
        <w:rPr>
          <w:rFonts w:hint="eastAsia" w:ascii="宋体" w:hAnsi="宋体" w:eastAsia="方正仿宋简体" w:cs="方正仿宋简体"/>
          <w:sz w:val="32"/>
          <w:szCs w:val="32"/>
          <w:lang w:val="en-US" w:eastAsia="zh-CN"/>
        </w:rPr>
        <w:t>（2）绩效指标明确性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3"/>
    <w:p>
      <w:pPr>
        <w:pStyle w:val="22"/>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宋体" w:hAnsi="宋体" w:eastAsia="方正仿宋简体" w:cs="方正仿宋简体"/>
          <w:b/>
          <w:bCs/>
          <w:sz w:val="32"/>
          <w:szCs w:val="32"/>
          <w:lang w:val="en-US" w:eastAsia="zh-CN"/>
        </w:rPr>
      </w:pPr>
      <w:r>
        <w:rPr>
          <w:rFonts w:hint="eastAsia" w:ascii="宋体" w:hAnsi="宋体" w:eastAsia="方正仿宋简体" w:cs="方正仿宋简体"/>
          <w:b/>
          <w:bCs/>
          <w:sz w:val="32"/>
          <w:szCs w:val="32"/>
          <w:lang w:val="en-US" w:eastAsia="zh-CN"/>
        </w:rPr>
        <w:t>3.资金投入</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（1）预算编制科学性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预算编制经过科学论证，提供充分的测算依据佐证资料，预算内容与项目内容相匹配。项目投资额与工作任务相匹配。</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（2）资金分配合理性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资金分配额度与项目单位实际工作内容相适应，资金分配额度合理，资金分配依据充分。</w:t>
      </w:r>
    </w:p>
    <w:p>
      <w:pPr>
        <w:pStyle w:val="2"/>
        <w:pageBreakBefore w:val="0"/>
        <w:numPr>
          <w:ilvl w:val="0"/>
          <w:numId w:val="0"/>
        </w:numPr>
        <w:kinsoku/>
        <w:wordWrap/>
        <w:overflowPunct/>
        <w:topLinePunct w:val="0"/>
        <w:autoSpaceDE/>
        <w:autoSpaceDN/>
        <w:bidi w:val="0"/>
        <w:adjustRightInd/>
        <w:snapToGrid/>
        <w:spacing w:before="0" w:after="0" w:line="560" w:lineRule="exact"/>
        <w:ind w:left="0" w:firstLine="643" w:firstLineChars="200"/>
        <w:jc w:val="both"/>
        <w:rPr>
          <w:rFonts w:hint="eastAsia" w:ascii="宋体" w:hAnsi="宋体" w:eastAsia="方正仿宋简体" w:cs="方正仿宋简体"/>
          <w:sz w:val="32"/>
          <w:szCs w:val="32"/>
        </w:rPr>
      </w:pPr>
      <w:r>
        <w:rPr>
          <w:rFonts w:hint="eastAsia" w:ascii="宋体" w:hAnsi="宋体" w:eastAsia="方正仿宋简体" w:cs="方正仿宋简体"/>
          <w:sz w:val="32"/>
          <w:szCs w:val="32"/>
          <w:lang w:eastAsia="zh-CN"/>
        </w:rPr>
        <w:t>（二）</w:t>
      </w:r>
      <w:r>
        <w:rPr>
          <w:rFonts w:hint="eastAsia" w:ascii="宋体" w:hAnsi="宋体" w:eastAsia="方正仿宋简体" w:cs="方正仿宋简体"/>
          <w:sz w:val="32"/>
          <w:szCs w:val="32"/>
        </w:rPr>
        <w:t>项目过程情况</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项目过程类指标包括资金管理和组织实施两方面的内容，由</w:t>
      </w:r>
      <w:r>
        <w:rPr>
          <w:rFonts w:hint="eastAsia" w:ascii="宋体" w:hAnsi="宋体" w:eastAsia="方正仿宋简体" w:cs="方正仿宋简体"/>
          <w:sz w:val="32"/>
          <w:szCs w:val="32"/>
          <w:highlight w:val="none"/>
          <w:lang w:val="en-US" w:eastAsia="zh-CN"/>
        </w:rPr>
        <w:t>5个</w:t>
      </w:r>
      <w:r>
        <w:rPr>
          <w:rFonts w:hint="eastAsia" w:ascii="宋体" w:hAnsi="宋体" w:eastAsia="方正仿宋简体" w:cs="方正仿宋简体"/>
          <w:sz w:val="32"/>
          <w:szCs w:val="32"/>
          <w:lang w:val="en-US" w:eastAsia="zh-CN"/>
        </w:rPr>
        <w:t>三级指标构成，权重分值为20分，实际得分20分，得分率为100%。</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宋体" w:hAnsi="宋体" w:eastAsia="方正仿宋简体" w:cs="方正仿宋简体"/>
          <w:b/>
          <w:bCs/>
          <w:sz w:val="32"/>
          <w:szCs w:val="32"/>
          <w:lang w:val="en-US" w:eastAsia="zh-CN"/>
        </w:rPr>
      </w:pPr>
      <w:r>
        <w:rPr>
          <w:rFonts w:hint="eastAsia" w:ascii="宋体" w:hAnsi="宋体" w:eastAsia="方正仿宋简体" w:cs="方正仿宋简体"/>
          <w:b/>
          <w:bCs/>
          <w:sz w:val="32"/>
          <w:szCs w:val="32"/>
          <w:lang w:val="en-US" w:eastAsia="zh-CN"/>
        </w:rPr>
        <w:t>1.资金管理</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（1）资金到位率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本项目总投资41.2万元，财政资金及时足额到位，到位率100%，预算资金按计划进度执行。</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（2）预算执行率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预算编制较为详细，项目资金支出总体能够按照预算执行，预算资金支出41.2万元，预算执行率为100%。</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（3）资金使用合规性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3" w:firstLineChars="200"/>
        <w:textAlignment w:val="auto"/>
        <w:rPr>
          <w:rFonts w:hint="eastAsia" w:ascii="宋体" w:hAnsi="宋体" w:eastAsia="方正仿宋简体" w:cs="方正仿宋简体"/>
          <w:b/>
          <w:bCs/>
          <w:sz w:val="32"/>
          <w:szCs w:val="32"/>
          <w:lang w:val="en-US" w:eastAsia="zh-CN"/>
        </w:rPr>
      </w:pPr>
      <w:r>
        <w:rPr>
          <w:rFonts w:hint="eastAsia" w:ascii="宋体" w:hAnsi="宋体" w:eastAsia="方正仿宋简体" w:cs="方正仿宋简体"/>
          <w:b/>
          <w:bCs/>
          <w:sz w:val="32"/>
          <w:szCs w:val="32"/>
          <w:lang w:val="en-US" w:eastAsia="zh-CN"/>
        </w:rPr>
        <w:t>2.组织实施</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（1）管理制度健全性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（2）制度执行有效性</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6"/>
        <w:pageBreakBefore w:val="0"/>
        <w:numPr>
          <w:ilvl w:val="0"/>
          <w:numId w:val="3"/>
        </w:numPr>
        <w:kinsoku/>
        <w:wordWrap/>
        <w:overflowPunct/>
        <w:topLinePunct w:val="0"/>
        <w:autoSpaceDE/>
        <w:autoSpaceDN/>
        <w:bidi w:val="0"/>
        <w:adjustRightInd/>
        <w:snapToGrid/>
        <w:spacing w:line="560" w:lineRule="exact"/>
        <w:ind w:left="0" w:firstLine="643" w:firstLineChars="200"/>
        <w:rPr>
          <w:rFonts w:hint="eastAsia" w:ascii="宋体" w:hAnsi="宋体" w:eastAsia="方正仿宋简体" w:cs="方正仿宋简体"/>
          <w:b/>
          <w:bCs/>
          <w:kern w:val="2"/>
          <w:sz w:val="32"/>
          <w:szCs w:val="32"/>
          <w:lang w:val="en-US" w:eastAsia="zh-CN" w:bidi="ar-SA"/>
        </w:rPr>
      </w:pPr>
      <w:bookmarkStart w:id="14" w:name="_Toc68703840"/>
      <w:r>
        <w:rPr>
          <w:rFonts w:hint="eastAsia" w:ascii="宋体" w:hAnsi="宋体" w:eastAsia="方正仿宋简体" w:cs="方正仿宋简体"/>
          <w:b/>
          <w:bCs/>
          <w:kern w:val="2"/>
          <w:sz w:val="32"/>
          <w:szCs w:val="32"/>
          <w:lang w:val="en-US" w:eastAsia="zh-CN" w:bidi="ar-SA"/>
        </w:rPr>
        <w:t>（三）项目产出情况</w:t>
      </w:r>
      <w:bookmarkEnd w:id="14"/>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项目产出类指标包括产出数量、产出质量、产出时效、产出成本四方面的内容，由5个三级指标构成，权重分为40分，实际得分40分，得分率为100%。具体产出指标完成情况如下：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fldChar w:fldCharType="begin"/>
      </w:r>
      <w:r>
        <w:rPr>
          <w:rFonts w:hint="eastAsia" w:ascii="宋体" w:hAnsi="宋体" w:eastAsia="方正仿宋简体" w:cs="方正仿宋简体"/>
          <w:sz w:val="32"/>
          <w:szCs w:val="32"/>
          <w:lang w:val="en-US" w:eastAsia="zh-CN"/>
        </w:rPr>
        <w:instrText xml:space="preserve"> = 1 \* GB3 </w:instrText>
      </w:r>
      <w:r>
        <w:rPr>
          <w:rFonts w:hint="eastAsia" w:ascii="宋体" w:hAnsi="宋体" w:eastAsia="方正仿宋简体" w:cs="方正仿宋简体"/>
          <w:sz w:val="32"/>
          <w:szCs w:val="32"/>
          <w:lang w:val="en-US" w:eastAsia="zh-CN"/>
        </w:rPr>
        <w:fldChar w:fldCharType="separate"/>
      </w:r>
      <w:r>
        <w:rPr>
          <w:rFonts w:hint="eastAsia" w:ascii="宋体" w:hAnsi="宋体" w:eastAsia="方正仿宋简体" w:cs="方正仿宋简体"/>
          <w:sz w:val="32"/>
          <w:szCs w:val="32"/>
          <w:lang w:val="en-US" w:eastAsia="zh-CN"/>
        </w:rPr>
        <w:t>①</w:t>
      </w:r>
      <w:r>
        <w:rPr>
          <w:rFonts w:hint="eastAsia" w:ascii="宋体" w:hAnsi="宋体" w:eastAsia="方正仿宋简体" w:cs="方正仿宋简体"/>
          <w:sz w:val="32"/>
          <w:szCs w:val="32"/>
          <w:lang w:val="en-US" w:eastAsia="zh-CN"/>
        </w:rPr>
        <w:fldChar w:fldCharType="end"/>
      </w:r>
      <w:r>
        <w:rPr>
          <w:rFonts w:hint="eastAsia" w:ascii="宋体" w:hAnsi="宋体" w:eastAsia="方正仿宋简体" w:cs="方正仿宋简体"/>
          <w:sz w:val="32"/>
          <w:szCs w:val="32"/>
          <w:lang w:val="en-US" w:eastAsia="zh-CN"/>
        </w:rPr>
        <w:t>数量指标：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color w:val="FF0000"/>
          <w:sz w:val="32"/>
          <w:szCs w:val="32"/>
          <w:lang w:eastAsia="zh-CN"/>
        </w:rPr>
      </w:pPr>
      <w:r>
        <w:rPr>
          <w:rFonts w:hint="eastAsia" w:ascii="宋体" w:hAnsi="宋体" w:eastAsia="方正仿宋简体" w:cs="方正仿宋简体"/>
          <w:color w:val="auto"/>
          <w:sz w:val="32"/>
          <w:szCs w:val="32"/>
        </w:rPr>
        <w:t>指标1：</w:t>
      </w:r>
      <w:r>
        <w:rPr>
          <w:rFonts w:hint="eastAsia" w:ascii="宋体" w:hAnsi="宋体" w:eastAsia="方正仿宋简体" w:cs="方正仿宋简体"/>
          <w:color w:val="auto"/>
          <w:sz w:val="32"/>
          <w:szCs w:val="32"/>
          <w:lang w:eastAsia="zh-CN"/>
        </w:rPr>
        <w:t>委托第三方机构数量</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eastAsia="zh-CN"/>
        </w:rPr>
        <w:t>&gt;=1个</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：1个</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color w:val="FF0000"/>
          <w:sz w:val="32"/>
          <w:szCs w:val="32"/>
          <w:lang w:eastAsia="zh-CN"/>
        </w:rPr>
      </w:pPr>
      <w:r>
        <w:rPr>
          <w:rFonts w:hint="eastAsia" w:ascii="宋体" w:hAnsi="宋体" w:eastAsia="方正仿宋简体" w:cs="方正仿宋简体"/>
          <w:color w:val="auto"/>
          <w:sz w:val="32"/>
          <w:szCs w:val="32"/>
        </w:rPr>
        <w:t>指标2：</w:t>
      </w:r>
      <w:r>
        <w:rPr>
          <w:rFonts w:hint="eastAsia" w:ascii="宋体" w:hAnsi="宋体" w:eastAsia="方正仿宋简体" w:cs="方正仿宋简体"/>
          <w:color w:val="auto"/>
          <w:sz w:val="32"/>
          <w:szCs w:val="32"/>
          <w:lang w:eastAsia="zh-CN"/>
        </w:rPr>
        <w:t>编制可行性研究数量</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eastAsia="zh-CN"/>
        </w:rPr>
        <w:t>&gt;=1个</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：1个</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rPr>
      </w:pPr>
      <w:r>
        <w:rPr>
          <w:rFonts w:hint="eastAsia" w:ascii="宋体" w:hAnsi="宋体" w:eastAsia="方正仿宋简体" w:cs="方正仿宋简体"/>
          <w:sz w:val="32"/>
          <w:szCs w:val="32"/>
          <w:highlight w:val="none"/>
        </w:rPr>
        <w:fldChar w:fldCharType="begin"/>
      </w:r>
      <w:r>
        <w:rPr>
          <w:rFonts w:hint="eastAsia" w:ascii="宋体" w:hAnsi="宋体" w:eastAsia="方正仿宋简体" w:cs="方正仿宋简体"/>
          <w:sz w:val="32"/>
          <w:szCs w:val="32"/>
          <w:highlight w:val="none"/>
        </w:rPr>
        <w:instrText xml:space="preserve"> = 2 \* GB3 </w:instrText>
      </w:r>
      <w:r>
        <w:rPr>
          <w:rFonts w:hint="eastAsia" w:ascii="宋体" w:hAnsi="宋体" w:eastAsia="方正仿宋简体" w:cs="方正仿宋简体"/>
          <w:sz w:val="32"/>
          <w:szCs w:val="32"/>
          <w:highlight w:val="none"/>
        </w:rPr>
        <w:fldChar w:fldCharType="separate"/>
      </w:r>
      <w:r>
        <w:rPr>
          <w:rFonts w:hint="eastAsia" w:ascii="宋体" w:hAnsi="宋体" w:eastAsia="方正仿宋简体" w:cs="方正仿宋简体"/>
          <w:sz w:val="32"/>
          <w:szCs w:val="32"/>
          <w:highlight w:val="none"/>
        </w:rPr>
        <w:t>②</w:t>
      </w:r>
      <w:r>
        <w:rPr>
          <w:rFonts w:hint="eastAsia" w:ascii="宋体" w:hAnsi="宋体" w:eastAsia="方正仿宋简体" w:cs="方正仿宋简体"/>
          <w:sz w:val="32"/>
          <w:szCs w:val="32"/>
          <w:highlight w:val="none"/>
        </w:rPr>
        <w:fldChar w:fldCharType="end"/>
      </w:r>
      <w:r>
        <w:rPr>
          <w:rFonts w:hint="eastAsia" w:ascii="宋体" w:hAnsi="宋体" w:eastAsia="方正仿宋简体" w:cs="方正仿宋简体"/>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color w:val="auto"/>
          <w:sz w:val="32"/>
          <w:szCs w:val="32"/>
          <w:lang w:eastAsia="zh-CN"/>
        </w:rPr>
      </w:pPr>
      <w:r>
        <w:rPr>
          <w:rFonts w:hint="eastAsia" w:ascii="宋体" w:hAnsi="宋体" w:eastAsia="方正仿宋简体" w:cs="方正仿宋简体"/>
          <w:color w:val="auto"/>
          <w:sz w:val="32"/>
          <w:szCs w:val="32"/>
        </w:rPr>
        <w:t>指标1：</w:t>
      </w:r>
      <w:r>
        <w:rPr>
          <w:rFonts w:hint="eastAsia" w:ascii="宋体" w:hAnsi="宋体" w:eastAsia="方正仿宋简体" w:cs="方正仿宋简体"/>
          <w:color w:val="auto"/>
          <w:sz w:val="32"/>
          <w:szCs w:val="32"/>
          <w:lang w:eastAsia="zh-CN"/>
        </w:rPr>
        <w:t>可行性研究审批通过率</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rPr>
      </w:pPr>
      <w:r>
        <w:rPr>
          <w:rFonts w:hint="eastAsia" w:ascii="宋体" w:hAnsi="宋体" w:eastAsia="方正仿宋简体" w:cs="方正仿宋简体"/>
          <w:sz w:val="32"/>
          <w:szCs w:val="32"/>
          <w:highlight w:val="none"/>
        </w:rPr>
        <w:fldChar w:fldCharType="begin"/>
      </w:r>
      <w:r>
        <w:rPr>
          <w:rFonts w:hint="eastAsia" w:ascii="宋体" w:hAnsi="宋体" w:eastAsia="方正仿宋简体" w:cs="方正仿宋简体"/>
          <w:sz w:val="32"/>
          <w:szCs w:val="32"/>
          <w:highlight w:val="none"/>
        </w:rPr>
        <w:instrText xml:space="preserve"> = 3 \* GB3 </w:instrText>
      </w:r>
      <w:r>
        <w:rPr>
          <w:rFonts w:hint="eastAsia" w:ascii="宋体" w:hAnsi="宋体" w:eastAsia="方正仿宋简体" w:cs="方正仿宋简体"/>
          <w:sz w:val="32"/>
          <w:szCs w:val="32"/>
          <w:highlight w:val="none"/>
        </w:rPr>
        <w:fldChar w:fldCharType="separate"/>
      </w:r>
      <w:r>
        <w:rPr>
          <w:rFonts w:hint="eastAsia" w:ascii="宋体" w:hAnsi="宋体" w:eastAsia="方正仿宋简体" w:cs="方正仿宋简体"/>
          <w:sz w:val="32"/>
          <w:szCs w:val="32"/>
          <w:highlight w:val="none"/>
        </w:rPr>
        <w:t>③</w:t>
      </w:r>
      <w:r>
        <w:rPr>
          <w:rFonts w:hint="eastAsia" w:ascii="宋体" w:hAnsi="宋体" w:eastAsia="方正仿宋简体" w:cs="方正仿宋简体"/>
          <w:sz w:val="32"/>
          <w:szCs w:val="32"/>
          <w:highlight w:val="none"/>
        </w:rPr>
        <w:fldChar w:fldCharType="end"/>
      </w:r>
      <w:r>
        <w:rPr>
          <w:rFonts w:hint="eastAsia" w:ascii="宋体" w:hAnsi="宋体" w:eastAsia="方正仿宋简体" w:cs="方正仿宋简体"/>
          <w:sz w:val="32"/>
          <w:szCs w:val="32"/>
          <w:highlight w:val="none"/>
        </w:rPr>
        <w:t>时效指标：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bookmarkStart w:id="15" w:name="_Toc68703841"/>
      <w:r>
        <w:rPr>
          <w:rFonts w:hint="eastAsia" w:ascii="宋体" w:hAnsi="宋体" w:eastAsia="方正仿宋简体" w:cs="方正仿宋简体"/>
          <w:color w:val="auto"/>
          <w:sz w:val="32"/>
          <w:szCs w:val="32"/>
        </w:rPr>
        <w:t>指标</w:t>
      </w:r>
      <w:r>
        <w:rPr>
          <w:rFonts w:hint="eastAsia" w:ascii="宋体" w:hAnsi="宋体" w:eastAsia="方正仿宋简体" w:cs="方正仿宋简体"/>
          <w:color w:val="auto"/>
          <w:sz w:val="32"/>
          <w:szCs w:val="32"/>
          <w:lang w:val="en-US" w:eastAsia="zh-CN"/>
        </w:rPr>
        <w:t>1</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编制可行性研究完成时间</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eastAsia="zh-CN"/>
        </w:rPr>
        <w:t>2024年12月31日</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：2024年12月31日</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fldChar w:fldCharType="begin"/>
      </w:r>
      <w:r>
        <w:rPr>
          <w:rFonts w:hint="eastAsia" w:ascii="宋体" w:hAnsi="宋体" w:eastAsia="方正仿宋简体" w:cs="方正仿宋简体"/>
          <w:sz w:val="32"/>
          <w:szCs w:val="32"/>
          <w:highlight w:val="none"/>
          <w:lang w:val="en-US" w:eastAsia="zh-CN"/>
        </w:rPr>
        <w:instrText xml:space="preserve"> = 4 \* GB3 </w:instrText>
      </w:r>
      <w:r>
        <w:rPr>
          <w:rFonts w:hint="eastAsia" w:ascii="宋体" w:hAnsi="宋体" w:eastAsia="方正仿宋简体" w:cs="方正仿宋简体"/>
          <w:sz w:val="32"/>
          <w:szCs w:val="32"/>
          <w:highlight w:val="none"/>
          <w:lang w:val="en-US" w:eastAsia="zh-CN"/>
        </w:rPr>
        <w:fldChar w:fldCharType="separate"/>
      </w:r>
      <w:r>
        <w:rPr>
          <w:rFonts w:hint="eastAsia" w:ascii="宋体" w:hAnsi="宋体" w:eastAsia="方正仿宋简体" w:cs="方正仿宋简体"/>
          <w:sz w:val="32"/>
          <w:szCs w:val="32"/>
          <w:highlight w:val="none"/>
          <w:lang w:val="en-US" w:eastAsia="zh-CN"/>
        </w:rPr>
        <w:t>④</w:t>
      </w:r>
      <w:r>
        <w:rPr>
          <w:rFonts w:hint="eastAsia" w:ascii="宋体" w:hAnsi="宋体" w:eastAsia="方正仿宋简体" w:cs="方正仿宋简体"/>
          <w:sz w:val="32"/>
          <w:szCs w:val="32"/>
          <w:highlight w:val="none"/>
          <w:lang w:val="en-US" w:eastAsia="zh-CN"/>
        </w:rPr>
        <w:fldChar w:fldCharType="end"/>
      </w:r>
      <w:r>
        <w:rPr>
          <w:rFonts w:hint="eastAsia" w:ascii="宋体" w:hAnsi="宋体" w:eastAsia="方正仿宋简体" w:cs="方正仿宋简体"/>
          <w:sz w:val="32"/>
          <w:szCs w:val="32"/>
          <w:highlight w:val="none"/>
          <w:lang w:val="en-US" w:eastAsia="zh-CN"/>
        </w:rPr>
        <w:t>成本指标：</w:t>
      </w:r>
    </w:p>
    <w:p>
      <w:pPr>
        <w:pStyle w:val="8"/>
        <w:pageBreakBefore w:val="0"/>
        <w:kinsoku/>
        <w:wordWrap/>
        <w:overflowPunct/>
        <w:topLinePunct w:val="0"/>
        <w:autoSpaceDE/>
        <w:autoSpaceDN/>
        <w:bidi w:val="0"/>
        <w:adjustRightInd/>
        <w:snapToGrid/>
        <w:spacing w:after="0" w:line="560" w:lineRule="exact"/>
        <w:ind w:left="0" w:leftChars="0" w:firstLine="640" w:firstLineChars="200"/>
        <w:rPr>
          <w:rFonts w:hint="eastAsia" w:ascii="宋体" w:hAnsi="宋体" w:eastAsia="方正仿宋简体" w:cs="方正仿宋简体"/>
          <w:color w:val="auto"/>
          <w:sz w:val="32"/>
          <w:szCs w:val="32"/>
          <w:lang w:eastAsia="zh-CN"/>
        </w:rPr>
      </w:pPr>
      <w:r>
        <w:rPr>
          <w:rFonts w:hint="eastAsia" w:ascii="宋体" w:hAnsi="宋体" w:eastAsia="方正仿宋简体" w:cs="方正仿宋简体"/>
          <w:color w:val="auto"/>
          <w:sz w:val="32"/>
          <w:szCs w:val="32"/>
        </w:rPr>
        <w:t>指标</w:t>
      </w:r>
      <w:r>
        <w:rPr>
          <w:rFonts w:hint="eastAsia" w:ascii="宋体" w:hAnsi="宋体" w:eastAsia="方正仿宋简体" w:cs="方正仿宋简体"/>
          <w:color w:val="auto"/>
          <w:sz w:val="32"/>
          <w:szCs w:val="32"/>
          <w:lang w:val="en-US" w:eastAsia="zh-CN"/>
        </w:rPr>
        <w:t>1</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项目进度款</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eastAsia="zh-CN"/>
        </w:rPr>
        <w:t>&lt;=41.20万元</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：41.2万元</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w:t>
      </w:r>
    </w:p>
    <w:p>
      <w:pPr>
        <w:pStyle w:val="4"/>
        <w:pageBreakBefore w:val="0"/>
        <w:widowControl w:val="0"/>
        <w:numPr>
          <w:ilvl w:val="0"/>
          <w:numId w:val="0"/>
        </w:numPr>
        <w:kinsoku/>
        <w:wordWrap/>
        <w:overflowPunct/>
        <w:topLinePunct w:val="0"/>
        <w:autoSpaceDE/>
        <w:autoSpaceDN/>
        <w:bidi w:val="0"/>
        <w:adjustRightInd/>
        <w:snapToGrid/>
        <w:spacing w:before="0" w:after="0" w:line="560" w:lineRule="exact"/>
        <w:ind w:left="0" w:firstLine="643" w:firstLineChars="200"/>
        <w:textAlignment w:val="auto"/>
        <w:rPr>
          <w:rFonts w:hint="eastAsia" w:ascii="宋体" w:hAnsi="宋体" w:eastAsia="方正仿宋简体" w:cs="方正仿宋简体"/>
          <w:b/>
          <w:bCs/>
          <w:kern w:val="2"/>
          <w:sz w:val="32"/>
          <w:szCs w:val="32"/>
          <w:lang w:val="en-US" w:eastAsia="zh-CN" w:bidi="ar-SA"/>
        </w:rPr>
      </w:pPr>
      <w:r>
        <w:rPr>
          <w:rFonts w:hint="eastAsia" w:ascii="宋体" w:hAnsi="宋体" w:eastAsia="方正仿宋简体" w:cs="方正仿宋简体"/>
          <w:b/>
          <w:bCs/>
          <w:kern w:val="2"/>
          <w:sz w:val="32"/>
          <w:szCs w:val="32"/>
          <w:lang w:val="en-US" w:eastAsia="zh-CN" w:bidi="ar-SA"/>
        </w:rPr>
        <w:t>（四）项目效益情况</w:t>
      </w:r>
      <w:bookmarkEnd w:id="15"/>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lang w:val="en-US" w:eastAsia="zh-CN"/>
        </w:rPr>
      </w:pPr>
      <w:r>
        <w:rPr>
          <w:rFonts w:hint="eastAsia" w:ascii="宋体" w:hAnsi="宋体" w:eastAsia="方正仿宋简体" w:cs="方正仿宋简体"/>
          <w:sz w:val="32"/>
          <w:szCs w:val="32"/>
          <w:lang w:val="en-US" w:eastAsia="zh-CN"/>
        </w:rPr>
        <w:t>项目效益类指标包括项目实施效益和满意度两方面的内容，由3个三级指标构成，权重分为20分，实际得分20分，得分率为100%。具体效益指标及满意度指标完成情况如下：</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1.实施效益</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rPr>
      </w:pPr>
      <w:r>
        <w:rPr>
          <w:rFonts w:hint="eastAsia" w:ascii="宋体" w:hAnsi="宋体" w:eastAsia="方正仿宋简体" w:cs="方正仿宋简体"/>
          <w:sz w:val="32"/>
          <w:szCs w:val="32"/>
          <w:highlight w:val="none"/>
          <w:lang w:val="en-US" w:eastAsia="zh-CN"/>
        </w:rPr>
        <w:t>①</w:t>
      </w:r>
      <w:r>
        <w:rPr>
          <w:rFonts w:hint="eastAsia" w:ascii="宋体" w:hAnsi="宋体" w:eastAsia="方正仿宋简体" w:cs="方正仿宋简体"/>
          <w:sz w:val="32"/>
          <w:szCs w:val="32"/>
          <w:highlight w:val="none"/>
        </w:rPr>
        <w:t>经济效益指标：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rPr>
      </w:pPr>
      <w:r>
        <w:rPr>
          <w:rFonts w:hint="eastAsia" w:ascii="宋体" w:hAnsi="宋体" w:eastAsia="方正仿宋简体" w:cs="方正仿宋简体"/>
          <w:color w:val="auto"/>
          <w:sz w:val="32"/>
          <w:szCs w:val="32"/>
        </w:rPr>
        <w:t>指标</w:t>
      </w:r>
      <w:r>
        <w:rPr>
          <w:rFonts w:hint="eastAsia" w:ascii="宋体" w:hAnsi="宋体" w:eastAsia="方正仿宋简体" w:cs="方正仿宋简体"/>
          <w:color w:val="auto"/>
          <w:sz w:val="32"/>
          <w:szCs w:val="32"/>
          <w:lang w:val="en-US" w:eastAsia="zh-CN"/>
        </w:rPr>
        <w:t>1</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开发区新增土地面积</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eastAsia="zh-CN"/>
        </w:rPr>
        <w:t>&gt;=15平方公里</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：15平方公里</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w:t>
      </w:r>
      <w:r>
        <w:rPr>
          <w:rFonts w:hint="eastAsia" w:ascii="宋体" w:hAnsi="宋体" w:eastAsia="方正仿宋简体" w:cs="方正仿宋简体"/>
          <w:sz w:val="32"/>
          <w:szCs w:val="32"/>
          <w:highlight w:val="none"/>
          <w:lang w:val="en-US" w:eastAsia="zh-CN"/>
        </w:rPr>
        <w:t>②</w:t>
      </w:r>
      <w:r>
        <w:rPr>
          <w:rFonts w:hint="eastAsia" w:ascii="宋体" w:hAnsi="宋体" w:eastAsia="方正仿宋简体" w:cs="方正仿宋简体"/>
          <w:sz w:val="32"/>
          <w:szCs w:val="32"/>
          <w:highlight w:val="none"/>
        </w:rPr>
        <w:t>社会效益指标：</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②</w:t>
      </w:r>
      <w:r>
        <w:rPr>
          <w:rFonts w:hint="eastAsia" w:ascii="宋体" w:hAnsi="宋体" w:eastAsia="方正仿宋简体" w:cs="方正仿宋简体"/>
          <w:color w:val="auto"/>
          <w:sz w:val="32"/>
          <w:szCs w:val="32"/>
          <w:lang w:val="en-US" w:eastAsia="zh-CN"/>
        </w:rPr>
        <w:t>社会效益指标</w:t>
      </w:r>
      <w:r>
        <w:rPr>
          <w:rFonts w:hint="eastAsia" w:ascii="宋体" w:hAnsi="宋体" w:eastAsia="方正仿宋简体" w:cs="方正仿宋简体"/>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lang w:val="en-US" w:eastAsia="zh-CN"/>
        </w:rPr>
      </w:pPr>
      <w:r>
        <w:rPr>
          <w:rFonts w:hint="eastAsia" w:ascii="宋体" w:hAnsi="宋体" w:eastAsia="方正仿宋简体" w:cs="方正仿宋简体"/>
          <w:color w:val="auto"/>
          <w:sz w:val="32"/>
          <w:szCs w:val="32"/>
        </w:rPr>
        <w:t>指标</w:t>
      </w:r>
      <w:r>
        <w:rPr>
          <w:rFonts w:hint="eastAsia" w:ascii="宋体" w:hAnsi="宋体" w:eastAsia="方正仿宋简体" w:cs="方正仿宋简体"/>
          <w:color w:val="auto"/>
          <w:sz w:val="32"/>
          <w:szCs w:val="32"/>
          <w:lang w:val="en-US" w:eastAsia="zh-CN"/>
        </w:rPr>
        <w:t>1</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解决开发区面临的区划发展问题</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eastAsia="zh-CN"/>
        </w:rPr>
        <w:t>有效解决</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：有效解决</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2.满意度</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满意度指标：</w:t>
      </w:r>
      <w:r>
        <w:rPr>
          <w:rFonts w:hint="eastAsia" w:ascii="宋体" w:hAnsi="宋体" w:eastAsia="方正仿宋简体" w:cs="方正仿宋简体"/>
          <w:color w:val="auto"/>
          <w:sz w:val="32"/>
          <w:szCs w:val="32"/>
          <w:lang w:eastAsia="zh-CN"/>
        </w:rPr>
        <w:t>霍尔果斯政府部门满意度</w:t>
      </w:r>
      <w:r>
        <w:rPr>
          <w:rFonts w:hint="eastAsia" w:ascii="宋体" w:hAnsi="宋体" w:eastAsia="方正仿宋简体" w:cs="方正仿宋简体"/>
          <w:color w:val="auto"/>
          <w:sz w:val="32"/>
          <w:szCs w:val="32"/>
        </w:rPr>
        <w:t>，指标值：</w:t>
      </w:r>
      <w:r>
        <w:rPr>
          <w:rFonts w:hint="eastAsia" w:ascii="宋体" w:hAnsi="宋体" w:eastAsia="方正仿宋简体" w:cs="方正仿宋简体"/>
          <w:color w:val="auto"/>
          <w:sz w:val="32"/>
          <w:szCs w:val="32"/>
          <w:lang w:eastAsia="zh-CN"/>
        </w:rPr>
        <w:t>&gt;=95%</w:t>
      </w:r>
      <w:r>
        <w:rPr>
          <w:rFonts w:hint="eastAsia" w:ascii="宋体" w:hAnsi="宋体" w:eastAsia="方正仿宋简体" w:cs="方正仿宋简体"/>
          <w:color w:val="auto"/>
          <w:sz w:val="32"/>
          <w:szCs w:val="32"/>
        </w:rPr>
        <w:t>，实际完成值</w:t>
      </w:r>
      <w:r>
        <w:rPr>
          <w:rFonts w:hint="eastAsia" w:ascii="宋体" w:hAnsi="宋体" w:eastAsia="方正仿宋简体" w:cs="方正仿宋简体"/>
          <w:color w:val="auto"/>
          <w:sz w:val="32"/>
          <w:szCs w:val="32"/>
          <w:lang w:eastAsia="zh-CN"/>
        </w:rPr>
        <w:t>：</w:t>
      </w:r>
      <w:r>
        <w:rPr>
          <w:rFonts w:hint="eastAsia" w:ascii="宋体" w:hAnsi="宋体" w:eastAsia="方正仿宋简体" w:cs="方正仿宋简体"/>
          <w:color w:val="auto"/>
          <w:sz w:val="32"/>
          <w:szCs w:val="32"/>
          <w:lang w:val="en-US" w:eastAsia="zh-CN"/>
        </w:rPr>
        <w:t>100%</w:t>
      </w:r>
      <w:r>
        <w:rPr>
          <w:rFonts w:hint="eastAsia" w:ascii="宋体" w:hAnsi="宋体" w:eastAsia="方正仿宋简体" w:cs="方正仿宋简体"/>
          <w:color w:val="auto"/>
          <w:sz w:val="32"/>
          <w:szCs w:val="32"/>
        </w:rPr>
        <w:t>，指标完成率</w:t>
      </w:r>
      <w:r>
        <w:rPr>
          <w:rFonts w:hint="eastAsia" w:ascii="宋体" w:hAnsi="宋体" w:eastAsia="方正仿宋简体" w:cs="方正仿宋简体"/>
          <w:color w:val="auto"/>
          <w:sz w:val="32"/>
          <w:szCs w:val="32"/>
          <w:lang w:val="en-US" w:eastAsia="zh-CN"/>
        </w:rPr>
        <w:t>105</w:t>
      </w:r>
      <w:r>
        <w:rPr>
          <w:rFonts w:hint="eastAsia" w:ascii="宋体" w:hAnsi="宋体" w:eastAsia="方正仿宋简体" w:cs="方正仿宋简体"/>
          <w:color w:val="auto"/>
          <w:sz w:val="32"/>
          <w:szCs w:val="32"/>
        </w:rPr>
        <w:t>%</w:t>
      </w:r>
      <w:r>
        <w:rPr>
          <w:rFonts w:hint="eastAsia" w:ascii="宋体" w:hAnsi="宋体" w:eastAsia="方正仿宋简体" w:cs="方正仿宋简体"/>
          <w:color w:val="auto"/>
          <w:sz w:val="32"/>
          <w:szCs w:val="32"/>
          <w:lang w:eastAsia="zh-CN"/>
        </w:rPr>
        <w:t>。</w:t>
      </w:r>
    </w:p>
    <w:p>
      <w:pPr>
        <w:pageBreakBefore w:val="0"/>
        <w:numPr>
          <w:ilvl w:val="0"/>
          <w:numId w:val="0"/>
        </w:numPr>
        <w:kinsoku/>
        <w:wordWrap/>
        <w:overflowPunct/>
        <w:topLinePunct w:val="0"/>
        <w:autoSpaceDE/>
        <w:autoSpaceDN/>
        <w:bidi w:val="0"/>
        <w:adjustRightInd/>
        <w:snapToGrid/>
        <w:spacing w:line="560" w:lineRule="exact"/>
        <w:ind w:leftChars="200"/>
        <w:rPr>
          <w:rFonts w:hint="eastAsia" w:ascii="黑体" w:hAnsi="黑体" w:eastAsia="黑体" w:cs="黑体"/>
          <w:bCs/>
          <w:sz w:val="32"/>
          <w:szCs w:val="32"/>
          <w:lang w:val="en-US" w:eastAsia="zh-Hans"/>
        </w:rPr>
      </w:pPr>
      <w:r>
        <w:rPr>
          <w:rFonts w:hint="eastAsia" w:ascii="黑体" w:hAnsi="黑体" w:eastAsia="黑体" w:cs="黑体"/>
          <w:bCs/>
          <w:sz w:val="32"/>
          <w:szCs w:val="32"/>
          <w:lang w:val="en-US" w:eastAsia="zh-Hans"/>
        </w:rPr>
        <w:t>五、预算执行进度与绩效指标总体完成率偏差</w:t>
      </w:r>
    </w:p>
    <w:p>
      <w:pPr>
        <w:pStyle w:val="22"/>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kern w:val="2"/>
          <w:sz w:val="32"/>
          <w:szCs w:val="32"/>
          <w:lang w:val="en-US" w:eastAsia="zh-CN" w:bidi="ar-SA"/>
        </w:rPr>
      </w:pPr>
      <w:r>
        <w:rPr>
          <w:rFonts w:hint="eastAsia" w:ascii="宋体" w:hAnsi="宋体" w:eastAsia="方正仿宋简体" w:cs="方正仿宋简体"/>
          <w:kern w:val="2"/>
          <w:sz w:val="32"/>
          <w:szCs w:val="32"/>
          <w:lang w:val="en-US" w:eastAsia="zh-CN" w:bidi="ar-SA"/>
        </w:rPr>
        <w:t>霍</w:t>
      </w:r>
      <w:r>
        <w:rPr>
          <w:rFonts w:hint="eastAsia" w:ascii="宋体" w:hAnsi="宋体" w:eastAsia="方正仿宋简体" w:cs="方正仿宋简体"/>
          <w:kern w:val="2"/>
          <w:sz w:val="32"/>
          <w:szCs w:val="32"/>
          <w:highlight w:val="none"/>
          <w:lang w:val="en-US" w:eastAsia="zh-CN" w:bidi="ar-SA"/>
        </w:rPr>
        <w:t>尔果斯经济开发区优化空间布局可行性研究项目年初预算41.2万元，全年预算41.2万元，实际支出41.2万元，预算执行率为100%，项目绩效指标总体完成率为100%，</w:t>
      </w:r>
      <w:r>
        <w:rPr>
          <w:rFonts w:hint="eastAsia" w:ascii="宋体" w:hAnsi="宋体" w:eastAsia="方正仿宋简体" w:cs="方正仿宋简体"/>
          <w:kern w:val="2"/>
          <w:sz w:val="32"/>
          <w:szCs w:val="32"/>
          <w:highlight w:val="none"/>
          <w:lang w:val="en-US" w:eastAsia="zh-Hans" w:bidi="ar-SA"/>
        </w:rPr>
        <w:t>总体</w:t>
      </w:r>
      <w:r>
        <w:rPr>
          <w:rFonts w:hint="eastAsia" w:ascii="宋体" w:hAnsi="宋体" w:eastAsia="方正仿宋简体" w:cs="方正仿宋简体"/>
          <w:kern w:val="2"/>
          <w:sz w:val="32"/>
          <w:szCs w:val="32"/>
          <w:highlight w:val="none"/>
          <w:lang w:val="en-US" w:eastAsia="zh-CN" w:bidi="ar-SA"/>
        </w:rPr>
        <w:t>偏</w:t>
      </w:r>
      <w:r>
        <w:rPr>
          <w:rFonts w:hint="eastAsia" w:ascii="宋体" w:hAnsi="宋体" w:eastAsia="方正仿宋简体" w:cs="方正仿宋简体"/>
          <w:kern w:val="2"/>
          <w:sz w:val="32"/>
          <w:szCs w:val="32"/>
          <w:lang w:val="en-US" w:eastAsia="zh-CN" w:bidi="ar-SA"/>
        </w:rPr>
        <w:t>差率为0%。</w:t>
      </w:r>
    </w:p>
    <w:p>
      <w:pPr>
        <w:pageBreakBefore w:val="0"/>
        <w:numPr>
          <w:numId w:val="0"/>
        </w:numPr>
        <w:kinsoku/>
        <w:wordWrap/>
        <w:overflowPunct/>
        <w:topLinePunct w:val="0"/>
        <w:autoSpaceDE/>
        <w:autoSpaceDN/>
        <w:bidi w:val="0"/>
        <w:adjustRightInd/>
        <w:snapToGrid/>
        <w:spacing w:line="560" w:lineRule="exact"/>
        <w:ind w:leftChars="200"/>
        <w:rPr>
          <w:rFonts w:hint="eastAsia" w:ascii="黑体" w:hAnsi="黑体" w:eastAsia="黑体" w:cs="黑体"/>
          <w:bCs/>
          <w:sz w:val="32"/>
          <w:szCs w:val="32"/>
          <w:lang w:val="en-US" w:eastAsia="zh-CN"/>
        </w:rPr>
      </w:pPr>
      <w:bookmarkStart w:id="16" w:name="_Toc68703842"/>
      <w:r>
        <w:rPr>
          <w:rFonts w:hint="eastAsia" w:ascii="黑体" w:hAnsi="黑体" w:eastAsia="黑体" w:cs="黑体"/>
          <w:bCs/>
          <w:sz w:val="32"/>
          <w:szCs w:val="32"/>
          <w:lang w:val="en-US" w:eastAsia="zh-CN"/>
        </w:rPr>
        <w:t>六、主要经验及做法、存在的问题及原因分析</w:t>
      </w:r>
      <w:bookmarkEnd w:id="16"/>
    </w:p>
    <w:p>
      <w:pPr>
        <w:pageBreakBefore w:val="0"/>
        <w:kinsoku/>
        <w:wordWrap/>
        <w:overflowPunct/>
        <w:topLinePunct w:val="0"/>
        <w:autoSpaceDE/>
        <w:autoSpaceDN/>
        <w:bidi w:val="0"/>
        <w:adjustRightInd/>
        <w:snapToGrid/>
        <w:spacing w:line="560" w:lineRule="exact"/>
        <w:ind w:left="0" w:firstLine="643" w:firstLineChars="200"/>
        <w:rPr>
          <w:rFonts w:hint="eastAsia" w:ascii="宋体" w:hAnsi="宋体" w:eastAsia="方正仿宋简体" w:cs="方正仿宋简体"/>
          <w:b/>
          <w:bCs/>
          <w:kern w:val="2"/>
          <w:sz w:val="32"/>
          <w:szCs w:val="32"/>
          <w:lang w:val="en-US" w:eastAsia="zh-CN" w:bidi="ar-SA"/>
        </w:rPr>
      </w:pPr>
      <w:bookmarkStart w:id="17" w:name="_Toc68703843"/>
      <w:r>
        <w:rPr>
          <w:rFonts w:hint="eastAsia" w:ascii="宋体" w:hAnsi="宋体" w:eastAsia="方正仿宋简体" w:cs="方正仿宋简体"/>
          <w:b/>
          <w:bCs/>
          <w:kern w:val="2"/>
          <w:sz w:val="32"/>
          <w:szCs w:val="32"/>
          <w:lang w:val="en-US" w:eastAsia="zh-CN" w:bidi="ar-SA"/>
        </w:rPr>
        <w:t>（一）主要经验及做法</w:t>
      </w:r>
      <w:bookmarkEnd w:id="17"/>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r>
        <w:rPr>
          <w:rFonts w:hint="eastAsia" w:ascii="宋体" w:hAnsi="宋体" w:eastAsia="方正仿宋简体" w:cs="方正仿宋简体"/>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left="0" w:firstLine="640" w:firstLineChars="200"/>
        <w:jc w:val="left"/>
        <w:rPr>
          <w:rFonts w:hint="eastAsia" w:ascii="宋体" w:hAnsi="宋体" w:eastAsia="方正仿宋简体" w:cs="方正仿宋简体"/>
          <w:sz w:val="32"/>
          <w:szCs w:val="32"/>
        </w:rPr>
      </w:pPr>
      <w:r>
        <w:rPr>
          <w:rFonts w:hint="eastAsia" w:ascii="宋体" w:hAnsi="宋体" w:eastAsia="方正仿宋简体" w:cs="方正仿宋简体"/>
          <w:b w:val="0"/>
          <w:bCs w:val="0"/>
          <w:kern w:val="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pStyle w:val="4"/>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宋体" w:hAnsi="宋体" w:eastAsia="方正仿宋简体" w:cs="方正仿宋简体"/>
          <w:color w:val="FF0000"/>
          <w:sz w:val="32"/>
          <w:szCs w:val="32"/>
        </w:rPr>
      </w:pPr>
      <w:bookmarkStart w:id="18" w:name="_Toc68703844"/>
      <w:r>
        <w:rPr>
          <w:rFonts w:hint="eastAsia" w:ascii="宋体" w:hAnsi="宋体" w:eastAsia="方正仿宋简体" w:cs="方正仿宋简体"/>
          <w:b/>
          <w:bCs/>
          <w:kern w:val="2"/>
          <w:sz w:val="32"/>
          <w:szCs w:val="32"/>
          <w:lang w:val="en-US" w:eastAsia="zh-CN" w:bidi="ar-SA"/>
        </w:rPr>
        <w:t>（二）存在的问题及原因分析</w:t>
      </w:r>
      <w:bookmarkEnd w:id="18"/>
      <w:r>
        <w:rPr>
          <w:rFonts w:hint="eastAsia" w:ascii="宋体" w:hAnsi="宋体" w:eastAsia="方正仿宋简体" w:cs="方正仿宋简体"/>
          <w:b/>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2.因轮岗、调动等因素使我单位绩效工作人员流动频繁，造成了工作衔接不到位的情况。</w:t>
      </w:r>
    </w:p>
    <w:p>
      <w:pPr>
        <w:pStyle w:val="3"/>
        <w:pageBreakBefore w:val="0"/>
        <w:widowControl w:val="0"/>
        <w:numPr>
          <w:ilvl w:val="0"/>
          <w:numId w:val="0"/>
        </w:numPr>
        <w:kinsoku/>
        <w:wordWrap/>
        <w:overflowPunct/>
        <w:topLinePunct w:val="0"/>
        <w:autoSpaceDE/>
        <w:autoSpaceDN/>
        <w:bidi w:val="0"/>
        <w:adjustRightInd/>
        <w:snapToGrid/>
        <w:spacing w:before="0" w:after="0" w:line="560" w:lineRule="exact"/>
        <w:ind w:left="0" w:firstLine="640" w:firstLineChars="200"/>
        <w:textAlignment w:val="auto"/>
        <w:rPr>
          <w:rFonts w:hint="eastAsia" w:ascii="黑体" w:hAnsi="黑体" w:eastAsia="黑体" w:cs="黑体"/>
          <w:b w:val="0"/>
          <w:bCs w:val="0"/>
          <w:color w:val="FF0000"/>
          <w:kern w:val="2"/>
          <w:sz w:val="32"/>
          <w:szCs w:val="32"/>
          <w:lang w:val="en-US" w:eastAsia="zh-CN" w:bidi="ar-SA"/>
        </w:rPr>
      </w:pPr>
      <w:bookmarkStart w:id="19" w:name="_Toc68703845"/>
      <w:r>
        <w:rPr>
          <w:rFonts w:hint="eastAsia" w:ascii="黑体" w:hAnsi="黑体" w:eastAsia="黑体" w:cs="黑体"/>
          <w:b w:val="0"/>
          <w:bCs/>
          <w:kern w:val="2"/>
          <w:sz w:val="32"/>
          <w:szCs w:val="32"/>
          <w:lang w:val="en-US" w:eastAsia="zh-CN" w:bidi="ar-SA"/>
        </w:rPr>
        <w:t>七、有关建议</w:t>
      </w:r>
      <w:bookmarkEnd w:id="19"/>
      <w:r>
        <w:rPr>
          <w:rFonts w:hint="eastAsia" w:ascii="黑体" w:hAnsi="黑体" w:eastAsia="黑体" w:cs="黑体"/>
          <w:b w:val="0"/>
          <w:bCs/>
          <w:kern w:val="2"/>
          <w:sz w:val="32"/>
          <w:szCs w:val="32"/>
          <w:lang w:val="en-US" w:eastAsia="zh-CN" w:bidi="ar-SA"/>
        </w:rPr>
        <w:t>　</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1.多进行有关绩效管理工作方面的培训。积极组织第三方开展绩效管理工作培训，进一步夯实业务基础，提高我单位绩效人员水平。</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2.专门设定对绩效工作人员定职、定岗、定责等相关制度措施，进一步提升我单位绩效管理工作业务水平，扎实做好绩效管理工作。</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highlight w:val="none"/>
          <w:lang w:val="en-US" w:eastAsia="zh-CN"/>
        </w:rPr>
      </w:pPr>
      <w:r>
        <w:rPr>
          <w:rFonts w:hint="eastAsia" w:ascii="宋体" w:hAnsi="宋体" w:eastAsia="方正仿宋简体" w:cs="方正仿宋简体"/>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rPr>
      </w:pPr>
      <w:r>
        <w:rPr>
          <w:rFonts w:hint="eastAsia" w:ascii="宋体" w:hAnsi="宋体" w:eastAsia="方正仿宋简体" w:cs="方正仿宋简体"/>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eastAsia" w:ascii="宋体" w:hAnsi="宋体" w:eastAsia="方正仿宋简体" w:cs="方正仿宋简体"/>
          <w:sz w:val="32"/>
          <w:szCs w:val="32"/>
        </w:rPr>
        <w:t>。</w:t>
      </w:r>
    </w:p>
    <w:p>
      <w:pPr>
        <w:pageBreakBefore w:val="0"/>
        <w:shd w:val="clear"/>
        <w:kinsoku/>
        <w:wordWrap/>
        <w:overflowPunct/>
        <w:topLinePunct w:val="0"/>
        <w:autoSpaceDE/>
        <w:autoSpaceDN/>
        <w:bidi w:val="0"/>
        <w:adjustRightInd/>
        <w:snapToGrid/>
        <w:spacing w:line="560" w:lineRule="exact"/>
        <w:ind w:left="0" w:firstLine="640" w:firstLineChars="200"/>
        <w:outlineLvl w:val="0"/>
        <w:rPr>
          <w:rFonts w:hint="eastAsia" w:ascii="宋体" w:hAnsi="宋体" w:eastAsia="方正仿宋简体" w:cs="方正仿宋简体"/>
          <w:sz w:val="32"/>
          <w:szCs w:val="32"/>
        </w:rPr>
      </w:pPr>
      <w:r>
        <w:rPr>
          <w:rFonts w:hint="eastAsia" w:ascii="宋体" w:hAnsi="宋体" w:eastAsia="方正仿宋简体" w:cs="方正仿宋简体"/>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Style w:val="3"/>
        <w:pageBreakBefore w:val="0"/>
        <w:widowControl w:val="0"/>
        <w:kinsoku/>
        <w:wordWrap/>
        <w:overflowPunct/>
        <w:topLinePunct w:val="0"/>
        <w:autoSpaceDE/>
        <w:autoSpaceDN/>
        <w:bidi w:val="0"/>
        <w:adjustRightInd/>
        <w:snapToGrid/>
        <w:spacing w:before="0" w:after="0" w:line="560" w:lineRule="exact"/>
        <w:ind w:left="0" w:firstLine="643" w:firstLineChars="200"/>
        <w:textAlignment w:val="auto"/>
        <w:rPr>
          <w:rFonts w:hint="eastAsia" w:ascii="宋体" w:hAnsi="宋体" w:eastAsia="方正仿宋简体" w:cs="方正仿宋简体"/>
          <w:sz w:val="32"/>
          <w:szCs w:val="32"/>
        </w:rPr>
      </w:pPr>
      <w:bookmarkStart w:id="20" w:name="_Toc68703846"/>
      <w:r>
        <w:rPr>
          <w:rFonts w:hint="eastAsia" w:ascii="宋体" w:hAnsi="宋体" w:eastAsia="方正仿宋简体" w:cs="方正仿宋简体"/>
          <w:sz w:val="32"/>
          <w:szCs w:val="32"/>
          <w:lang w:eastAsia="zh-CN"/>
        </w:rPr>
        <w:t>八</w:t>
      </w:r>
      <w:r>
        <w:rPr>
          <w:rFonts w:hint="eastAsia" w:ascii="宋体" w:hAnsi="宋体" w:eastAsia="方正仿宋简体" w:cs="方正仿宋简体"/>
          <w:sz w:val="32"/>
          <w:szCs w:val="32"/>
        </w:rPr>
        <w:t>、其他需要说明的问题</w:t>
      </w:r>
      <w:bookmarkEnd w:id="20"/>
    </w:p>
    <w:p>
      <w:pPr>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宋体" w:hAnsi="宋体" w:eastAsia="方正仿宋简体" w:cs="方正仿宋简体"/>
          <w:color w:val="FF0000"/>
          <w:sz w:val="32"/>
          <w:szCs w:val="32"/>
        </w:rPr>
      </w:pPr>
      <w:r>
        <w:rPr>
          <w:rFonts w:hint="eastAsia" w:ascii="宋体" w:hAnsi="宋体" w:eastAsia="方正仿宋简体" w:cs="方正仿宋简体"/>
          <w:sz w:val="32"/>
          <w:szCs w:val="32"/>
          <w:lang w:eastAsia="zh-CN"/>
        </w:rPr>
        <w:t>　</w:t>
      </w:r>
      <w:r>
        <w:rPr>
          <w:rFonts w:hint="eastAsia" w:ascii="宋体" w:hAnsi="宋体" w:eastAsia="方正仿宋简体" w:cs="方正仿宋简体"/>
          <w:sz w:val="32"/>
          <w:szCs w:val="32"/>
          <w:lang w:eastAsia="zh-Hans"/>
        </w:rPr>
        <w:t>本项目无其他需说明的问题</w:t>
      </w:r>
      <w:r>
        <w:rPr>
          <w:rFonts w:hint="eastAsia" w:ascii="宋体" w:hAnsi="宋体" w:eastAsia="方正仿宋简体" w:cs="方正仿宋简体"/>
          <w:sz w:val="32"/>
          <w:szCs w:val="32"/>
          <w:lang w:eastAsia="zh-CN"/>
        </w:rPr>
        <w:t>。</w:t>
      </w: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p>
    <w:p>
      <w:pPr>
        <w:pStyle w:val="2"/>
        <w:pageBreakBefore w:val="0"/>
        <w:kinsoku/>
        <w:wordWrap/>
        <w:overflowPunct/>
        <w:topLinePunct w:val="0"/>
        <w:autoSpaceDE/>
        <w:autoSpaceDN/>
        <w:bidi w:val="0"/>
        <w:adjustRightInd/>
        <w:snapToGrid/>
        <w:spacing w:before="0" w:after="0" w:line="560" w:lineRule="exact"/>
        <w:ind w:left="0" w:firstLine="643" w:firstLineChars="200"/>
        <w:rPr>
          <w:rFonts w:hint="eastAsia" w:ascii="宋体" w:hAnsi="宋体" w:eastAsia="方正仿宋简体" w:cs="方正仿宋简体"/>
          <w:sz w:val="32"/>
          <w:szCs w:val="32"/>
        </w:rPr>
      </w:pP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p>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rPr>
      </w:pPr>
    </w:p>
    <w:p>
      <w:pPr>
        <w:pStyle w:val="2"/>
        <w:pageBreakBefore w:val="0"/>
        <w:kinsoku/>
        <w:wordWrap/>
        <w:overflowPunct/>
        <w:topLinePunct w:val="0"/>
        <w:autoSpaceDE/>
        <w:autoSpaceDN/>
        <w:bidi w:val="0"/>
        <w:adjustRightInd/>
        <w:snapToGrid/>
        <w:spacing w:before="0" w:after="0" w:line="560" w:lineRule="exact"/>
        <w:ind w:left="0" w:firstLine="643" w:firstLineChars="200"/>
        <w:jc w:val="both"/>
        <w:rPr>
          <w:rFonts w:hint="eastAsia" w:ascii="宋体" w:hAnsi="宋体" w:eastAsia="方正仿宋简体" w:cs="方正仿宋简体"/>
          <w:sz w:val="32"/>
          <w:szCs w:val="32"/>
        </w:rPr>
      </w:pPr>
    </w:p>
    <w:p>
      <w:pPr>
        <w:rPr>
          <w:rFonts w:hint="eastAsia" w:ascii="宋体" w:hAnsi="宋体" w:eastAsia="方正仿宋简体" w:cs="方正仿宋简体"/>
          <w:sz w:val="32"/>
          <w:szCs w:val="32"/>
        </w:rPr>
      </w:pPr>
    </w:p>
    <w:p>
      <w:pPr>
        <w:pStyle w:val="8"/>
        <w:rPr>
          <w:rFonts w:hint="eastAsia"/>
        </w:rPr>
      </w:pPr>
    </w:p>
    <w:tbl>
      <w:tblPr>
        <w:tblStyle w:val="13"/>
        <w:tblW w:w="8834" w:type="dxa"/>
        <w:tblInd w:w="0" w:type="dxa"/>
        <w:tblLayout w:type="fixed"/>
        <w:tblCellMar>
          <w:top w:w="0" w:type="dxa"/>
          <w:left w:w="0" w:type="dxa"/>
          <w:bottom w:w="0" w:type="dxa"/>
          <w:right w:w="0" w:type="dxa"/>
        </w:tblCellMar>
      </w:tblPr>
      <w:tblGrid>
        <w:gridCol w:w="695"/>
        <w:gridCol w:w="531"/>
        <w:gridCol w:w="859"/>
        <w:gridCol w:w="695"/>
        <w:gridCol w:w="820"/>
        <w:gridCol w:w="231"/>
        <w:gridCol w:w="967"/>
        <w:gridCol w:w="859"/>
        <w:gridCol w:w="560"/>
        <w:gridCol w:w="501"/>
        <w:gridCol w:w="570"/>
        <w:gridCol w:w="396"/>
        <w:gridCol w:w="4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2" w:firstLineChars="200"/>
              <w:jc w:val="center"/>
              <w:textAlignment w:val="center"/>
              <w:rPr>
                <w:rFonts w:hint="eastAsia" w:ascii="宋体" w:hAnsi="宋体" w:eastAsia="方正仿宋简体" w:cs="方正仿宋简体"/>
                <w:b/>
                <w:sz w:val="22"/>
                <w:szCs w:val="22"/>
                <w:u w:val="single"/>
              </w:rPr>
            </w:pPr>
            <w:r>
              <w:rPr>
                <w:rFonts w:hint="eastAsia" w:ascii="宋体" w:hAnsi="宋体" w:eastAsia="方正仿宋简体" w:cs="方正仿宋简体"/>
                <w:b/>
                <w:i w:val="0"/>
                <w:color w:val="000000"/>
                <w:kern w:val="0"/>
                <w:sz w:val="22"/>
                <w:szCs w:val="22"/>
                <w:u w:val="none"/>
                <w:lang w:val="en-US" w:eastAsia="zh-CN" w:bidi="ar"/>
              </w:rPr>
              <w:t>项目支出绩效自评表</w:t>
            </w:r>
          </w:p>
        </w:tc>
      </w:tr>
      <w:tr>
        <w:tblPrEx>
          <w:tblLayout w:type="fixed"/>
          <w:tblCellMar>
            <w:top w:w="0" w:type="dxa"/>
            <w:left w:w="0" w:type="dxa"/>
            <w:bottom w:w="0" w:type="dxa"/>
            <w:right w:w="0" w:type="dxa"/>
          </w:tblCellMar>
        </w:tblPrEx>
        <w:trPr>
          <w:trHeight w:val="442"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(2023年度)</w:t>
            </w:r>
          </w:p>
        </w:tc>
      </w:tr>
      <w:tr>
        <w:tblPrEx>
          <w:tblLayout w:type="fixed"/>
          <w:tblCellMar>
            <w:top w:w="0" w:type="dxa"/>
            <w:left w:w="0" w:type="dxa"/>
            <w:bottom w:w="0" w:type="dxa"/>
            <w:right w:w="0" w:type="dxa"/>
          </w:tblCellMar>
        </w:tblPrEx>
        <w:trPr>
          <w:trHeight w:val="40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项目名称</w:t>
            </w:r>
          </w:p>
        </w:tc>
        <w:tc>
          <w:tcPr>
            <w:tcW w:w="7608"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jc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kern w:val="0"/>
                <w:sz w:val="22"/>
                <w:szCs w:val="22"/>
                <w:lang w:bidi="ar"/>
              </w:rPr>
              <w:t>霍尔果斯经济开发区优化空间布局可行性研究</w:t>
            </w:r>
          </w:p>
        </w:tc>
      </w:tr>
      <w:tr>
        <w:tblPrEx>
          <w:tblLayout w:type="fixed"/>
          <w:tblCellMar>
            <w:top w:w="0" w:type="dxa"/>
            <w:left w:w="0" w:type="dxa"/>
            <w:bottom w:w="0" w:type="dxa"/>
            <w:right w:w="0" w:type="dxa"/>
          </w:tblCellMar>
        </w:tblPrEx>
        <w:trPr>
          <w:trHeight w:val="276" w:hRule="atLeast"/>
        </w:trPr>
        <w:tc>
          <w:tcPr>
            <w:tcW w:w="122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主管部门</w:t>
            </w:r>
          </w:p>
        </w:tc>
        <w:tc>
          <w:tcPr>
            <w:tcW w:w="357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方正仿宋简体" w:cs="方正仿宋简体"/>
                <w:kern w:val="0"/>
                <w:sz w:val="22"/>
                <w:szCs w:val="22"/>
                <w:lang w:bidi="ar"/>
              </w:rPr>
            </w:pPr>
            <w:r>
              <w:rPr>
                <w:rFonts w:hint="eastAsia" w:ascii="宋体" w:hAnsi="宋体" w:eastAsia="方正仿宋简体" w:cs="方正仿宋简体"/>
                <w:kern w:val="0"/>
                <w:sz w:val="22"/>
                <w:szCs w:val="22"/>
                <w:lang w:bidi="ar"/>
              </w:rPr>
              <w:t>新疆维吾尔自治区霍尔果斯经济开发区管理委员会发展改革和经济促进局</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实施单位</w:t>
            </w:r>
          </w:p>
        </w:tc>
        <w:tc>
          <w:tcPr>
            <w:tcW w:w="2617"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宋体" w:hAnsi="宋体" w:eastAsia="方正仿宋简体" w:cs="方正仿宋简体"/>
                <w:kern w:val="0"/>
                <w:sz w:val="22"/>
                <w:szCs w:val="22"/>
                <w:lang w:bidi="ar"/>
              </w:rPr>
            </w:pPr>
            <w:r>
              <w:rPr>
                <w:rFonts w:hint="eastAsia" w:ascii="宋体" w:hAnsi="宋体" w:eastAsia="方正仿宋简体" w:cs="方正仿宋简体"/>
                <w:kern w:val="0"/>
                <w:sz w:val="22"/>
                <w:szCs w:val="22"/>
                <w:lang w:bidi="ar"/>
              </w:rPr>
              <w:t>新疆维吾尔自治区霍尔果斯经济开发区管理委员会发展改革和经济促进局</w:t>
            </w:r>
          </w:p>
        </w:tc>
      </w:tr>
      <w:tr>
        <w:tblPrEx>
          <w:tblLayout w:type="fixed"/>
          <w:tblCellMar>
            <w:top w:w="0" w:type="dxa"/>
            <w:left w:w="0" w:type="dxa"/>
            <w:bottom w:w="0" w:type="dxa"/>
            <w:right w:w="0" w:type="dxa"/>
          </w:tblCellMar>
        </w:tblPrEx>
        <w:trPr>
          <w:trHeight w:val="566" w:hRule="atLeast"/>
        </w:trPr>
        <w:tc>
          <w:tcPr>
            <w:tcW w:w="122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项目资金</w:t>
            </w:r>
            <w:r>
              <w:rPr>
                <w:rFonts w:hint="eastAsia" w:ascii="宋体" w:hAnsi="宋体" w:eastAsia="方正仿宋简体" w:cs="方正仿宋简体"/>
                <w:i w:val="0"/>
                <w:color w:val="000000"/>
                <w:kern w:val="0"/>
                <w:sz w:val="22"/>
                <w:szCs w:val="22"/>
                <w:u w:val="none"/>
                <w:lang w:val="en-US" w:eastAsia="zh-CN" w:bidi="ar"/>
              </w:rPr>
              <w:br w:type="textWrapping"/>
            </w:r>
            <w:r>
              <w:rPr>
                <w:rFonts w:hint="eastAsia" w:ascii="宋体" w:hAnsi="宋体" w:eastAsia="方正仿宋简体" w:cs="方正仿宋简体"/>
                <w:i w:val="0"/>
                <w:color w:val="000000"/>
                <w:kern w:val="0"/>
                <w:sz w:val="22"/>
                <w:szCs w:val="22"/>
                <w:u w:val="none"/>
                <w:lang w:val="en-US" w:eastAsia="zh-CN"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ascii="宋体" w:hAnsi="宋体" w:eastAsia="方正仿宋简体" w:cs="方正仿宋简体"/>
                <w:kern w:val="0"/>
                <w:sz w:val="22"/>
                <w:szCs w:val="22"/>
                <w:lang w:bidi="ar"/>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年初预算数</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w w:val="90"/>
                <w:kern w:val="0"/>
                <w:sz w:val="22"/>
                <w:szCs w:val="22"/>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全年执行数</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ascii="宋体" w:hAnsi="宋体" w:eastAsia="方正仿宋简体" w:cs="方正仿宋简体"/>
                <w:kern w:val="0"/>
                <w:sz w:val="22"/>
                <w:szCs w:val="22"/>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年度资金总额</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val="en-US" w:bidi="ar"/>
              </w:rPr>
            </w:pPr>
            <w:r>
              <w:rPr>
                <w:rFonts w:hint="eastAsia" w:ascii="宋体" w:hAnsi="宋体" w:eastAsia="方正仿宋简体" w:cs="方正仿宋简体"/>
                <w:i w:val="0"/>
                <w:color w:val="000000"/>
                <w:kern w:val="0"/>
                <w:sz w:val="22"/>
                <w:szCs w:val="22"/>
                <w:u w:val="none"/>
                <w:lang w:val="en-US" w:eastAsia="zh-CN" w:bidi="ar"/>
              </w:rPr>
              <w:t>41.2</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sz w:val="22"/>
                <w:szCs w:val="22"/>
                <w:lang w:val="en-US"/>
              </w:rPr>
            </w:pPr>
            <w:r>
              <w:rPr>
                <w:rFonts w:hint="eastAsia" w:ascii="宋体" w:hAnsi="宋体" w:eastAsia="方正仿宋简体" w:cs="方正仿宋简体"/>
                <w:i w:val="0"/>
                <w:color w:val="000000"/>
                <w:kern w:val="0"/>
                <w:sz w:val="22"/>
                <w:szCs w:val="22"/>
                <w:u w:val="none"/>
                <w:lang w:val="en-US" w:eastAsia="zh-CN" w:bidi="ar"/>
              </w:rPr>
              <w:t>41.2</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val="en-US" w:bidi="ar"/>
              </w:rPr>
            </w:pPr>
            <w:r>
              <w:rPr>
                <w:rFonts w:hint="eastAsia" w:ascii="宋体" w:hAnsi="宋体" w:eastAsia="方正仿宋简体" w:cs="方正仿宋简体"/>
                <w:i w:val="0"/>
                <w:color w:val="000000"/>
                <w:kern w:val="0"/>
                <w:sz w:val="22"/>
                <w:szCs w:val="22"/>
                <w:u w:val="none"/>
                <w:lang w:val="en-US" w:eastAsia="zh-CN" w:bidi="ar"/>
              </w:rPr>
              <w:t>41.2</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100%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10</w:t>
            </w:r>
          </w:p>
        </w:tc>
      </w:tr>
      <w:tr>
        <w:tblPrEx>
          <w:tblLayout w:type="fixed"/>
          <w:tblCellMar>
            <w:top w:w="0" w:type="dxa"/>
            <w:left w:w="0" w:type="dxa"/>
            <w:bottom w:w="0" w:type="dxa"/>
            <w:right w:w="0" w:type="dxa"/>
          </w:tblCellMar>
        </w:tblPrEx>
        <w:trPr>
          <w:trHeight w:val="63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ascii="宋体" w:hAnsi="宋体" w:eastAsia="方正仿宋简体" w:cs="方正仿宋简体"/>
                <w:kern w:val="0"/>
                <w:sz w:val="22"/>
                <w:szCs w:val="22"/>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其中：当年财政拨款</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41.2</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 xml:space="preserve">41.2 </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 xml:space="preserve">41.2 </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trHeight w:val="358"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ascii="宋体" w:hAnsi="宋体" w:eastAsia="方正仿宋简体" w:cs="方正仿宋简体"/>
                <w:kern w:val="0"/>
                <w:sz w:val="22"/>
                <w:szCs w:val="22"/>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上年结转资金</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0</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jc w:val="both"/>
              <w:rPr>
                <w:rFonts w:hint="eastAsia" w:ascii="宋体" w:hAnsi="宋体" w:eastAsia="方正仿宋简体" w:cs="方正仿宋简体"/>
                <w:kern w:val="0"/>
                <w:sz w:val="22"/>
                <w:szCs w:val="22"/>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22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ascii="宋体" w:hAnsi="宋体" w:eastAsia="方正仿宋简体" w:cs="方正仿宋简体"/>
                <w:kern w:val="0"/>
                <w:sz w:val="22"/>
                <w:szCs w:val="22"/>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其他资金</w:t>
            </w:r>
          </w:p>
        </w:tc>
        <w:tc>
          <w:tcPr>
            <w:tcW w:w="8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0</w:t>
            </w:r>
          </w:p>
        </w:tc>
        <w:tc>
          <w:tcPr>
            <w:tcW w:w="119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ascii="宋体" w:hAnsi="宋体" w:eastAsia="方正仿宋简体" w:cs="方正仿宋简体"/>
                <w:kern w:val="0"/>
                <w:sz w:val="22"/>
                <w:szCs w:val="22"/>
                <w:lang w:bidi="ar"/>
              </w:rPr>
            </w:pP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预期目标</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kinsoku/>
              <w:wordWrap/>
              <w:overflowPunct/>
              <w:topLinePunct w:val="0"/>
              <w:autoSpaceDE/>
              <w:autoSpaceDN/>
              <w:bidi w:val="0"/>
              <w:adjustRightInd/>
              <w:snapToGrid/>
              <w:spacing w:line="560" w:lineRule="exact"/>
              <w:ind w:left="0" w:firstLine="440" w:firstLineChars="200"/>
              <w:jc w:val="center"/>
              <w:rPr>
                <w:rFonts w:hint="eastAsia" w:ascii="宋体" w:hAnsi="宋体" w:eastAsia="方正仿宋简体" w:cs="方正仿宋简体"/>
                <w:kern w:val="0"/>
                <w:sz w:val="22"/>
                <w:szCs w:val="22"/>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方正仿宋简体" w:cs="方正仿宋简体"/>
                <w:i w:val="0"/>
                <w:color w:val="000000"/>
                <w:kern w:val="0"/>
                <w:sz w:val="22"/>
                <w:szCs w:val="22"/>
                <w:u w:val="none"/>
                <w:lang w:val="en-US" w:eastAsia="zh-CN" w:bidi="ar"/>
              </w:rPr>
            </w:pPr>
            <w:r>
              <w:rPr>
                <w:rFonts w:hint="eastAsia" w:ascii="宋体" w:hAnsi="宋体" w:eastAsia="方正仿宋简体" w:cs="方正仿宋简体"/>
                <w:i w:val="0"/>
                <w:color w:val="000000"/>
                <w:kern w:val="0"/>
                <w:sz w:val="22"/>
                <w:szCs w:val="22"/>
                <w:u w:val="none"/>
                <w:lang w:val="en-US" w:eastAsia="zh-CN" w:bidi="ar"/>
              </w:rPr>
              <w:t>根据伊犁州党委办公厅《关于完善“一区三园”管理体制机制推动霍尔果斯高质量发展的实施方案》（伊州党办厅字〔2021〕5号）中“将伊宁园区范围内禁建、限建区域及村庄占地共计15平方公里的用地指标，调整至霍尔果斯口岸园区，提升土地使用效益”的要求，我们委托中国国际工程咨询有限公司编制《霍尔果斯经济开发区优化空间布局可行性研究》，计划于2023年10月完成可行性研究报告。在霍尔果斯开发区总规划面积73平方公里保持不变的情况下，将伊宁园区15平方公里调减至霍尔果斯南部产业园区，使南部产业园区企业享受霍尔果斯经济开发区优惠政策。</w:t>
            </w:r>
          </w:p>
        </w:tc>
        <w:tc>
          <w:tcPr>
            <w:tcW w:w="4036"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宋体" w:hAnsi="宋体" w:eastAsia="方正仿宋简体" w:cs="方正仿宋简体"/>
                <w:i w:val="0"/>
                <w:color w:val="000000"/>
                <w:kern w:val="0"/>
                <w:sz w:val="22"/>
                <w:szCs w:val="22"/>
                <w:u w:val="none"/>
                <w:lang w:val="en-US" w:eastAsia="zh-CN" w:bidi="ar"/>
              </w:rPr>
            </w:pPr>
            <w:r>
              <w:rPr>
                <w:rFonts w:hint="eastAsia" w:ascii="宋体" w:hAnsi="宋体" w:eastAsia="方正仿宋简体" w:cs="方正仿宋简体"/>
                <w:i w:val="0"/>
                <w:color w:val="000000"/>
                <w:w w:val="90"/>
                <w:kern w:val="0"/>
                <w:sz w:val="22"/>
                <w:szCs w:val="22"/>
                <w:u w:val="none"/>
                <w:lang w:val="en-US" w:eastAsia="zh-CN" w:bidi="ar"/>
              </w:rPr>
              <w:t>完成可行性研究报告初稿，并按规定征求相关领导意见建议，并不断完善。</w:t>
            </w:r>
          </w:p>
        </w:tc>
      </w:tr>
      <w:tr>
        <w:tblPrEx>
          <w:tblLayout w:type="fixed"/>
          <w:tblCellMar>
            <w:top w:w="0" w:type="dxa"/>
            <w:left w:w="0" w:type="dxa"/>
            <w:bottom w:w="0" w:type="dxa"/>
            <w:right w:w="0" w:type="dxa"/>
          </w:tblCellMar>
        </w:tblPrEx>
        <w:trPr>
          <w:trHeight w:val="408" w:hRule="atLeast"/>
        </w:trPr>
        <w:tc>
          <w:tcPr>
            <w:tcW w:w="6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一一级指标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三级指标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实际完成值</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分值</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color w:val="000000"/>
                <w:kern w:val="0"/>
                <w:sz w:val="22"/>
                <w:szCs w:val="22"/>
                <w:u w:val="none"/>
                <w:lang w:val="en-US" w:eastAsia="zh-CN" w:bidi="ar"/>
              </w:rPr>
              <w:t>得分</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5"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p>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kern w:val="0"/>
                <w:sz w:val="22"/>
                <w:szCs w:val="22"/>
                <w:lang w:val="en-US" w:eastAsia="zh-CN" w:bidi="ar"/>
              </w:rPr>
              <w:t>产</w:t>
            </w:r>
            <w:r>
              <w:rPr>
                <w:rFonts w:hint="eastAsia" w:ascii="宋体" w:hAnsi="宋体" w:eastAsia="方正仿宋简体" w:cs="方正仿宋简体"/>
                <w:kern w:val="0"/>
                <w:sz w:val="22"/>
                <w:szCs w:val="22"/>
                <w:lang w:bidi="ar"/>
              </w:rPr>
              <w:t>出指标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委托第三方机构数量</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&gt;=1个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1个</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r>
        <w:tblPrEx>
          <w:tblLayout w:type="fixed"/>
          <w:tblCellMar>
            <w:top w:w="0" w:type="dxa"/>
            <w:left w:w="0" w:type="dxa"/>
            <w:bottom w:w="0" w:type="dxa"/>
            <w:right w:w="0" w:type="dxa"/>
          </w:tblCellMar>
        </w:tblPrEx>
        <w:trPr>
          <w:trHeight w:val="56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编制可行性研究数量</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&gt;=1个</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1个</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可行性研究审批通过率</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tcBorders>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编制可行性研究完成时间</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=2024年12月31日</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2024年12月31日</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r>
        <w:tblPrEx>
          <w:tblLayout w:type="fixed"/>
          <w:tblCellMar>
            <w:top w:w="0" w:type="dxa"/>
            <w:left w:w="0" w:type="dxa"/>
            <w:bottom w:w="0" w:type="dxa"/>
            <w:right w:w="0" w:type="dxa"/>
          </w:tblCellMar>
        </w:tblPrEx>
        <w:trPr>
          <w:trHeight w:val="620"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kern w:val="0"/>
                <w:sz w:val="22"/>
                <w:szCs w:val="22"/>
                <w:lang w:val="en-US" w:eastAsia="zh-CN" w:bidi="ar"/>
              </w:rPr>
              <w:t>成</w:t>
            </w:r>
            <w:r>
              <w:rPr>
                <w:rFonts w:hint="eastAsia" w:ascii="宋体" w:hAnsi="宋体" w:eastAsia="方正仿宋简体" w:cs="方正仿宋简体"/>
                <w:kern w:val="0"/>
                <w:sz w:val="22"/>
                <w:szCs w:val="22"/>
                <w:lang w:bidi="ar"/>
              </w:rPr>
              <w:t>本指标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项目进度款</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&lt;=41.20万元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41.2万元</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val="en-US" w:eastAsia="zh-CN" w:bidi="ar"/>
              </w:rPr>
            </w:pPr>
            <w:r>
              <w:rPr>
                <w:rFonts w:hint="eastAsia" w:ascii="宋体" w:hAnsi="宋体" w:eastAsia="方正仿宋简体" w:cs="方正仿宋简体"/>
                <w:kern w:val="0"/>
                <w:sz w:val="22"/>
                <w:szCs w:val="22"/>
                <w:lang w:val="en-US" w:eastAsia="zh-CN" w:bidi="ar"/>
              </w:rPr>
              <w:t>20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sz w:val="22"/>
                <w:szCs w:val="22"/>
                <w:lang w:val="en-US" w:eastAsia="zh-CN"/>
              </w:rPr>
            </w:pPr>
            <w:r>
              <w:rPr>
                <w:rFonts w:hint="eastAsia" w:ascii="宋体" w:hAnsi="宋体" w:eastAsia="方正仿宋简体" w:cs="方正仿宋简体"/>
                <w:sz w:val="22"/>
                <w:szCs w:val="22"/>
                <w:lang w:val="en-US" w:eastAsia="zh-CN"/>
              </w:rPr>
              <w:t>20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vMerge w:val="restart"/>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color w:val="000000"/>
                <w:kern w:val="0"/>
                <w:sz w:val="22"/>
                <w:szCs w:val="22"/>
                <w:u w:val="none"/>
                <w:lang w:val="en-US" w:eastAsia="zh-CN" w:bidi="ar"/>
              </w:rPr>
              <w:t>效益指标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经济效益指标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开发区新增土地面积</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&gt;=15平方公里</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15平方公里</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vMerge w:val="continue"/>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i w:val="0"/>
                <w:color w:val="000000"/>
                <w:kern w:val="0"/>
                <w:sz w:val="22"/>
                <w:szCs w:val="22"/>
                <w:u w:val="none"/>
                <w:lang w:val="en-US" w:eastAsia="zh-CN"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i w:val="0"/>
                <w:color w:val="000000"/>
                <w:kern w:val="0"/>
                <w:sz w:val="22"/>
                <w:szCs w:val="22"/>
                <w:u w:val="none"/>
                <w:lang w:val="en-US" w:eastAsia="zh-CN" w:bidi="ar"/>
              </w:rPr>
            </w:pPr>
            <w:r>
              <w:rPr>
                <w:rFonts w:hint="eastAsia" w:ascii="宋体" w:hAnsi="宋体" w:eastAsia="方正仿宋简体" w:cs="方正仿宋简体"/>
                <w:i w:val="0"/>
                <w:iCs w:val="0"/>
                <w:color w:val="000000"/>
                <w:kern w:val="0"/>
                <w:sz w:val="22"/>
                <w:szCs w:val="22"/>
                <w:u w:val="none"/>
                <w:lang w:val="en-US" w:eastAsia="zh-CN"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解决开发区面临的区划发展问题</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有效解决</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有效解决</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kern w:val="0"/>
                <w:sz w:val="22"/>
                <w:szCs w:val="22"/>
                <w:lang w:bidi="ar"/>
              </w:rPr>
            </w:pPr>
            <w:r>
              <w:rPr>
                <w:rFonts w:hint="eastAsia" w:ascii="宋体" w:hAnsi="宋体" w:eastAsia="方正仿宋简体" w:cs="方正仿宋简体"/>
                <w:i w:val="0"/>
                <w:iCs w:val="0"/>
                <w:color w:val="000000"/>
                <w:kern w:val="0"/>
                <w:sz w:val="22"/>
                <w:szCs w:val="22"/>
                <w:u w:val="none"/>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sz w:val="22"/>
                <w:szCs w:val="22"/>
              </w:rPr>
            </w:pPr>
            <w:r>
              <w:rPr>
                <w:rFonts w:hint="eastAsia" w:ascii="宋体" w:hAnsi="宋体" w:eastAsia="方正仿宋简体" w:cs="方正仿宋简体"/>
                <w:i w:val="0"/>
                <w:iCs w:val="0"/>
                <w:color w:val="000000"/>
                <w:kern w:val="0"/>
                <w:sz w:val="22"/>
                <w:szCs w:val="22"/>
                <w:u w:val="none"/>
                <w:lang w:val="en-US" w:eastAsia="zh-CN" w:bidi="ar"/>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r>
        <w:tblPrEx>
          <w:tblLayout w:type="fixed"/>
          <w:tblCellMar>
            <w:top w:w="0" w:type="dxa"/>
            <w:left w:w="0" w:type="dxa"/>
            <w:bottom w:w="0" w:type="dxa"/>
            <w:right w:w="0" w:type="dxa"/>
          </w:tblCellMar>
        </w:tblPrEx>
        <w:trPr>
          <w:trHeight w:val="432" w:hRule="atLeast"/>
        </w:trPr>
        <w:tc>
          <w:tcPr>
            <w:tcW w:w="695"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c>
          <w:tcPr>
            <w:tcW w:w="531"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i w:val="0"/>
                <w:color w:val="000000"/>
                <w:kern w:val="0"/>
                <w:sz w:val="22"/>
                <w:szCs w:val="22"/>
                <w:u w:val="none"/>
                <w:lang w:val="en-US" w:eastAsia="zh-CN" w:bidi="ar"/>
              </w:rPr>
            </w:pPr>
            <w:r>
              <w:rPr>
                <w:rFonts w:hint="eastAsia" w:ascii="宋体" w:hAnsi="宋体" w:eastAsia="方正仿宋简体" w:cs="方正仿宋简体"/>
                <w:i w:val="0"/>
                <w:iCs w:val="0"/>
                <w:color w:val="000000"/>
                <w:kern w:val="0"/>
                <w:sz w:val="22"/>
                <w:szCs w:val="22"/>
                <w:u w:val="none"/>
                <w:lang w:val="en-US" w:eastAsia="zh-CN" w:bidi="ar"/>
              </w:rPr>
              <w:t>满意度指标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i w:val="0"/>
                <w:iCs w:val="0"/>
                <w:color w:val="000000"/>
                <w:kern w:val="0"/>
                <w:sz w:val="22"/>
                <w:szCs w:val="22"/>
                <w:u w:val="none"/>
                <w:lang w:val="en-US" w:eastAsia="zh-CN" w:bidi="ar"/>
              </w:rPr>
            </w:pPr>
            <w:r>
              <w:rPr>
                <w:rFonts w:hint="eastAsia" w:ascii="宋体" w:hAnsi="宋体" w:eastAsia="方正仿宋简体" w:cs="方正仿宋简体"/>
                <w:i w:val="0"/>
                <w:iCs w:val="0"/>
                <w:color w:val="000000"/>
                <w:kern w:val="0"/>
                <w:sz w:val="22"/>
                <w:szCs w:val="22"/>
                <w:u w:val="none"/>
                <w:lang w:val="en-US" w:eastAsia="zh-CN" w:bidi="ar"/>
              </w:rPr>
              <w:t>满意度指标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i w:val="0"/>
                <w:iCs w:val="0"/>
                <w:color w:val="000000"/>
                <w:kern w:val="0"/>
                <w:sz w:val="22"/>
                <w:szCs w:val="22"/>
                <w:u w:val="none"/>
                <w:lang w:val="en-US" w:eastAsia="zh-CN" w:bidi="ar"/>
              </w:rPr>
            </w:pPr>
            <w:r>
              <w:rPr>
                <w:rFonts w:hint="eastAsia" w:ascii="宋体" w:hAnsi="宋体" w:eastAsia="方正仿宋简体" w:cs="方正仿宋简体"/>
                <w:i w:val="0"/>
                <w:iCs w:val="0"/>
                <w:color w:val="000000"/>
                <w:kern w:val="0"/>
                <w:sz w:val="22"/>
                <w:szCs w:val="22"/>
                <w:u w:val="none"/>
                <w:lang w:val="en-US" w:eastAsia="zh-CN" w:bidi="ar"/>
              </w:rPr>
              <w:t>霍尔果斯政府部门满意度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方正仿宋简体" w:cs="方正仿宋简体"/>
                <w:i w:val="0"/>
                <w:iCs w:val="0"/>
                <w:color w:val="000000"/>
                <w:kern w:val="0"/>
                <w:sz w:val="22"/>
                <w:szCs w:val="22"/>
                <w:u w:val="none"/>
                <w:lang w:val="en-US" w:eastAsia="zh-CN" w:bidi="ar"/>
              </w:rPr>
            </w:pPr>
            <w:r>
              <w:rPr>
                <w:rFonts w:hint="eastAsia" w:ascii="宋体" w:hAnsi="宋体" w:eastAsia="方正仿宋简体" w:cs="方正仿宋简体"/>
                <w:i w:val="0"/>
                <w:iCs w:val="0"/>
                <w:color w:val="000000"/>
                <w:kern w:val="0"/>
                <w:sz w:val="22"/>
                <w:szCs w:val="22"/>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ind w:left="0" w:firstLine="440" w:firstLineChars="200"/>
              <w:jc w:val="center"/>
              <w:textAlignment w:val="center"/>
              <w:rPr>
                <w:rFonts w:hint="eastAsia" w:ascii="宋体" w:hAnsi="宋体" w:eastAsia="方正仿宋简体" w:cs="方正仿宋简体"/>
                <w:i w:val="0"/>
                <w:iCs w:val="0"/>
                <w:color w:val="000000"/>
                <w:kern w:val="0"/>
                <w:sz w:val="22"/>
                <w:szCs w:val="22"/>
                <w:u w:val="none"/>
                <w:lang w:val="en-US" w:eastAsia="zh-CN" w:bidi="ar"/>
              </w:rPr>
            </w:pPr>
            <w:r>
              <w:rPr>
                <w:rFonts w:hint="eastAsia" w:ascii="宋体" w:hAnsi="宋体" w:eastAsia="方正仿宋简体" w:cs="方正仿宋简体"/>
                <w:i w:val="0"/>
                <w:iCs w:val="0"/>
                <w:color w:val="000000"/>
                <w:kern w:val="0"/>
                <w:sz w:val="22"/>
                <w:szCs w:val="22"/>
                <w:u w:val="none"/>
                <w:lang w:val="en-US" w:eastAsia="zh-CN" w:bidi="ar"/>
              </w:rPr>
              <w:t>100%</w:t>
            </w:r>
          </w:p>
        </w:tc>
        <w:tc>
          <w:tcPr>
            <w:tcW w:w="106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val="en-US" w:eastAsia="zh-CN" w:bidi="ar"/>
              </w:rPr>
            </w:pPr>
            <w:r>
              <w:rPr>
                <w:rFonts w:hint="eastAsia" w:ascii="宋体" w:hAnsi="宋体" w:eastAsia="方正仿宋简体" w:cs="方正仿宋简体"/>
                <w:kern w:val="0"/>
                <w:sz w:val="22"/>
                <w:szCs w:val="22"/>
                <w:lang w:val="en-US" w:eastAsia="zh-CN" w:bidi="ar"/>
              </w:rPr>
              <w:t>10</w:t>
            </w:r>
          </w:p>
        </w:tc>
        <w:tc>
          <w:tcPr>
            <w:tcW w:w="9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sz w:val="22"/>
                <w:szCs w:val="22"/>
                <w:lang w:val="en-US" w:eastAsia="zh-CN"/>
              </w:rPr>
            </w:pPr>
            <w:r>
              <w:rPr>
                <w:rFonts w:hint="eastAsia" w:ascii="宋体" w:hAnsi="宋体" w:eastAsia="方正仿宋简体" w:cs="方正仿宋简体"/>
                <w:sz w:val="22"/>
                <w:szCs w:val="22"/>
                <w:lang w:val="en-US" w:eastAsia="zh-CN"/>
              </w:rPr>
              <w:t>10</w:t>
            </w:r>
          </w:p>
        </w:tc>
        <w:tc>
          <w:tcPr>
            <w:tcW w:w="11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300" w:lineRule="exact"/>
              <w:ind w:left="0" w:firstLine="440" w:firstLineChars="200"/>
              <w:jc w:val="center"/>
              <w:rPr>
                <w:rFonts w:hint="eastAsia" w:ascii="宋体" w:hAnsi="宋体" w:eastAsia="方正仿宋简体" w:cs="方正仿宋简体"/>
                <w:kern w:val="0"/>
                <w:sz w:val="22"/>
                <w:szCs w:val="22"/>
                <w:lang w:bidi="ar"/>
              </w:rPr>
            </w:pPr>
          </w:p>
        </w:tc>
      </w:tr>
    </w:tbl>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2"/>
        <w:pageBreakBefore w:val="0"/>
        <w:kinsoku/>
        <w:wordWrap/>
        <w:overflowPunct/>
        <w:topLinePunct w:val="0"/>
        <w:autoSpaceDE/>
        <w:autoSpaceDN/>
        <w:bidi w:val="0"/>
        <w:adjustRightInd/>
        <w:snapToGrid/>
        <w:spacing w:line="560" w:lineRule="exact"/>
        <w:ind w:left="0" w:firstLine="643" w:firstLineChars="200"/>
        <w:jc w:val="center"/>
        <w:rPr>
          <w:rFonts w:hint="eastAsia" w:ascii="宋体" w:hAnsi="宋体" w:eastAsia="方正仿宋简体" w:cs="方正仿宋简体"/>
          <w:sz w:val="32"/>
          <w:szCs w:val="32"/>
        </w:rPr>
      </w:pPr>
      <w:bookmarkStart w:id="21" w:name="_Toc30064_WPSOffice_Level1"/>
      <w:bookmarkStart w:id="22" w:name="_Toc26499_WPSOffice_Level2"/>
      <w:r>
        <w:rPr>
          <w:rFonts w:hint="eastAsia" w:ascii="宋体" w:hAnsi="宋体" w:eastAsia="方正仿宋简体" w:cs="方正仿宋简体"/>
          <w:b/>
          <w:bCs/>
          <w:sz w:val="32"/>
          <w:szCs w:val="32"/>
          <w:highlight w:val="none"/>
          <w:lang w:val="en-US" w:eastAsia="zh-CN"/>
        </w:rPr>
        <w:t>霍尔果斯优化空间布局可行性研究</w:t>
      </w:r>
      <w:r>
        <w:rPr>
          <w:rFonts w:hint="eastAsia" w:ascii="宋体" w:hAnsi="宋体" w:eastAsia="方正仿宋简体" w:cs="方正仿宋简体"/>
          <w:b/>
          <w:bCs/>
          <w:sz w:val="32"/>
          <w:szCs w:val="32"/>
          <w:highlight w:val="none"/>
        </w:rPr>
        <w:t>项目绩效评价</w:t>
      </w:r>
      <w:r>
        <w:rPr>
          <w:rFonts w:hint="eastAsia" w:ascii="宋体" w:hAnsi="宋体" w:eastAsia="方正仿宋简体" w:cs="方正仿宋简体"/>
          <w:b/>
          <w:bCs/>
          <w:sz w:val="32"/>
          <w:szCs w:val="32"/>
        </w:rPr>
        <w:t>指标体系及综合评分表</w:t>
      </w:r>
      <w:bookmarkEnd w:id="21"/>
      <w:bookmarkEnd w:id="22"/>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rFonts w:hint="eastAsia" w:ascii="宋体" w:hAnsi="宋体" w:eastAsia="方正仿宋简体" w:cs="方正仿宋简体"/>
                <w:b/>
                <w:bCs/>
                <w:color w:val="000000"/>
                <w:kern w:val="0"/>
                <w:sz w:val="21"/>
                <w:szCs w:val="21"/>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rFonts w:hint="eastAsia" w:ascii="宋体" w:hAnsi="宋体" w:eastAsia="方正仿宋简体" w:cs="方正仿宋简体"/>
                <w:b/>
                <w:bCs/>
                <w:color w:val="000000"/>
                <w:kern w:val="0"/>
                <w:sz w:val="21"/>
                <w:szCs w:val="21"/>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rFonts w:hint="eastAsia" w:ascii="宋体" w:hAnsi="宋体" w:eastAsia="方正仿宋简体" w:cs="方正仿宋简体"/>
                <w:b/>
                <w:bCs/>
                <w:color w:val="000000"/>
                <w:kern w:val="0"/>
                <w:sz w:val="21"/>
                <w:szCs w:val="21"/>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rFonts w:hint="eastAsia" w:ascii="宋体" w:hAnsi="宋体" w:eastAsia="方正仿宋简体" w:cs="方正仿宋简体"/>
                <w:b/>
                <w:bCs/>
                <w:color w:val="000000"/>
                <w:kern w:val="0"/>
                <w:sz w:val="21"/>
                <w:szCs w:val="21"/>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rFonts w:hint="eastAsia" w:ascii="宋体" w:hAnsi="宋体" w:eastAsia="方正仿宋简体" w:cs="方正仿宋简体"/>
                <w:b/>
                <w:bCs/>
                <w:color w:val="000000"/>
                <w:kern w:val="0"/>
                <w:sz w:val="21"/>
                <w:szCs w:val="21"/>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rFonts w:hint="eastAsia" w:ascii="宋体" w:hAnsi="宋体" w:eastAsia="方正仿宋简体" w:cs="方正仿宋简体"/>
                <w:b/>
                <w:bCs/>
                <w:color w:val="000000"/>
                <w:kern w:val="0"/>
                <w:sz w:val="21"/>
                <w:szCs w:val="21"/>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rFonts w:hint="eastAsia" w:ascii="宋体" w:hAnsi="宋体" w:eastAsia="方正仿宋简体" w:cs="方正仿宋简体"/>
                <w:b/>
                <w:bCs/>
                <w:color w:val="000000"/>
                <w:kern w:val="0"/>
                <w:sz w:val="21"/>
                <w:szCs w:val="21"/>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3</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3</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restart"/>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rFonts w:hint="eastAsia" w:ascii="宋体" w:hAnsi="宋体" w:eastAsia="方正仿宋简体" w:cs="方正仿宋简体"/>
                <w:color w:val="000000"/>
                <w:kern w:val="0"/>
                <w:sz w:val="21"/>
                <w:szCs w:val="21"/>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3</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3</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4</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default"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4</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4</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764"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4</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lang w:eastAsia="zh-CN"/>
              </w:rPr>
            </w:pPr>
            <w:r>
              <w:rPr>
                <w:rFonts w:hint="eastAsia" w:ascii="宋体" w:hAnsi="宋体" w:eastAsia="方正仿宋简体" w:cs="方正仿宋简体"/>
                <w:b/>
                <w:bCs/>
                <w:color w:val="000000"/>
                <w:kern w:val="0"/>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default"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764"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default"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p>
        </w:tc>
        <w:tc>
          <w:tcPr>
            <w:tcW w:w="764" w:type="dxa"/>
            <w:shd w:val="clear" w:color="auto" w:fill="FFFFFF"/>
            <w:vAlign w:val="center"/>
          </w:tcPr>
          <w:p>
            <w:pPr>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default"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764"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default"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10</w:t>
            </w:r>
          </w:p>
        </w:tc>
        <w:tc>
          <w:tcPr>
            <w:tcW w:w="1363" w:type="dxa"/>
            <w:shd w:val="clear" w:color="auto"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default"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764" w:type="dxa"/>
            <w:vMerge w:val="continue"/>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p>
        </w:tc>
        <w:tc>
          <w:tcPr>
            <w:tcW w:w="873" w:type="dxa"/>
            <w:shd w:val="clear" w:color="auto" w:fill="FFFFFF"/>
            <w:vAlign w:val="center"/>
          </w:tcPr>
          <w:p>
            <w:pPr>
              <w:widowControl/>
              <w:spacing w:line="0" w:lineRule="atLeast"/>
              <w:jc w:val="center"/>
              <w:rPr>
                <w:rFonts w:hint="eastAsia" w:ascii="宋体" w:hAnsi="宋体" w:eastAsia="方正仿宋简体" w:cs="方正仿宋简体"/>
                <w:color w:val="000000"/>
                <w:kern w:val="0"/>
                <w:sz w:val="21"/>
                <w:szCs w:val="21"/>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rFonts w:hint="eastAsia" w:ascii="宋体" w:hAnsi="宋体" w:eastAsia="方正仿宋简体" w:cs="方正仿宋简体"/>
                <w:color w:val="000000"/>
                <w:kern w:val="0"/>
                <w:sz w:val="21"/>
                <w:szCs w:val="21"/>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eastAsia" w:ascii="宋体" w:hAnsi="宋体" w:eastAsia="方正仿宋简体" w:cs="方正仿宋简体"/>
                <w:b/>
                <w:bCs/>
                <w:color w:val="000000"/>
                <w:kern w:val="0"/>
                <w:sz w:val="21"/>
                <w:szCs w:val="21"/>
                <w:highlight w:val="none"/>
              </w:rPr>
            </w:pPr>
            <w:r>
              <w:rPr>
                <w:rFonts w:hint="eastAsia" w:ascii="宋体" w:hAnsi="宋体" w:eastAsia="方正仿宋简体" w:cs="方正仿宋简体"/>
                <w:b/>
                <w:bCs/>
                <w:color w:val="000000"/>
                <w:kern w:val="0"/>
                <w:sz w:val="21"/>
                <w:szCs w:val="21"/>
                <w:highlight w:val="none"/>
              </w:rPr>
              <w:t>10</w:t>
            </w:r>
          </w:p>
        </w:tc>
        <w:tc>
          <w:tcPr>
            <w:tcW w:w="1363" w:type="dxa"/>
            <w:shd w:val="clear" w:color="000000" w:fill="FFFFFF"/>
            <w:vAlign w:val="center"/>
          </w:tcPr>
          <w:p>
            <w:pPr>
              <w:pageBreakBefore w:val="0"/>
              <w:widowControl/>
              <w:kinsoku/>
              <w:wordWrap/>
              <w:overflowPunct/>
              <w:topLinePunct w:val="0"/>
              <w:autoSpaceDE/>
              <w:autoSpaceDN/>
              <w:bidi w:val="0"/>
              <w:adjustRightInd/>
              <w:snapToGrid/>
              <w:spacing w:line="560" w:lineRule="exact"/>
              <w:ind w:left="0" w:firstLine="422" w:firstLineChars="200"/>
              <w:jc w:val="center"/>
              <w:rPr>
                <w:rFonts w:hint="default" w:ascii="宋体" w:hAnsi="宋体" w:eastAsia="方正仿宋简体" w:cs="方正仿宋简体"/>
                <w:b/>
                <w:bCs/>
                <w:color w:val="000000"/>
                <w:kern w:val="0"/>
                <w:sz w:val="21"/>
                <w:szCs w:val="21"/>
                <w:highlight w:val="none"/>
                <w:lang w:val="en-US" w:eastAsia="zh-CN"/>
              </w:rPr>
            </w:pPr>
            <w:r>
              <w:rPr>
                <w:rFonts w:hint="eastAsia" w:ascii="宋体" w:hAnsi="宋体" w:eastAsia="方正仿宋简体" w:cs="方正仿宋简体"/>
                <w:b/>
                <w:bCs/>
                <w:color w:val="000000"/>
                <w:kern w:val="0"/>
                <w:sz w:val="21"/>
                <w:szCs w:val="21"/>
                <w:highlight w:val="none"/>
                <w:lang w:val="en-US" w:eastAsia="zh-CN"/>
              </w:rPr>
              <w:t>10</w:t>
            </w:r>
          </w:p>
        </w:tc>
      </w:tr>
    </w:tbl>
    <w:p>
      <w:pPr>
        <w:pageBreakBefore w:val="0"/>
        <w:kinsoku/>
        <w:wordWrap/>
        <w:overflowPunct/>
        <w:topLinePunct w:val="0"/>
        <w:autoSpaceDE/>
        <w:autoSpaceDN/>
        <w:bidi w:val="0"/>
        <w:adjustRightInd/>
        <w:snapToGrid/>
        <w:spacing w:line="560" w:lineRule="exact"/>
        <w:ind w:left="0" w:firstLine="640" w:firstLineChars="200"/>
        <w:rPr>
          <w:rFonts w:hint="eastAsia" w:ascii="宋体" w:hAnsi="宋体" w:eastAsia="方正仿宋简体" w:cs="方正仿宋简体"/>
          <w:sz w:val="32"/>
          <w:szCs w:val="32"/>
          <w:highlight w:val="none"/>
        </w:rPr>
      </w:pPr>
      <w:bookmarkStart w:id="23" w:name="_GoBack"/>
      <w:bookmarkEnd w:id="23"/>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9799505-3D11-4994-AE5D-C09D78A7B5F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仿宋简体">
    <w:panose1 w:val="02010601030101010101"/>
    <w:charset w:val="86"/>
    <w:family w:val="auto"/>
    <w:pitch w:val="default"/>
    <w:sig w:usb0="00000001" w:usb1="080E0000" w:usb2="00000000" w:usb3="00000000" w:csb0="00040000" w:csb1="00000000"/>
    <w:embedRegular r:id="rId2" w:fontKey="{18F63AB7-B6B6-4058-B7BC-B96A5F357E47}"/>
  </w:font>
  <w:font w:name="方正小标宋简体">
    <w:panose1 w:val="02010601030101010101"/>
    <w:charset w:val="86"/>
    <w:family w:val="auto"/>
    <w:pitch w:val="default"/>
    <w:sig w:usb0="00000001" w:usb1="080E0000" w:usb2="00000000" w:usb3="00000000" w:csb0="00040000" w:csb1="00000000"/>
    <w:embedRegular r:id="rId3" w:fontKey="{BCADAEC9-63CD-4758-B4BC-7CCDA53F56E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42717433"/>
    <w:multiLevelType w:val="singleLevel"/>
    <w:tmpl w:val="42717433"/>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DZlYmI5MDk0MTg0NGQ5YjU3MzZhZWMwZGE3NjI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9293AE7"/>
    <w:rsid w:val="0F2A6BF7"/>
    <w:rsid w:val="109627EE"/>
    <w:rsid w:val="17136327"/>
    <w:rsid w:val="181871E2"/>
    <w:rsid w:val="19166846"/>
    <w:rsid w:val="20E92B23"/>
    <w:rsid w:val="22AC2218"/>
    <w:rsid w:val="2729052F"/>
    <w:rsid w:val="28C14634"/>
    <w:rsid w:val="2EC724D4"/>
    <w:rsid w:val="2EE30257"/>
    <w:rsid w:val="30FF15E2"/>
    <w:rsid w:val="34DA27CE"/>
    <w:rsid w:val="36411DC5"/>
    <w:rsid w:val="36B72533"/>
    <w:rsid w:val="4057649F"/>
    <w:rsid w:val="450B6AE4"/>
    <w:rsid w:val="46AF772D"/>
    <w:rsid w:val="482666BF"/>
    <w:rsid w:val="4897162B"/>
    <w:rsid w:val="4D28270C"/>
    <w:rsid w:val="54873A1A"/>
    <w:rsid w:val="56796849"/>
    <w:rsid w:val="568F383B"/>
    <w:rsid w:val="56E62E07"/>
    <w:rsid w:val="57D73766"/>
    <w:rsid w:val="5D555EEF"/>
    <w:rsid w:val="5DA95371"/>
    <w:rsid w:val="686F7714"/>
    <w:rsid w:val="6A862BA8"/>
    <w:rsid w:val="6D7C12F7"/>
    <w:rsid w:val="6DFC1C65"/>
    <w:rsid w:val="75FA041F"/>
    <w:rsid w:val="760F49BD"/>
    <w:rsid w:val="76E870A0"/>
    <w:rsid w:val="77453DA3"/>
    <w:rsid w:val="7AE40DD7"/>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Indent"/>
    <w:basedOn w:val="1"/>
    <w:next w:val="8"/>
    <w:qFormat/>
    <w:uiPriority w:val="0"/>
    <w:pPr>
      <w:spacing w:after="120"/>
      <w:ind w:left="420" w:leftChars="200"/>
    </w:pPr>
  </w:style>
  <w:style w:type="paragraph" w:styleId="8">
    <w:name w:val="Body Text First Indent 2"/>
    <w:basedOn w:val="7"/>
    <w:next w:val="1"/>
    <w:qFormat/>
    <w:uiPriority w:val="99"/>
    <w:pPr>
      <w:spacing w:after="0"/>
      <w:ind w:firstLine="420" w:firstLineChars="200"/>
    </w:pPr>
    <w:rPr>
      <w:rFonts w:ascii="Calibri" w:hAnsi="Calibri" w:eastAsia="宋体" w:cs="宋体"/>
      <w:szCs w:val="22"/>
    </w:rPr>
  </w:style>
  <w:style w:type="paragraph" w:styleId="9">
    <w:name w:val="footer"/>
    <w:basedOn w:val="1"/>
    <w:link w:val="21"/>
    <w:semiHidden/>
    <w:unhideWhenUsed/>
    <w:qFormat/>
    <w:uiPriority w:val="99"/>
    <w:pPr>
      <w:tabs>
        <w:tab w:val="center" w:pos="4153"/>
        <w:tab w:val="right" w:pos="8306"/>
      </w:tabs>
      <w:snapToGrid w:val="0"/>
      <w:jc w:val="left"/>
    </w:pPr>
    <w:rPr>
      <w:sz w:val="18"/>
      <w:szCs w:val="18"/>
    </w:rPr>
  </w:style>
  <w:style w:type="paragraph" w:styleId="10">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2">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5">
    <w:name w:val="Strong"/>
    <w:qFormat/>
    <w:uiPriority w:val="0"/>
    <w:rPr>
      <w:b/>
      <w:b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标题 1 Char"/>
    <w:basedOn w:val="14"/>
    <w:link w:val="3"/>
    <w:qFormat/>
    <w:uiPriority w:val="9"/>
    <w:rPr>
      <w:rFonts w:ascii="Times New Roman" w:hAnsi="Times New Roman" w:eastAsia="仿宋_GB2312" w:cs="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sz w:val="32"/>
      <w:szCs w:val="32"/>
    </w:rPr>
  </w:style>
  <w:style w:type="paragraph" w:customStyle="1" w:styleId="19">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0">
    <w:name w:val="页眉 Char"/>
    <w:basedOn w:val="14"/>
    <w:link w:val="10"/>
    <w:semiHidden/>
    <w:qFormat/>
    <w:uiPriority w:val="99"/>
    <w:rPr>
      <w:rFonts w:ascii="Times New Roman" w:hAnsi="Times New Roman" w:eastAsia="仿宋_GB2312" w:cs="Times New Roman"/>
      <w:sz w:val="18"/>
      <w:szCs w:val="18"/>
    </w:rPr>
  </w:style>
  <w:style w:type="character" w:customStyle="1" w:styleId="21">
    <w:name w:val="页脚 Char"/>
    <w:basedOn w:val="14"/>
    <w:link w:val="9"/>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9245</Words>
  <Characters>9550</Characters>
  <Lines>37</Lines>
  <Paragraphs>10</Paragraphs>
  <TotalTime>1</TotalTime>
  <ScaleCrop>false</ScaleCrop>
  <LinksUpToDate>false</LinksUpToDate>
  <CharactersWithSpaces>9660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2024-06-07T04:58:36Z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6D6E2C98552C4F45B2394D7941659C20_13</vt:lpwstr>
  </property>
</Properties>
</file>