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方正仿宋简体" w:cs="Times New Roman"/>
          <w:b/>
          <w:bCs/>
          <w:color w:val="auto"/>
          <w:sz w:val="32"/>
          <w:szCs w:val="32"/>
        </w:rPr>
      </w:pPr>
    </w:p>
    <w:p>
      <w:pPr>
        <w:jc w:val="center"/>
        <w:rPr>
          <w:rFonts w:hint="default" w:ascii="Times New Roman" w:hAnsi="Times New Roman" w:eastAsia="方正仿宋简体" w:cs="Times New Roman"/>
          <w:b/>
          <w:bCs/>
          <w:color w:val="auto"/>
          <w:sz w:val="32"/>
          <w:szCs w:val="32"/>
        </w:rPr>
      </w:pPr>
    </w:p>
    <w:p>
      <w:pPr>
        <w:jc w:val="center"/>
        <w:rPr>
          <w:rFonts w:hint="default" w:ascii="Times New Roman" w:hAnsi="Times New Roman" w:eastAsia="方正仿宋简体" w:cs="Times New Roman"/>
          <w:b/>
          <w:bCs/>
          <w:color w:val="auto"/>
          <w:sz w:val="48"/>
          <w:szCs w:val="48"/>
        </w:rPr>
      </w:pPr>
    </w:p>
    <w:p>
      <w:pPr>
        <w:spacing w:line="540" w:lineRule="exact"/>
        <w:jc w:val="center"/>
        <w:rPr>
          <w:rFonts w:hint="eastAsia" w:ascii="方正小标宋_GBK" w:hAnsi="华文中宋" w:eastAsia="方正小标宋_GBK" w:cs="宋体"/>
          <w:b w:val="0"/>
          <w:bCs/>
          <w:kern w:val="0"/>
          <w:sz w:val="48"/>
          <w:szCs w:val="48"/>
        </w:rPr>
      </w:pPr>
      <w:r>
        <w:rPr>
          <w:rFonts w:hint="eastAsia" w:ascii="方正小标宋_GBK" w:hAnsi="华文中宋" w:eastAsia="方正小标宋_GBK" w:cs="宋体"/>
          <w:b w:val="0"/>
          <w:bCs/>
          <w:kern w:val="0"/>
          <w:sz w:val="48"/>
          <w:szCs w:val="48"/>
        </w:rPr>
        <w:t>2023年文旅集团运营补贴资金项目支出</w:t>
      </w:r>
    </w:p>
    <w:p>
      <w:pPr>
        <w:spacing w:line="540" w:lineRule="exact"/>
        <w:jc w:val="center"/>
        <w:rPr>
          <w:rFonts w:hint="eastAsia" w:ascii="方正小标宋_GBK" w:hAnsi="华文中宋" w:eastAsia="方正小标宋_GBK" w:cs="宋体"/>
          <w:b w:val="0"/>
          <w:bCs/>
          <w:kern w:val="0"/>
          <w:sz w:val="48"/>
          <w:szCs w:val="48"/>
        </w:rPr>
      </w:pPr>
      <w:r>
        <w:rPr>
          <w:rFonts w:hint="eastAsia" w:ascii="方正小标宋_GBK" w:hAnsi="华文中宋" w:eastAsia="方正小标宋_GBK" w:cs="宋体"/>
          <w:b w:val="0"/>
          <w:bCs/>
          <w:kern w:val="0"/>
          <w:sz w:val="48"/>
          <w:szCs w:val="48"/>
        </w:rPr>
        <w:t>绩效评价报告</w:t>
      </w:r>
    </w:p>
    <w:p>
      <w:pPr>
        <w:jc w:val="center"/>
        <w:rPr>
          <w:rFonts w:hint="default" w:ascii="Times New Roman" w:hAnsi="Times New Roman" w:eastAsia="方正仿宋简体" w:cs="Times New Roman"/>
          <w:b/>
          <w:bCs/>
          <w:color w:val="auto"/>
          <w:sz w:val="32"/>
          <w:szCs w:val="32"/>
        </w:rPr>
      </w:pPr>
    </w:p>
    <w:p>
      <w:pPr>
        <w:spacing w:line="480" w:lineRule="auto"/>
        <w:jc w:val="center"/>
        <w:rPr>
          <w:rFonts w:hint="default" w:ascii="Times New Roman" w:hAnsi="Times New Roman" w:eastAsia="方正仿宋简体" w:cs="Times New Roman"/>
          <w:b/>
          <w:color w:val="auto"/>
          <w:kern w:val="0"/>
          <w:sz w:val="32"/>
          <w:szCs w:val="32"/>
          <w:lang w:bidi="en-US"/>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2023</w:t>
      </w:r>
      <w:r>
        <w:rPr>
          <w:rFonts w:hint="eastAsia" w:hAnsi="宋体" w:eastAsia="仿宋_GB2312" w:cs="宋体"/>
          <w:kern w:val="0"/>
          <w:sz w:val="36"/>
          <w:szCs w:val="36"/>
        </w:rPr>
        <w:t>年度）</w:t>
      </w:r>
    </w:p>
    <w:p>
      <w:pPr>
        <w:spacing w:line="480" w:lineRule="auto"/>
        <w:jc w:val="center"/>
        <w:rPr>
          <w:rFonts w:hint="default" w:ascii="Times New Roman" w:hAnsi="Times New Roman" w:eastAsia="方正仿宋简体" w:cs="Times New Roman"/>
          <w:b/>
          <w:color w:val="auto"/>
          <w:kern w:val="0"/>
          <w:sz w:val="32"/>
          <w:szCs w:val="32"/>
          <w:lang w:bidi="en-US"/>
        </w:rPr>
      </w:pPr>
    </w:p>
    <w:p>
      <w:pPr>
        <w:spacing w:line="480" w:lineRule="auto"/>
        <w:jc w:val="both"/>
        <w:rPr>
          <w:rFonts w:hint="default" w:ascii="Times New Roman" w:hAnsi="Times New Roman" w:eastAsia="方正仿宋简体" w:cs="Times New Roman"/>
          <w:b/>
          <w:color w:val="auto"/>
          <w:kern w:val="0"/>
          <w:sz w:val="32"/>
          <w:szCs w:val="32"/>
          <w:lang w:bidi="en-US"/>
        </w:rPr>
      </w:pPr>
    </w:p>
    <w:p>
      <w:pPr>
        <w:pStyle w:val="12"/>
        <w:rPr>
          <w:rFonts w:hint="default"/>
        </w:rPr>
      </w:pPr>
    </w:p>
    <w:p>
      <w:pPr>
        <w:spacing w:line="480" w:lineRule="auto"/>
        <w:jc w:val="center"/>
        <w:rPr>
          <w:rFonts w:hint="default" w:ascii="Times New Roman" w:hAnsi="Times New Roman" w:eastAsia="方正仿宋简体" w:cs="Times New Roman"/>
          <w:b/>
          <w:color w:val="auto"/>
          <w:kern w:val="0"/>
          <w:sz w:val="32"/>
          <w:szCs w:val="32"/>
          <w:lang w:bidi="en-US"/>
        </w:rPr>
      </w:pPr>
    </w:p>
    <w:p>
      <w:pPr>
        <w:keepNext w:val="0"/>
        <w:keepLines w:val="0"/>
        <w:pageBreakBefore w:val="0"/>
        <w:widowControl w:val="0"/>
        <w:kinsoku/>
        <w:wordWrap/>
        <w:overflowPunct/>
        <w:topLinePunct w:val="0"/>
        <w:autoSpaceDE/>
        <w:autoSpaceDN/>
        <w:bidi w:val="0"/>
        <w:adjustRightInd/>
        <w:snapToGrid/>
        <w:spacing w:line="560" w:lineRule="exact"/>
        <w:ind w:firstLine="321" w:firstLineChars="100"/>
        <w:jc w:val="both"/>
        <w:textAlignment w:val="auto"/>
        <w:rPr>
          <w:rFonts w:hint="default" w:ascii="Times New Roman" w:hAnsi="Times New Roman" w:eastAsia="方正仿宋简体" w:cs="Times New Roman"/>
          <w:color w:val="auto"/>
          <w:kern w:val="0"/>
          <w:sz w:val="32"/>
          <w:szCs w:val="32"/>
        </w:rPr>
      </w:pPr>
      <w:r>
        <w:rPr>
          <w:rFonts w:hint="default" w:ascii="Times New Roman" w:hAnsi="Times New Roman" w:eastAsia="方正仿宋简体" w:cs="Times New Roman"/>
          <w:b/>
          <w:bCs/>
          <w:color w:val="auto"/>
          <w:kern w:val="0"/>
          <w:sz w:val="32"/>
          <w:szCs w:val="32"/>
          <w:lang w:eastAsia="zh-CN"/>
        </w:rPr>
        <w:t>　　　　</w:t>
      </w:r>
      <w:r>
        <w:rPr>
          <w:rFonts w:hint="default" w:ascii="Times New Roman" w:hAnsi="Times New Roman" w:eastAsia="方正仿宋简体" w:cs="Times New Roman"/>
          <w:b/>
          <w:bCs/>
          <w:color w:val="auto"/>
          <w:kern w:val="0"/>
          <w:sz w:val="32"/>
          <w:szCs w:val="32"/>
        </w:rPr>
        <w:t>项目名称：2023年文旅集团运营补贴资金项目</w:t>
      </w:r>
    </w:p>
    <w:p>
      <w:pPr>
        <w:keepNext w:val="0"/>
        <w:keepLines w:val="0"/>
        <w:pageBreakBefore w:val="0"/>
        <w:widowControl w:val="0"/>
        <w:kinsoku/>
        <w:wordWrap/>
        <w:overflowPunct/>
        <w:topLinePunct w:val="0"/>
        <w:autoSpaceDE/>
        <w:autoSpaceDN/>
        <w:bidi w:val="0"/>
        <w:adjustRightInd/>
        <w:snapToGrid/>
        <w:spacing w:line="560" w:lineRule="exact"/>
        <w:ind w:left="4176" w:hanging="4176" w:hangingChars="1300"/>
        <w:jc w:val="both"/>
        <w:textAlignment w:val="auto"/>
        <w:rPr>
          <w:rFonts w:hint="default" w:ascii="Times New Roman" w:hAnsi="Times New Roman" w:eastAsia="方正仿宋简体" w:cs="Times New Roman"/>
          <w:b/>
          <w:bCs/>
          <w:color w:val="auto"/>
          <w:kern w:val="0"/>
          <w:sz w:val="32"/>
          <w:szCs w:val="32"/>
          <w:lang w:eastAsia="zh-CN"/>
        </w:rPr>
      </w:pPr>
      <w:r>
        <w:rPr>
          <w:rFonts w:hint="default" w:ascii="Times New Roman" w:hAnsi="Times New Roman" w:eastAsia="方正仿宋简体" w:cs="Times New Roman"/>
          <w:b/>
          <w:bCs/>
          <w:color w:val="auto"/>
          <w:kern w:val="0"/>
          <w:sz w:val="32"/>
          <w:szCs w:val="32"/>
          <w:lang w:eastAsia="zh-CN"/>
        </w:rPr>
        <w:t>　　　　　</w:t>
      </w:r>
      <w:r>
        <w:rPr>
          <w:rFonts w:hint="default" w:ascii="Times New Roman" w:hAnsi="Times New Roman" w:eastAsia="方正仿宋简体" w:cs="Times New Roman"/>
          <w:b/>
          <w:bCs/>
          <w:color w:val="auto"/>
          <w:kern w:val="0"/>
          <w:sz w:val="32"/>
          <w:szCs w:val="32"/>
        </w:rPr>
        <w:t>实施单位（公章）：</w:t>
      </w:r>
      <w:r>
        <w:rPr>
          <w:rFonts w:hint="default" w:ascii="Times New Roman" w:hAnsi="Times New Roman" w:eastAsia="方正仿宋简体" w:cs="Times New Roman"/>
          <w:b/>
          <w:bCs/>
          <w:color w:val="auto"/>
          <w:kern w:val="0"/>
          <w:sz w:val="32"/>
          <w:szCs w:val="32"/>
          <w:lang w:eastAsia="zh-CN"/>
        </w:rPr>
        <w:t>霍尔果斯市文化体育广播电视和旅游局　　　　　</w:t>
      </w:r>
    </w:p>
    <w:p>
      <w:pPr>
        <w:keepNext w:val="0"/>
        <w:keepLines w:val="0"/>
        <w:pageBreakBefore w:val="0"/>
        <w:widowControl w:val="0"/>
        <w:kinsoku/>
        <w:wordWrap/>
        <w:overflowPunct/>
        <w:topLinePunct w:val="0"/>
        <w:autoSpaceDE/>
        <w:autoSpaceDN/>
        <w:bidi w:val="0"/>
        <w:adjustRightInd/>
        <w:snapToGrid/>
        <w:spacing w:line="560" w:lineRule="exact"/>
        <w:ind w:left="4160" w:leftChars="530" w:hanging="2570" w:hangingChars="800"/>
        <w:jc w:val="both"/>
        <w:textAlignment w:val="auto"/>
        <w:rPr>
          <w:rFonts w:hint="default" w:ascii="Times New Roman" w:hAnsi="Times New Roman" w:eastAsia="方正仿宋简体" w:cs="Times New Roman"/>
          <w:color w:val="auto"/>
          <w:kern w:val="0"/>
          <w:sz w:val="32"/>
          <w:szCs w:val="32"/>
          <w:lang w:eastAsia="zh-CN"/>
        </w:rPr>
      </w:pPr>
      <w:r>
        <w:rPr>
          <w:rFonts w:hint="default" w:ascii="Times New Roman" w:hAnsi="Times New Roman" w:eastAsia="方正仿宋简体" w:cs="Times New Roman"/>
          <w:b/>
          <w:bCs/>
          <w:color w:val="auto"/>
          <w:kern w:val="0"/>
          <w:sz w:val="32"/>
          <w:szCs w:val="32"/>
        </w:rPr>
        <w:t>主管部门（公章）：</w:t>
      </w:r>
      <w:r>
        <w:rPr>
          <w:rFonts w:hint="default" w:ascii="Times New Roman" w:hAnsi="Times New Roman" w:eastAsia="方正仿宋简体" w:cs="Times New Roman"/>
          <w:b/>
          <w:bCs/>
          <w:color w:val="auto"/>
          <w:kern w:val="0"/>
          <w:sz w:val="32"/>
          <w:szCs w:val="32"/>
          <w:lang w:eastAsia="zh-CN"/>
        </w:rPr>
        <w:t>霍尔果斯市文化体育广播电视和旅游局　</w:t>
      </w:r>
    </w:p>
    <w:p>
      <w:pPr>
        <w:keepNext w:val="0"/>
        <w:keepLines w:val="0"/>
        <w:pageBreakBefore w:val="0"/>
        <w:widowControl w:val="0"/>
        <w:kinsoku/>
        <w:wordWrap/>
        <w:overflowPunct/>
        <w:topLinePunct w:val="0"/>
        <w:autoSpaceDE/>
        <w:autoSpaceDN/>
        <w:bidi w:val="0"/>
        <w:adjustRightInd/>
        <w:snapToGrid/>
        <w:spacing w:line="560" w:lineRule="exact"/>
        <w:ind w:firstLine="321" w:firstLineChars="100"/>
        <w:jc w:val="both"/>
        <w:textAlignment w:val="auto"/>
        <w:rPr>
          <w:rFonts w:hint="eastAsia" w:ascii="Times New Roman" w:hAnsi="Times New Roman" w:eastAsia="方正仿宋简体" w:cs="Times New Roman"/>
          <w:color w:val="auto"/>
          <w:kern w:val="0"/>
          <w:sz w:val="32"/>
          <w:szCs w:val="32"/>
          <w:lang w:eastAsia="zh-CN"/>
        </w:rPr>
      </w:pPr>
      <w:r>
        <w:rPr>
          <w:rFonts w:hint="default" w:ascii="Times New Roman" w:hAnsi="Times New Roman" w:eastAsia="方正仿宋简体" w:cs="Times New Roman"/>
          <w:b/>
          <w:bCs/>
          <w:color w:val="auto"/>
          <w:kern w:val="0"/>
          <w:sz w:val="32"/>
          <w:szCs w:val="32"/>
          <w:lang w:eastAsia="zh-CN"/>
        </w:rPr>
        <w:t>　　　　</w:t>
      </w:r>
      <w:r>
        <w:rPr>
          <w:rFonts w:hint="default" w:ascii="Times New Roman" w:hAnsi="Times New Roman" w:eastAsia="方正仿宋简体" w:cs="Times New Roman"/>
          <w:b/>
          <w:bCs/>
          <w:color w:val="auto"/>
          <w:kern w:val="0"/>
          <w:sz w:val="32"/>
          <w:szCs w:val="32"/>
        </w:rPr>
        <w:t>项目负责人（签章）：</w:t>
      </w:r>
      <w:r>
        <w:rPr>
          <w:rFonts w:hint="eastAsia" w:eastAsia="方正仿宋简体" w:cs="Times New Roman"/>
          <w:b/>
          <w:bCs/>
          <w:color w:val="auto"/>
          <w:kern w:val="0"/>
          <w:sz w:val="32"/>
          <w:szCs w:val="32"/>
          <w:lang w:eastAsia="zh-CN"/>
        </w:rPr>
        <w:t>陆淼</w:t>
      </w:r>
    </w:p>
    <w:p>
      <w:pPr>
        <w:keepNext w:val="0"/>
        <w:keepLines w:val="0"/>
        <w:pageBreakBefore w:val="0"/>
        <w:widowControl w:val="0"/>
        <w:kinsoku/>
        <w:wordWrap/>
        <w:overflowPunct/>
        <w:topLinePunct w:val="0"/>
        <w:autoSpaceDE/>
        <w:autoSpaceDN/>
        <w:bidi w:val="0"/>
        <w:adjustRightInd/>
        <w:snapToGrid/>
        <w:spacing w:line="560" w:lineRule="exact"/>
        <w:ind w:firstLine="321" w:firstLineChars="100"/>
        <w:jc w:val="both"/>
        <w:textAlignment w:val="auto"/>
        <w:rPr>
          <w:rFonts w:hint="default" w:ascii="Times New Roman" w:hAnsi="Times New Roman" w:eastAsia="方正仿宋简体" w:cs="Times New Roman"/>
          <w:color w:val="auto"/>
          <w:kern w:val="0"/>
          <w:sz w:val="32"/>
          <w:szCs w:val="32"/>
        </w:rPr>
      </w:pPr>
      <w:r>
        <w:rPr>
          <w:rFonts w:hint="default" w:ascii="Times New Roman" w:hAnsi="Times New Roman" w:eastAsia="方正仿宋简体" w:cs="Times New Roman"/>
          <w:b/>
          <w:bCs/>
          <w:color w:val="auto"/>
          <w:kern w:val="0"/>
          <w:sz w:val="32"/>
          <w:szCs w:val="32"/>
          <w:lang w:eastAsia="zh-CN"/>
        </w:rPr>
        <w:t>　　　　</w:t>
      </w:r>
      <w:r>
        <w:rPr>
          <w:rFonts w:hint="default" w:ascii="Times New Roman" w:hAnsi="Times New Roman" w:eastAsia="方正仿宋简体" w:cs="Times New Roman"/>
          <w:b/>
          <w:bCs/>
          <w:color w:val="auto"/>
          <w:kern w:val="0"/>
          <w:sz w:val="32"/>
          <w:szCs w:val="32"/>
        </w:rPr>
        <w:t>填报时间：</w:t>
      </w:r>
      <w:r>
        <w:rPr>
          <w:rFonts w:hint="default" w:ascii="Times New Roman" w:hAnsi="Times New Roman" w:eastAsia="方正仿宋简体" w:cs="Times New Roman"/>
          <w:color w:val="auto"/>
          <w:kern w:val="0"/>
          <w:sz w:val="32"/>
          <w:szCs w:val="32"/>
        </w:rPr>
        <w:t>202</w:t>
      </w:r>
      <w:r>
        <w:rPr>
          <w:rFonts w:hint="default" w:ascii="Times New Roman" w:hAnsi="Times New Roman" w:eastAsia="方正仿宋简体" w:cs="Times New Roman"/>
          <w:color w:val="auto"/>
          <w:kern w:val="0"/>
          <w:sz w:val="32"/>
          <w:szCs w:val="32"/>
          <w:lang w:val="en-US" w:eastAsia="zh-CN"/>
        </w:rPr>
        <w:t>4</w:t>
      </w:r>
      <w:r>
        <w:rPr>
          <w:rFonts w:hint="default" w:ascii="Times New Roman" w:hAnsi="Times New Roman" w:eastAsia="方正仿宋简体" w:cs="Times New Roman"/>
          <w:color w:val="auto"/>
          <w:kern w:val="0"/>
          <w:sz w:val="32"/>
          <w:szCs w:val="32"/>
        </w:rPr>
        <w:t>年</w:t>
      </w:r>
      <w:r>
        <w:rPr>
          <w:rFonts w:hint="eastAsia" w:ascii="Times New Roman" w:hAnsi="Times New Roman" w:eastAsia="方正仿宋简体" w:cs="Times New Roman"/>
          <w:color w:val="auto"/>
          <w:kern w:val="0"/>
          <w:sz w:val="32"/>
          <w:szCs w:val="32"/>
          <w:lang w:val="en-US" w:eastAsia="zh-CN"/>
        </w:rPr>
        <w:t>4</w:t>
      </w:r>
      <w:r>
        <w:rPr>
          <w:rFonts w:hint="default" w:ascii="Times New Roman" w:hAnsi="Times New Roman" w:eastAsia="方正仿宋简体" w:cs="Times New Roman"/>
          <w:color w:val="auto"/>
          <w:kern w:val="0"/>
          <w:sz w:val="32"/>
          <w:szCs w:val="32"/>
        </w:rPr>
        <w:t>月</w:t>
      </w:r>
      <w:r>
        <w:rPr>
          <w:rFonts w:hint="eastAsia" w:ascii="Times New Roman" w:hAnsi="Times New Roman" w:eastAsia="方正仿宋简体" w:cs="Times New Roman"/>
          <w:color w:val="auto"/>
          <w:kern w:val="0"/>
          <w:sz w:val="32"/>
          <w:szCs w:val="32"/>
          <w:lang w:val="en-US" w:eastAsia="zh-CN"/>
        </w:rPr>
        <w:t>16</w:t>
      </w:r>
      <w:r>
        <w:rPr>
          <w:rFonts w:hint="default" w:ascii="Times New Roman" w:hAnsi="Times New Roman" w:eastAsia="方正仿宋简体" w:cs="Times New Roman"/>
          <w:color w:val="auto"/>
          <w:kern w:val="0"/>
          <w:sz w:val="32"/>
          <w:szCs w:val="32"/>
        </w:rPr>
        <w:t>日</w:t>
      </w:r>
    </w:p>
    <w:p>
      <w:pPr>
        <w:widowControl/>
        <w:jc w:val="left"/>
        <w:rPr>
          <w:rFonts w:hint="default" w:ascii="Times New Roman" w:hAnsi="Times New Roman" w:eastAsia="方正仿宋简体" w:cs="Times New Roman"/>
          <w:b/>
          <w:bCs/>
          <w:color w:val="auto"/>
          <w:sz w:val="32"/>
          <w:szCs w:val="32"/>
        </w:rPr>
      </w:pPr>
      <w:r>
        <w:rPr>
          <w:rFonts w:hint="default" w:ascii="Times New Roman" w:hAnsi="Times New Roman" w:eastAsia="方正仿宋简体" w:cs="Times New Roman"/>
          <w:b/>
          <w:bCs/>
          <w:color w:val="auto"/>
          <w:sz w:val="32"/>
          <w:szCs w:val="32"/>
        </w:rPr>
        <w:br w:type="page"/>
      </w:r>
    </w:p>
    <w:p>
      <w:pPr>
        <w:pageBreakBefore w:val="0"/>
        <w:numPr>
          <w:ilvl w:val="0"/>
          <w:numId w:val="1"/>
        </w:numPr>
        <w:kinsoku/>
        <w:wordWrap/>
        <w:overflowPunct/>
        <w:topLinePunct w:val="0"/>
        <w:autoSpaceDE/>
        <w:autoSpaceDN/>
        <w:bidi w:val="0"/>
        <w:adjustRightInd/>
        <w:snapToGrid/>
        <w:spacing w:line="560" w:lineRule="exact"/>
        <w:textAlignment w:val="auto"/>
        <w:rPr>
          <w:rFonts w:hint="eastAsia" w:ascii="黑体" w:hAnsi="黑体" w:eastAsia="黑体" w:cs="黑体"/>
          <w:b/>
          <w:bCs/>
          <w:color w:val="auto"/>
          <w:sz w:val="32"/>
          <w:szCs w:val="32"/>
          <w:lang w:eastAsia="zh-CN"/>
        </w:rPr>
      </w:pPr>
      <w:bookmarkStart w:id="0" w:name="_Toc68703827"/>
      <w:r>
        <w:rPr>
          <w:rFonts w:hint="eastAsia" w:ascii="黑体" w:hAnsi="黑体" w:eastAsia="黑体" w:cs="黑体"/>
          <w:bCs/>
          <w:color w:val="auto"/>
          <w:sz w:val="32"/>
          <w:szCs w:val="32"/>
        </w:rPr>
        <w:t>基本情况</w:t>
      </w:r>
      <w:bookmarkEnd w:id="0"/>
      <w:bookmarkStart w:id="1" w:name="_Toc68703828"/>
    </w:p>
    <w:p>
      <w:pPr>
        <w:pageBreakBefore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方正仿宋简体" w:cs="Times New Roman"/>
          <w:b/>
          <w:bCs/>
          <w:color w:val="auto"/>
          <w:sz w:val="32"/>
          <w:szCs w:val="32"/>
          <w:lang w:eastAsia="zh-CN"/>
        </w:rPr>
      </w:pPr>
      <w:r>
        <w:rPr>
          <w:rFonts w:hint="default" w:ascii="Times New Roman" w:hAnsi="Times New Roman" w:eastAsia="方正仿宋简体" w:cs="Times New Roman"/>
          <w:b/>
          <w:bCs/>
          <w:color w:val="auto"/>
          <w:sz w:val="32"/>
          <w:szCs w:val="32"/>
          <w:lang w:eastAsia="zh-CN"/>
        </w:rPr>
        <w:t>（一）</w:t>
      </w:r>
      <w:r>
        <w:rPr>
          <w:rFonts w:hint="default" w:ascii="Times New Roman" w:hAnsi="Times New Roman" w:eastAsia="方正仿宋简体" w:cs="Times New Roman"/>
          <w:b/>
          <w:bCs/>
          <w:color w:val="auto"/>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b w:val="0"/>
          <w:bCs w:val="0"/>
          <w:color w:val="auto"/>
          <w:sz w:val="32"/>
          <w:szCs w:val="32"/>
          <w:lang w:val="en-US" w:eastAsia="zh-CN"/>
        </w:rPr>
        <w:t>　  1.项目背景：</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方正仿宋简体" w:cs="Times New Roman"/>
          <w:color w:val="FF0000"/>
          <w:sz w:val="32"/>
          <w:szCs w:val="32"/>
        </w:rPr>
      </w:pPr>
      <w:r>
        <w:rPr>
          <w:rFonts w:hint="default" w:ascii="Times New Roman" w:hAnsi="Times New Roman" w:eastAsia="方正仿宋简体" w:cs="Times New Roman"/>
          <w:color w:val="auto"/>
          <w:sz w:val="32"/>
          <w:szCs w:val="32"/>
          <w:lang w:eastAsia="zh-CN"/>
        </w:rPr>
        <w:t>党的二十大报告提出，坚持以文塑旅、以旅彰文，推进文化和旅游深度融合发展。对文化和旅游工作作出重要部署，充分体现了以习近平同志为核心的党中央对文化建设和旅游发展的高度重视。</w:t>
      </w:r>
      <w:r>
        <w:rPr>
          <w:rFonts w:hint="eastAsia" w:ascii="Times New Roman" w:hAnsi="Times New Roman" w:eastAsia="方正仿宋简体" w:cs="Times New Roman"/>
          <w:i w:val="0"/>
          <w:iCs w:val="0"/>
          <w:caps w:val="0"/>
          <w:color w:val="auto"/>
          <w:spacing w:val="0"/>
          <w:sz w:val="32"/>
          <w:szCs w:val="32"/>
          <w:shd w:val="clear" w:fill="FFFFFF"/>
          <w:lang w:val="en-US" w:eastAsia="zh-CN"/>
        </w:rPr>
        <w:t>文</w:t>
      </w:r>
      <w:r>
        <w:rPr>
          <w:rFonts w:hint="default" w:ascii="Times New Roman" w:hAnsi="Times New Roman" w:eastAsia="方正仿宋简体" w:cs="Times New Roman"/>
          <w:i w:val="0"/>
          <w:iCs w:val="0"/>
          <w:caps w:val="0"/>
          <w:color w:val="auto"/>
          <w:spacing w:val="0"/>
          <w:sz w:val="32"/>
          <w:szCs w:val="32"/>
          <w:shd w:val="clear" w:fill="FFFFFF"/>
        </w:rPr>
        <w:t>旅集团</w:t>
      </w:r>
      <w:r>
        <w:rPr>
          <w:rFonts w:hint="eastAsia" w:ascii="Times New Roman" w:hAnsi="Times New Roman" w:eastAsia="方正仿宋简体" w:cs="Times New Roman"/>
          <w:color w:val="auto"/>
          <w:sz w:val="32"/>
          <w:szCs w:val="32"/>
          <w:lang w:eastAsia="zh-CN"/>
        </w:rPr>
        <w:t>依托中哈霍尔果斯边境合作中心、第五代国门等边境旅游资源，</w:t>
      </w:r>
      <w:r>
        <w:rPr>
          <w:rFonts w:hint="eastAsia" w:ascii="Times New Roman" w:hAnsi="Times New Roman" w:eastAsia="方正仿宋简体" w:cs="Times New Roman"/>
          <w:i w:val="0"/>
          <w:iCs w:val="0"/>
          <w:caps w:val="0"/>
          <w:color w:val="auto"/>
          <w:spacing w:val="0"/>
          <w:sz w:val="32"/>
          <w:szCs w:val="32"/>
          <w:shd w:val="clear" w:fill="FFFFFF"/>
          <w:lang w:val="en-US" w:eastAsia="zh-CN"/>
        </w:rPr>
        <w:t>以</w:t>
      </w:r>
      <w:r>
        <w:rPr>
          <w:rFonts w:hint="default" w:ascii="Times New Roman" w:hAnsi="Times New Roman" w:eastAsia="方正仿宋简体" w:cs="Times New Roman"/>
          <w:i w:val="0"/>
          <w:iCs w:val="0"/>
          <w:caps w:val="0"/>
          <w:color w:val="auto"/>
          <w:spacing w:val="0"/>
          <w:sz w:val="32"/>
          <w:szCs w:val="32"/>
          <w:shd w:val="clear" w:fill="FFFFFF"/>
        </w:rPr>
        <w:t>文旅投资、</w:t>
      </w:r>
      <w:r>
        <w:rPr>
          <w:rFonts w:hint="eastAsia" w:ascii="Times New Roman" w:hAnsi="Times New Roman" w:eastAsia="方正仿宋简体" w:cs="Times New Roman"/>
          <w:i w:val="0"/>
          <w:iCs w:val="0"/>
          <w:caps w:val="0"/>
          <w:color w:val="auto"/>
          <w:spacing w:val="0"/>
          <w:sz w:val="32"/>
          <w:szCs w:val="32"/>
          <w:shd w:val="clear" w:fill="FFFFFF"/>
          <w:lang w:val="en-US" w:eastAsia="zh-CN"/>
        </w:rPr>
        <w:t>跨境旅游</w:t>
      </w:r>
      <w:r>
        <w:rPr>
          <w:rFonts w:hint="eastAsia" w:ascii="Times New Roman" w:hAnsi="Times New Roman" w:eastAsia="方正仿宋简体" w:cs="Times New Roman"/>
          <w:color w:val="auto"/>
          <w:kern w:val="2"/>
          <w:sz w:val="32"/>
          <w:szCs w:val="32"/>
          <w:lang w:val="en-US" w:eastAsia="zh-CN" w:bidi="ar-SA"/>
        </w:rPr>
        <w:t>为核心业务，</w:t>
      </w:r>
      <w:r>
        <w:rPr>
          <w:rFonts w:hint="eastAsia" w:ascii="Times New Roman" w:hAnsi="Times New Roman" w:eastAsia="方正仿宋简体" w:cs="Times New Roman"/>
          <w:i w:val="0"/>
          <w:iCs w:val="0"/>
          <w:caps w:val="0"/>
          <w:color w:val="auto"/>
          <w:spacing w:val="0"/>
          <w:sz w:val="32"/>
          <w:szCs w:val="32"/>
          <w:shd w:val="clear" w:fill="FFFFFF"/>
          <w:lang w:val="en-US" w:eastAsia="zh-CN"/>
        </w:rPr>
        <w:t>通过</w:t>
      </w:r>
      <w:r>
        <w:rPr>
          <w:rFonts w:hint="eastAsia" w:ascii="Times New Roman" w:hAnsi="Times New Roman" w:eastAsia="方正仿宋简体" w:cs="Times New Roman"/>
          <w:i w:val="0"/>
          <w:iCs w:val="0"/>
          <w:caps w:val="0"/>
          <w:color w:val="auto"/>
          <w:spacing w:val="0"/>
          <w:sz w:val="32"/>
          <w:szCs w:val="32"/>
          <w:shd w:val="clear" w:fill="FFFFFF"/>
        </w:rPr>
        <w:t>实施“旅游+”</w:t>
      </w:r>
      <w:r>
        <w:rPr>
          <w:rFonts w:hint="eastAsia" w:ascii="Times New Roman" w:hAnsi="Times New Roman" w:eastAsia="方正仿宋简体" w:cs="Times New Roman"/>
          <w:i w:val="0"/>
          <w:iCs w:val="0"/>
          <w:caps w:val="0"/>
          <w:color w:val="auto"/>
          <w:spacing w:val="0"/>
          <w:sz w:val="32"/>
          <w:szCs w:val="32"/>
          <w:shd w:val="clear" w:fill="FFFFFF"/>
          <w:lang w:val="en-US" w:eastAsia="zh-CN"/>
        </w:rPr>
        <w:t>战略</w:t>
      </w:r>
      <w:r>
        <w:rPr>
          <w:rFonts w:hint="eastAsia" w:ascii="Times New Roman" w:hAnsi="Times New Roman" w:eastAsia="方正仿宋简体" w:cs="Times New Roman"/>
          <w:i w:val="0"/>
          <w:iCs w:val="0"/>
          <w:caps w:val="0"/>
          <w:color w:val="auto"/>
          <w:spacing w:val="0"/>
          <w:sz w:val="32"/>
          <w:szCs w:val="32"/>
          <w:shd w:val="clear" w:fill="FFFFFF"/>
        </w:rPr>
        <w:t>，</w:t>
      </w:r>
      <w:r>
        <w:rPr>
          <w:rFonts w:hint="eastAsia" w:ascii="Times New Roman" w:hAnsi="Times New Roman" w:eastAsia="方正仿宋简体" w:cs="Times New Roman"/>
          <w:color w:val="auto"/>
          <w:sz w:val="32"/>
          <w:szCs w:val="32"/>
          <w:lang w:eastAsia="zh-CN"/>
        </w:rPr>
        <w:t>挖掘和利用边关历史文化、边境民族文化、边境贸易文化等特色文化元素，</w:t>
      </w:r>
      <w:r>
        <w:rPr>
          <w:rFonts w:hint="eastAsia" w:ascii="Times New Roman" w:hAnsi="Times New Roman" w:eastAsia="方正仿宋简体" w:cs="Times New Roman"/>
          <w:i w:val="0"/>
          <w:iCs w:val="0"/>
          <w:caps w:val="0"/>
          <w:color w:val="auto"/>
          <w:spacing w:val="0"/>
          <w:sz w:val="32"/>
          <w:szCs w:val="32"/>
          <w:shd w:val="clear" w:fill="FFFFFF"/>
          <w:lang w:val="en-US" w:eastAsia="zh-CN"/>
        </w:rPr>
        <w:t>加大</w:t>
      </w:r>
      <w:r>
        <w:rPr>
          <w:rFonts w:hint="eastAsia" w:ascii="Times New Roman" w:hAnsi="Times New Roman" w:eastAsia="方正仿宋简体" w:cs="Times New Roman"/>
          <w:i w:val="0"/>
          <w:iCs w:val="0"/>
          <w:caps w:val="0"/>
          <w:color w:val="auto"/>
          <w:spacing w:val="0"/>
          <w:sz w:val="32"/>
          <w:szCs w:val="32"/>
          <w:shd w:val="clear" w:fill="FFFFFF"/>
        </w:rPr>
        <w:t>对</w:t>
      </w:r>
      <w:r>
        <w:rPr>
          <w:rFonts w:hint="eastAsia" w:ascii="Times New Roman" w:hAnsi="Times New Roman" w:eastAsia="方正仿宋简体" w:cs="Times New Roman"/>
          <w:i w:val="0"/>
          <w:iCs w:val="0"/>
          <w:caps w:val="0"/>
          <w:color w:val="auto"/>
          <w:spacing w:val="0"/>
          <w:sz w:val="32"/>
          <w:szCs w:val="32"/>
          <w:shd w:val="clear" w:fill="FFFFFF"/>
          <w:lang w:val="en-US" w:eastAsia="zh-CN"/>
        </w:rPr>
        <w:t>口岸特色</w:t>
      </w:r>
      <w:r>
        <w:rPr>
          <w:rFonts w:hint="eastAsia" w:ascii="Times New Roman" w:hAnsi="Times New Roman" w:eastAsia="方正仿宋简体" w:cs="Times New Roman"/>
          <w:i w:val="0"/>
          <w:iCs w:val="0"/>
          <w:caps w:val="0"/>
          <w:color w:val="auto"/>
          <w:spacing w:val="0"/>
          <w:sz w:val="32"/>
          <w:szCs w:val="32"/>
          <w:shd w:val="clear" w:fill="FFFFFF"/>
        </w:rPr>
        <w:t>文化旅游资源开发运营</w:t>
      </w:r>
      <w:r>
        <w:rPr>
          <w:rFonts w:hint="eastAsia" w:ascii="Times New Roman" w:hAnsi="Times New Roman" w:eastAsia="方正仿宋简体" w:cs="Times New Roman"/>
          <w:color w:val="auto"/>
          <w:sz w:val="32"/>
          <w:szCs w:val="32"/>
          <w:lang w:eastAsia="zh-CN"/>
        </w:rPr>
        <w:t>，</w:t>
      </w:r>
      <w:r>
        <w:rPr>
          <w:rFonts w:hint="eastAsia" w:ascii="Times New Roman" w:hAnsi="Times New Roman" w:eastAsia="方正仿宋简体" w:cs="Times New Roman"/>
          <w:color w:val="auto"/>
          <w:sz w:val="32"/>
          <w:szCs w:val="32"/>
          <w:lang w:val="en-US" w:eastAsia="zh-CN"/>
        </w:rPr>
        <w:t>创建</w:t>
      </w:r>
      <w:r>
        <w:rPr>
          <w:rFonts w:hint="eastAsia" w:ascii="Times New Roman" w:hAnsi="Times New Roman" w:eastAsia="方正仿宋简体" w:cs="Times New Roman"/>
          <w:i w:val="0"/>
          <w:iCs w:val="0"/>
          <w:caps w:val="0"/>
          <w:color w:val="auto"/>
          <w:spacing w:val="0"/>
          <w:sz w:val="32"/>
          <w:szCs w:val="32"/>
          <w:shd w:val="clear" w:fill="FFFFFF"/>
          <w:lang w:val="en-US" w:eastAsia="zh-CN"/>
        </w:rPr>
        <w:t>国家对外文化贸易基地，</w:t>
      </w:r>
      <w:r>
        <w:rPr>
          <w:rFonts w:hint="eastAsia" w:ascii="Times New Roman" w:hAnsi="Times New Roman" w:eastAsia="方正仿宋简体" w:cs="Times New Roman"/>
          <w:color w:val="auto"/>
          <w:sz w:val="32"/>
          <w:szCs w:val="32"/>
          <w:lang w:val="en-US" w:eastAsia="zh-CN"/>
        </w:rPr>
        <w:t>逐步</w:t>
      </w:r>
      <w:r>
        <w:rPr>
          <w:rFonts w:hint="eastAsia" w:ascii="Times New Roman" w:hAnsi="Times New Roman" w:eastAsia="方正仿宋简体" w:cs="Times New Roman"/>
          <w:i w:val="0"/>
          <w:iCs w:val="0"/>
          <w:caps w:val="0"/>
          <w:color w:val="auto"/>
          <w:spacing w:val="0"/>
          <w:sz w:val="32"/>
          <w:szCs w:val="32"/>
          <w:shd w:val="clear" w:fill="FFFFFF"/>
          <w:lang w:val="en-US" w:eastAsia="zh-CN"/>
        </w:rPr>
        <w:t>打造</w:t>
      </w:r>
      <w:r>
        <w:rPr>
          <w:rFonts w:hint="eastAsia" w:ascii="Times New Roman" w:hAnsi="Times New Roman" w:eastAsia="方正仿宋简体" w:cs="Times New Roman"/>
          <w:color w:val="auto"/>
          <w:sz w:val="32"/>
          <w:szCs w:val="32"/>
          <w:lang w:val="en-US" w:eastAsia="zh-CN"/>
        </w:rPr>
        <w:t>“六个一”“四个旅游+”文旅产业布局，形成以</w:t>
      </w:r>
      <w:r>
        <w:rPr>
          <w:rFonts w:hint="eastAsia" w:ascii="Times New Roman" w:hAnsi="Times New Roman" w:eastAsia="方正仿宋简体" w:cs="Times New Roman"/>
          <w:i w:val="0"/>
          <w:iCs w:val="0"/>
          <w:caps w:val="0"/>
          <w:color w:val="auto"/>
          <w:spacing w:val="0"/>
          <w:sz w:val="32"/>
          <w:szCs w:val="32"/>
          <w:shd w:val="clear" w:fill="FFFFFF"/>
        </w:rPr>
        <w:t>文化旅游、红色旅游、研学旅游、康养旅游、跨境旅游、免税购物</w:t>
      </w:r>
      <w:r>
        <w:rPr>
          <w:rFonts w:hint="eastAsia" w:ascii="Times New Roman" w:hAnsi="Times New Roman" w:eastAsia="方正仿宋简体" w:cs="Times New Roman"/>
          <w:i w:val="0"/>
          <w:iCs w:val="0"/>
          <w:caps w:val="0"/>
          <w:color w:val="auto"/>
          <w:spacing w:val="0"/>
          <w:sz w:val="32"/>
          <w:szCs w:val="32"/>
          <w:shd w:val="clear" w:fill="FFFFFF"/>
          <w:lang w:val="en-US" w:eastAsia="zh-CN"/>
        </w:rPr>
        <w:t>为一体的综合性文化旅游集团</w:t>
      </w:r>
      <w:r>
        <w:rPr>
          <w:rFonts w:hint="eastAsia" w:ascii="Times New Roman" w:hAnsi="Times New Roman" w:eastAsia="方正仿宋简体" w:cs="Times New Roman"/>
          <w:i w:val="0"/>
          <w:iCs w:val="0"/>
          <w:caps w:val="0"/>
          <w:color w:val="auto"/>
          <w:spacing w:val="0"/>
          <w:sz w:val="32"/>
          <w:szCs w:val="32"/>
          <w:shd w:val="clear" w:fill="FFFFFF"/>
          <w:lang w:eastAsia="zh-CN"/>
        </w:rPr>
        <w:t>，</w:t>
      </w:r>
      <w:r>
        <w:rPr>
          <w:rFonts w:hint="eastAsia" w:ascii="Times New Roman" w:hAnsi="Times New Roman" w:eastAsia="方正仿宋简体" w:cs="Times New Roman"/>
          <w:color w:val="auto"/>
          <w:sz w:val="32"/>
          <w:szCs w:val="32"/>
          <w:lang w:eastAsia="zh-CN"/>
        </w:rPr>
        <w:t>助推霍尔果斯文化旅游</w:t>
      </w:r>
      <w:r>
        <w:rPr>
          <w:rFonts w:hint="eastAsia" w:ascii="Times New Roman" w:hAnsi="Times New Roman" w:eastAsia="方正仿宋简体" w:cs="Times New Roman"/>
          <w:color w:val="auto"/>
          <w:sz w:val="32"/>
          <w:szCs w:val="32"/>
          <w:lang w:val="en-US" w:eastAsia="zh-CN"/>
        </w:rPr>
        <w:t>产业</w:t>
      </w:r>
      <w:r>
        <w:rPr>
          <w:rFonts w:hint="eastAsia" w:ascii="Times New Roman" w:hAnsi="Times New Roman" w:eastAsia="方正仿宋简体" w:cs="Times New Roman"/>
          <w:color w:val="auto"/>
          <w:sz w:val="32"/>
          <w:szCs w:val="32"/>
          <w:lang w:eastAsia="zh-CN"/>
        </w:rPr>
        <w:t>高质量发展。</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方正仿宋简体" w:cs="Times New Roman"/>
          <w:b w:val="0"/>
          <w:bCs w:val="0"/>
          <w:color w:val="auto"/>
          <w:sz w:val="32"/>
          <w:szCs w:val="32"/>
          <w:lang w:eastAsia="zh-CN"/>
        </w:rPr>
      </w:pPr>
      <w:r>
        <w:rPr>
          <w:rFonts w:hint="default" w:ascii="Times New Roman" w:hAnsi="Times New Roman" w:eastAsia="方正仿宋简体" w:cs="Times New Roman"/>
          <w:b w:val="0"/>
          <w:bCs w:val="0"/>
          <w:color w:val="auto"/>
          <w:sz w:val="32"/>
          <w:szCs w:val="32"/>
          <w:lang w:eastAsia="zh-CN"/>
        </w:rPr>
        <w:t>　</w:t>
      </w:r>
      <w:r>
        <w:rPr>
          <w:rFonts w:hint="default" w:ascii="Times New Roman" w:hAnsi="Times New Roman" w:eastAsia="方正仿宋简体" w:cs="Times New Roman"/>
          <w:b w:val="0"/>
          <w:bCs w:val="0"/>
          <w:color w:val="auto"/>
          <w:sz w:val="32"/>
          <w:szCs w:val="32"/>
          <w:lang w:val="en-US" w:eastAsia="zh-CN"/>
        </w:rPr>
        <w:t xml:space="preserve">  </w:t>
      </w:r>
      <w:r>
        <w:rPr>
          <w:rFonts w:hint="default" w:ascii="Times New Roman" w:hAnsi="Times New Roman" w:eastAsia="方正仿宋简体" w:cs="Times New Roman"/>
          <w:b w:val="0"/>
          <w:bCs w:val="0"/>
          <w:color w:val="auto"/>
          <w:sz w:val="32"/>
          <w:szCs w:val="32"/>
          <w:lang w:eastAsia="zh-CN"/>
        </w:rPr>
        <w:t>2</w:t>
      </w:r>
      <w:r>
        <w:rPr>
          <w:rFonts w:hint="default" w:ascii="Times New Roman" w:hAnsi="Times New Roman" w:eastAsia="方正仿宋简体" w:cs="Times New Roman"/>
          <w:b w:val="0"/>
          <w:bCs w:val="0"/>
          <w:color w:val="auto"/>
          <w:sz w:val="32"/>
          <w:szCs w:val="32"/>
          <w:lang w:val="en-US" w:eastAsia="zh-CN"/>
        </w:rPr>
        <w:t>.</w:t>
      </w:r>
      <w:r>
        <w:rPr>
          <w:rFonts w:hint="default" w:ascii="Times New Roman" w:hAnsi="Times New Roman" w:eastAsia="方正仿宋简体" w:cs="Times New Roman"/>
          <w:b w:val="0"/>
          <w:bCs w:val="0"/>
          <w:color w:val="auto"/>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rPr>
        <w:t>主要内容：</w:t>
      </w:r>
      <w:r>
        <w:rPr>
          <w:rFonts w:hint="default" w:ascii="Times New Roman" w:hAnsi="Times New Roman" w:eastAsia="方正仿宋简体" w:cs="Times New Roman"/>
          <w:color w:val="auto"/>
          <w:sz w:val="32"/>
          <w:szCs w:val="32"/>
          <w:lang w:eastAsia="zh-CN"/>
        </w:rPr>
        <w:t>项目为文旅集团申请运营补贴资金，进一步培育壮大特色优势产业，带动更多产业发展，</w:t>
      </w:r>
      <w:r>
        <w:rPr>
          <w:rFonts w:hint="default" w:ascii="Times New Roman" w:hAnsi="Times New Roman" w:eastAsia="方正仿宋简体" w:cs="Times New Roman"/>
          <w:color w:val="auto"/>
          <w:sz w:val="32"/>
          <w:szCs w:val="32"/>
          <w:lang w:val="en-US" w:eastAsia="zh-CN"/>
        </w:rPr>
        <w:t xml:space="preserve"> </w:t>
      </w:r>
      <w:r>
        <w:rPr>
          <w:rFonts w:hint="default" w:ascii="Times New Roman" w:hAnsi="Times New Roman" w:eastAsia="方正仿宋简体" w:cs="Times New Roman"/>
          <w:color w:val="auto"/>
          <w:sz w:val="32"/>
          <w:szCs w:val="32"/>
          <w:lang w:eastAsia="zh-CN"/>
        </w:rPr>
        <w:t>保障企业平稳运行。</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实施情况：项目目前已经完成实际设立的目标，项目在实施过程中严格按照目标设立的各阶段任务进行开展工作，在前期过程中严格把质量关，建立安全防护机制，保证项目实施各阶段安全顺利进行。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方正仿宋简体" w:cs="Times New Roman"/>
          <w:b w:val="0"/>
          <w:bCs w:val="0"/>
          <w:color w:val="auto"/>
          <w:sz w:val="32"/>
          <w:szCs w:val="32"/>
          <w:lang w:eastAsia="zh-CN"/>
        </w:rPr>
      </w:pPr>
      <w:r>
        <w:rPr>
          <w:rFonts w:hint="default" w:ascii="Times New Roman" w:hAnsi="Times New Roman" w:eastAsia="方正仿宋简体" w:cs="Times New Roman"/>
          <w:b w:val="0"/>
          <w:bCs w:val="0"/>
          <w:color w:val="auto"/>
          <w:sz w:val="32"/>
          <w:szCs w:val="32"/>
          <w:lang w:eastAsia="zh-CN"/>
        </w:rPr>
        <w:t>　</w:t>
      </w:r>
      <w:r>
        <w:rPr>
          <w:rFonts w:hint="default" w:ascii="Times New Roman" w:hAnsi="Times New Roman" w:eastAsia="方正仿宋简体" w:cs="Times New Roman"/>
          <w:b w:val="0"/>
          <w:bCs w:val="0"/>
          <w:color w:val="auto"/>
          <w:sz w:val="32"/>
          <w:szCs w:val="32"/>
          <w:lang w:val="en-US" w:eastAsia="zh-CN"/>
        </w:rPr>
        <w:t xml:space="preserve">  </w:t>
      </w:r>
      <w:r>
        <w:rPr>
          <w:rFonts w:hint="default" w:ascii="Times New Roman" w:hAnsi="Times New Roman" w:eastAsia="方正仿宋简体" w:cs="Times New Roman"/>
          <w:b w:val="0"/>
          <w:bCs w:val="0"/>
          <w:color w:val="auto"/>
          <w:sz w:val="32"/>
          <w:szCs w:val="32"/>
          <w:lang w:eastAsia="zh-CN"/>
        </w:rPr>
        <w:t>3</w:t>
      </w:r>
      <w:r>
        <w:rPr>
          <w:rFonts w:hint="default" w:ascii="Times New Roman" w:hAnsi="Times New Roman" w:eastAsia="方正仿宋简体" w:cs="Times New Roman"/>
          <w:b w:val="0"/>
          <w:bCs w:val="0"/>
          <w:color w:val="auto"/>
          <w:sz w:val="32"/>
          <w:szCs w:val="32"/>
          <w:lang w:val="en-US" w:eastAsia="zh-CN"/>
        </w:rPr>
        <w:t>.</w:t>
      </w:r>
      <w:r>
        <w:rPr>
          <w:rFonts w:hint="default" w:ascii="Times New Roman" w:hAnsi="Times New Roman" w:eastAsia="方正仿宋简体" w:cs="Times New Roman"/>
          <w:b w:val="0"/>
          <w:bCs w:val="0"/>
          <w:color w:val="auto"/>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资金投入情况：该项目年初预算数</w:t>
      </w:r>
      <w:r>
        <w:rPr>
          <w:rFonts w:hint="eastAsia" w:eastAsia="方正仿宋简体" w:cs="Times New Roman"/>
          <w:color w:val="auto"/>
          <w:sz w:val="32"/>
          <w:szCs w:val="32"/>
          <w:lang w:val="en-US" w:eastAsia="zh-CN"/>
        </w:rPr>
        <w:t>0</w:t>
      </w:r>
      <w:r>
        <w:rPr>
          <w:rFonts w:hint="default" w:ascii="Times New Roman" w:hAnsi="Times New Roman" w:eastAsia="方正仿宋简体" w:cs="Times New Roman"/>
          <w:color w:val="auto"/>
          <w:sz w:val="32"/>
          <w:szCs w:val="32"/>
        </w:rPr>
        <w:t>万元，全年预算数</w:t>
      </w:r>
      <w:r>
        <w:rPr>
          <w:rFonts w:hint="default" w:ascii="Times New Roman" w:hAnsi="Times New Roman" w:eastAsia="方正仿宋简体" w:cs="Times New Roman"/>
          <w:color w:val="auto"/>
          <w:sz w:val="32"/>
          <w:szCs w:val="32"/>
          <w:lang w:val="en-US" w:eastAsia="zh-CN"/>
        </w:rPr>
        <w:t>4528.51</w:t>
      </w:r>
      <w:r>
        <w:rPr>
          <w:rFonts w:hint="default" w:ascii="Times New Roman" w:hAnsi="Times New Roman" w:eastAsia="方正仿宋简体" w:cs="Times New Roman"/>
          <w:color w:val="auto"/>
          <w:sz w:val="32"/>
          <w:szCs w:val="32"/>
        </w:rPr>
        <w:t>万元，实际总投入</w:t>
      </w:r>
      <w:r>
        <w:rPr>
          <w:rFonts w:hint="default" w:ascii="Times New Roman" w:hAnsi="Times New Roman" w:eastAsia="方正仿宋简体" w:cs="Times New Roman"/>
          <w:color w:val="auto"/>
          <w:sz w:val="32"/>
          <w:szCs w:val="32"/>
          <w:lang w:val="en-US" w:eastAsia="zh-CN"/>
        </w:rPr>
        <w:t>4528.51</w:t>
      </w:r>
      <w:r>
        <w:rPr>
          <w:rFonts w:hint="default" w:ascii="Times New Roman" w:hAnsi="Times New Roman" w:eastAsia="方正仿宋简体" w:cs="Times New Roman"/>
          <w:color w:val="auto"/>
          <w:sz w:val="32"/>
          <w:szCs w:val="32"/>
        </w:rPr>
        <w:t>万元，该项目资金已全部落实到位，资金来源为</w:t>
      </w:r>
      <w:r>
        <w:rPr>
          <w:rFonts w:hint="default" w:ascii="Times New Roman" w:hAnsi="Times New Roman" w:eastAsia="方正仿宋简体" w:cs="Times New Roman"/>
          <w:color w:val="auto"/>
          <w:sz w:val="32"/>
          <w:szCs w:val="32"/>
          <w:lang w:val="en-US" w:eastAsia="zh-CN"/>
        </w:rPr>
        <w:t>财政资金</w:t>
      </w:r>
      <w:r>
        <w:rPr>
          <w:rFonts w:hint="default" w:ascii="Times New Roman" w:hAnsi="Times New Roman" w:eastAsia="方正仿宋简体"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资金使用情况：该项目年初预算数</w:t>
      </w:r>
      <w:r>
        <w:rPr>
          <w:rFonts w:hint="eastAsia" w:eastAsia="方正仿宋简体" w:cs="Times New Roman"/>
          <w:color w:val="auto"/>
          <w:sz w:val="32"/>
          <w:szCs w:val="32"/>
          <w:lang w:val="en-US" w:eastAsia="zh-CN"/>
        </w:rPr>
        <w:t>0</w:t>
      </w:r>
      <w:r>
        <w:rPr>
          <w:rFonts w:hint="default" w:ascii="Times New Roman" w:hAnsi="Times New Roman" w:eastAsia="方正仿宋简体" w:cs="Times New Roman"/>
          <w:color w:val="auto"/>
          <w:sz w:val="32"/>
          <w:szCs w:val="32"/>
        </w:rPr>
        <w:t>万元，全年预算数</w:t>
      </w:r>
      <w:r>
        <w:rPr>
          <w:rFonts w:hint="default" w:ascii="Times New Roman" w:hAnsi="Times New Roman" w:eastAsia="方正仿宋简体" w:cs="Times New Roman"/>
          <w:color w:val="auto"/>
          <w:sz w:val="32"/>
          <w:szCs w:val="32"/>
          <w:lang w:val="en-US" w:eastAsia="zh-CN"/>
        </w:rPr>
        <w:t>4528.51</w:t>
      </w:r>
      <w:r>
        <w:rPr>
          <w:rFonts w:hint="default" w:ascii="Times New Roman" w:hAnsi="Times New Roman" w:eastAsia="方正仿宋简体" w:cs="Times New Roman"/>
          <w:color w:val="auto"/>
          <w:sz w:val="32"/>
          <w:szCs w:val="32"/>
        </w:rPr>
        <w:t>万元，全年执行数</w:t>
      </w:r>
      <w:r>
        <w:rPr>
          <w:rFonts w:hint="default" w:ascii="Times New Roman" w:hAnsi="Times New Roman" w:eastAsia="方正仿宋简体" w:cs="Times New Roman"/>
          <w:color w:val="auto"/>
          <w:sz w:val="32"/>
          <w:szCs w:val="32"/>
          <w:lang w:val="en-US" w:eastAsia="zh-CN"/>
        </w:rPr>
        <w:t>4528.51</w:t>
      </w:r>
      <w:r>
        <w:rPr>
          <w:rFonts w:hint="default" w:ascii="Times New Roman" w:hAnsi="Times New Roman" w:eastAsia="方正仿宋简体" w:cs="Times New Roman"/>
          <w:color w:val="auto"/>
          <w:sz w:val="32"/>
          <w:szCs w:val="32"/>
        </w:rPr>
        <w:t>万元，预算执行率为</w:t>
      </w:r>
      <w:r>
        <w:rPr>
          <w:rFonts w:hint="default" w:ascii="Times New Roman" w:hAnsi="Times New Roman" w:eastAsia="方正仿宋简体" w:cs="Times New Roman"/>
          <w:color w:val="auto"/>
          <w:sz w:val="32"/>
          <w:szCs w:val="32"/>
          <w:lang w:val="en-US" w:eastAsia="zh-CN"/>
        </w:rPr>
        <w:t>100</w:t>
      </w:r>
      <w:r>
        <w:rPr>
          <w:rFonts w:hint="default" w:ascii="Times New Roman" w:hAnsi="Times New Roman" w:eastAsia="方正仿宋简体" w:cs="Times New Roman"/>
          <w:color w:val="auto"/>
          <w:sz w:val="32"/>
          <w:szCs w:val="32"/>
        </w:rPr>
        <w:t>%。</w:t>
      </w:r>
      <w:bookmarkStart w:id="2" w:name="_Toc68703829"/>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方正仿宋简体" w:cs="Times New Roman"/>
          <w:b/>
          <w:bCs/>
          <w:color w:val="auto"/>
          <w:sz w:val="32"/>
          <w:szCs w:val="32"/>
          <w:lang w:eastAsia="zh-CN"/>
        </w:rPr>
      </w:pPr>
      <w:r>
        <w:rPr>
          <w:rFonts w:hint="default" w:ascii="Times New Roman" w:hAnsi="Times New Roman" w:eastAsia="方正仿宋简体" w:cs="Times New Roman"/>
          <w:b/>
          <w:bCs/>
          <w:color w:val="auto"/>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b w:val="0"/>
          <w:bCs w:val="0"/>
          <w:color w:val="auto"/>
          <w:sz w:val="32"/>
          <w:szCs w:val="32"/>
          <w:lang w:val="en-US" w:eastAsia="zh-CN"/>
        </w:rPr>
        <w:t>1.总体目标：</w:t>
      </w:r>
      <w:r>
        <w:rPr>
          <w:rFonts w:hint="default" w:ascii="Times New Roman" w:hAnsi="Times New Roman" w:eastAsia="方正仿宋简体" w:cs="Times New Roman"/>
          <w:color w:val="auto"/>
          <w:sz w:val="32"/>
          <w:szCs w:val="32"/>
        </w:rPr>
        <w:t>进一步培育壮大特色优势产业，推动霍尔果斯经济开发区经济高质量发展，最大化实现资金的杠杆效益，带动更多产业发展，实现核心产业项目的落户、生产、销售等全生命周期的扶持和跟进，却把企业尽快形成上下游产业集群，带动区域经济高质量发展，通过项目实施，保障企业平稳运行。</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b w:val="0"/>
          <w:bCs w:val="0"/>
          <w:color w:val="auto"/>
          <w:sz w:val="32"/>
          <w:szCs w:val="32"/>
          <w:lang w:val="en-US" w:eastAsia="zh-CN"/>
        </w:rPr>
      </w:pPr>
      <w:r>
        <w:rPr>
          <w:rFonts w:hint="default" w:ascii="Times New Roman" w:hAnsi="Times New Roman" w:eastAsia="方正仿宋简体" w:cs="Times New Roman"/>
          <w:b w:val="0"/>
          <w:bCs w:val="0"/>
          <w:color w:val="auto"/>
          <w:sz w:val="32"/>
          <w:szCs w:val="32"/>
          <w:lang w:val="en-US" w:eastAsia="zh-CN"/>
        </w:rPr>
        <w:t>2.阶段性目标：</w:t>
      </w:r>
      <w:bookmarkStart w:id="3" w:name="_Toc68703830"/>
      <w:r>
        <w:rPr>
          <w:rFonts w:hint="default" w:ascii="Times New Roman" w:hAnsi="Times New Roman" w:eastAsia="方正仿宋简体" w:cs="Times New Roman"/>
          <w:b w:val="0"/>
          <w:bCs w:val="0"/>
          <w:color w:val="auto"/>
          <w:sz w:val="32"/>
          <w:szCs w:val="32"/>
          <w:lang w:val="en-US" w:eastAsia="zh-CN"/>
        </w:rPr>
        <w:t>上半年完成补贴资金的充分利用，保障企业正常运转，下半年通过丰富业态，提高旅游服务能力，实现游客满意度的提升。</w:t>
      </w:r>
    </w:p>
    <w:p>
      <w:pPr>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bCs/>
          <w:color w:val="auto"/>
          <w:sz w:val="32"/>
          <w:szCs w:val="32"/>
          <w:lang w:val="en-US" w:eastAsia="zh-CN"/>
        </w:rPr>
      </w:pPr>
      <w:r>
        <w:rPr>
          <w:rFonts w:hint="eastAsia" w:ascii="黑体" w:hAnsi="黑体" w:eastAsia="黑体" w:cs="黑体"/>
          <w:bCs/>
          <w:color w:val="auto"/>
          <w:sz w:val="32"/>
          <w:szCs w:val="32"/>
          <w:lang w:val="en-US" w:eastAsia="zh-CN"/>
        </w:rPr>
        <w:t>二、绩效评价工作开展情况</w:t>
      </w:r>
      <w:bookmarkEnd w:id="3"/>
    </w:p>
    <w:p>
      <w:pPr>
        <w:pageBreakBefore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方正仿宋简体" w:cs="Times New Roman"/>
          <w:b/>
          <w:bCs/>
          <w:color w:val="auto"/>
          <w:sz w:val="32"/>
          <w:szCs w:val="32"/>
          <w:lang w:eastAsia="zh-CN"/>
        </w:rPr>
      </w:pPr>
      <w:bookmarkStart w:id="4" w:name="_Toc68703831"/>
      <w:r>
        <w:rPr>
          <w:rFonts w:hint="default" w:ascii="Times New Roman" w:hAnsi="Times New Roman" w:eastAsia="方正仿宋简体" w:cs="Times New Roman"/>
          <w:b/>
          <w:bCs/>
          <w:color w:val="auto"/>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简体" w:cs="Times New Roman"/>
          <w:b w:val="0"/>
          <w:bCs w:val="0"/>
          <w:color w:val="auto"/>
          <w:sz w:val="32"/>
          <w:szCs w:val="32"/>
          <w:lang w:val="en-US" w:eastAsia="zh-CN"/>
        </w:rPr>
      </w:pPr>
      <w:r>
        <w:rPr>
          <w:rFonts w:hint="default" w:ascii="Times New Roman" w:hAnsi="Times New Roman" w:eastAsia="方正仿宋简体" w:cs="Times New Roman"/>
          <w:b w:val="0"/>
          <w:bCs w:val="0"/>
          <w:color w:val="auto"/>
          <w:sz w:val="32"/>
          <w:szCs w:val="32"/>
          <w:lang w:val="en-US" w:eastAsia="zh-CN"/>
        </w:rPr>
        <w:t>　  1.绩效评价目的</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（2）项目绩效管理财政支出运行提供及时、有效的信息。</w:t>
      </w:r>
    </w:p>
    <w:p>
      <w:pPr>
        <w:pStyle w:val="22"/>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22"/>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简体" w:cs="Times New Roman"/>
          <w:b w:val="0"/>
          <w:bCs w:val="0"/>
          <w:color w:val="auto"/>
          <w:sz w:val="32"/>
          <w:szCs w:val="32"/>
          <w:lang w:val="en-US" w:eastAsia="zh-CN"/>
        </w:rPr>
      </w:pPr>
      <w:r>
        <w:rPr>
          <w:rFonts w:hint="default" w:ascii="Times New Roman" w:hAnsi="Times New Roman" w:eastAsia="方正仿宋简体" w:cs="Times New Roman"/>
          <w:b w:val="0"/>
          <w:bCs w:val="0"/>
          <w:color w:val="auto"/>
          <w:sz w:val="32"/>
          <w:szCs w:val="32"/>
          <w:lang w:val="en-US" w:eastAsia="zh-CN"/>
        </w:rPr>
        <w:t>2.绩效评价对象：</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lang w:eastAsia="zh-CN"/>
        </w:rPr>
        <w:t>文旅集团运营补贴资金</w:t>
      </w:r>
      <w:r>
        <w:rPr>
          <w:rFonts w:hint="default" w:ascii="Times New Roman" w:hAnsi="Times New Roman" w:eastAsia="方正仿宋简体" w:cs="Times New Roman"/>
          <w:color w:val="auto"/>
          <w:sz w:val="32"/>
          <w:szCs w:val="32"/>
        </w:rPr>
        <w:t>项目所包含的全部项目内容。</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b w:val="0"/>
          <w:bCs w:val="0"/>
          <w:color w:val="auto"/>
          <w:sz w:val="32"/>
          <w:szCs w:val="32"/>
          <w:lang w:val="en-US" w:eastAsia="zh-CN"/>
        </w:rPr>
      </w:pPr>
      <w:r>
        <w:rPr>
          <w:rFonts w:hint="default" w:ascii="Times New Roman" w:hAnsi="Times New Roman" w:eastAsia="方正仿宋简体" w:cs="Times New Roman"/>
          <w:b w:val="0"/>
          <w:bCs w:val="0"/>
          <w:color w:val="auto"/>
          <w:sz w:val="32"/>
          <w:szCs w:val="32"/>
          <w:lang w:val="en-US" w:eastAsia="zh-CN"/>
        </w:rPr>
        <w:t>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本次评价从项目决策（包括绩效目标、决策过程）、项目管理（包括项目资金、项目实施）、项目产出（包括项目产出数量、产出质量、产出时效和产出成本）项目效益四个维度进行</w:t>
      </w:r>
      <w:r>
        <w:rPr>
          <w:rFonts w:hint="default" w:ascii="Times New Roman" w:hAnsi="Times New Roman" w:eastAsia="方正仿宋简体" w:cs="Times New Roman"/>
          <w:color w:val="auto"/>
          <w:sz w:val="32"/>
          <w:szCs w:val="32"/>
          <w:lang w:eastAsia="zh-CN"/>
        </w:rPr>
        <w:t>文旅集团运营补贴资金</w:t>
      </w:r>
      <w:r>
        <w:rPr>
          <w:rFonts w:hint="default" w:ascii="Times New Roman" w:hAnsi="Times New Roman" w:eastAsia="方正仿宋简体" w:cs="Times New Roman"/>
          <w:color w:val="auto"/>
          <w:sz w:val="32"/>
          <w:szCs w:val="32"/>
        </w:rPr>
        <w:t>评价，评价核心为资金的支出完成情况和效果。</w:t>
      </w:r>
    </w:p>
    <w:p>
      <w:pPr>
        <w:pageBreakBefore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方正仿宋简体" w:cs="Times New Roman"/>
          <w:b/>
          <w:bCs/>
          <w:color w:val="auto"/>
          <w:sz w:val="32"/>
          <w:szCs w:val="32"/>
          <w:lang w:val="en-US" w:eastAsia="zh-CN"/>
        </w:rPr>
      </w:pPr>
      <w:bookmarkStart w:id="5" w:name="_Toc68703832"/>
      <w:r>
        <w:rPr>
          <w:rFonts w:hint="default" w:ascii="Times New Roman" w:hAnsi="Times New Roman" w:eastAsia="方正仿宋简体" w:cs="Times New Roman"/>
          <w:b/>
          <w:bCs/>
          <w:color w:val="auto"/>
          <w:sz w:val="32"/>
          <w:szCs w:val="32"/>
          <w:lang w:val="en-US" w:eastAsia="zh-CN"/>
        </w:rPr>
        <w:t>（二）绩效评价原则、评价指标体系（详情见表1）、评价方法、评价标准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1</w:t>
      </w:r>
      <w:r>
        <w:rPr>
          <w:rFonts w:hint="default" w:ascii="Times New Roman" w:hAnsi="Times New Roman" w:eastAsia="方正仿宋简体" w:cs="Times New Roman"/>
          <w:color w:val="auto"/>
          <w:sz w:val="32"/>
          <w:szCs w:val="32"/>
          <w:lang w:val="en-US" w:eastAsia="zh-CN"/>
        </w:rPr>
        <w:t>.</w:t>
      </w:r>
      <w:r>
        <w:rPr>
          <w:rFonts w:hint="default" w:ascii="Times New Roman" w:hAnsi="Times New Roman" w:eastAsia="方正仿宋简体" w:cs="Times New Roman"/>
          <w:color w:val="auto"/>
          <w:sz w:val="32"/>
          <w:szCs w:val="32"/>
        </w:rPr>
        <w:t>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本次项目绩效评价遵循以下基本原则：</w:t>
      </w:r>
    </w:p>
    <w:p>
      <w:pPr>
        <w:pStyle w:val="1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t>（1）科学公正。绩效评价应当运用科学合理的方法，按照规范的程序，对项目绩效进行客观、公正的反映。</w:t>
      </w:r>
    </w:p>
    <w:p>
      <w:pPr>
        <w:pStyle w:val="1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t>（2）统筹兼顾。单位自评、部门评价和财政评价应职责明确，各有侧重，相互衔接。单位自评应由项目单位自主实施，即“谁支出、谁自评”。部门评价和财政评价应在单位自评的基础上开展。</w:t>
      </w:r>
    </w:p>
    <w:p>
      <w:pPr>
        <w:pStyle w:val="1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t>（3）激励约束。绩效评价结果应与预算安排、政策调整、改进管理实质性挂钩，体现奖优罚劣和激励相容导向，有效要安排、低效要压减、无效要问责。</w:t>
      </w:r>
    </w:p>
    <w:p>
      <w:pPr>
        <w:pStyle w:val="1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b w:val="0"/>
          <w:bCs w:val="0"/>
          <w:color w:val="auto"/>
          <w:sz w:val="32"/>
          <w:szCs w:val="32"/>
        </w:rPr>
        <w:t>（4）公开透明。绩效评价结果应依法依规公开，并自觉接受社会监督。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2、评价指标体系</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方正仿宋简体" w:cs="Times New Roman"/>
          <w:color w:val="auto"/>
          <w:spacing w:val="17"/>
          <w:sz w:val="32"/>
          <w:szCs w:val="32"/>
        </w:rPr>
      </w:pPr>
      <w:r>
        <w:rPr>
          <w:rFonts w:hint="default" w:ascii="Times New Roman" w:hAnsi="Times New Roman" w:eastAsia="方正仿宋简体" w:cs="Times New Roman"/>
          <w:color w:val="auto"/>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方正仿宋简体" w:cs="Times New Roman"/>
          <w:color w:val="auto"/>
          <w:spacing w:val="17"/>
          <w:sz w:val="32"/>
          <w:szCs w:val="32"/>
        </w:rPr>
      </w:pPr>
      <w:r>
        <w:rPr>
          <w:rFonts w:hint="default" w:ascii="Times New Roman" w:hAnsi="Times New Roman" w:eastAsia="方正仿宋简体" w:cs="Times New Roman"/>
          <w:color w:val="auto"/>
          <w:spacing w:val="17"/>
          <w:sz w:val="32"/>
          <w:szCs w:val="32"/>
        </w:rPr>
        <w:t>（1）确定评价指标</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方正仿宋简体" w:cs="Times New Roman"/>
          <w:color w:val="auto"/>
          <w:spacing w:val="17"/>
          <w:sz w:val="32"/>
          <w:szCs w:val="32"/>
        </w:rPr>
      </w:pPr>
      <w:r>
        <w:rPr>
          <w:rFonts w:hint="default" w:ascii="Times New Roman" w:hAnsi="Times New Roman" w:eastAsia="方正仿宋简体" w:cs="Times New Roman"/>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方正仿宋简体" w:cs="Times New Roman"/>
          <w:color w:val="auto"/>
          <w:spacing w:val="17"/>
          <w:sz w:val="32"/>
          <w:szCs w:val="32"/>
        </w:rPr>
      </w:pPr>
      <w:r>
        <w:rPr>
          <w:rFonts w:hint="default" w:ascii="Times New Roman" w:hAnsi="Times New Roman" w:eastAsia="方正仿宋简体" w:cs="Times New Roman"/>
          <w:color w:val="auto"/>
          <w:spacing w:val="17"/>
          <w:sz w:val="32"/>
          <w:szCs w:val="32"/>
        </w:rPr>
        <w:t>（2）确定权重</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方正仿宋简体" w:cs="Times New Roman"/>
          <w:color w:val="auto"/>
          <w:spacing w:val="17"/>
          <w:sz w:val="32"/>
          <w:szCs w:val="32"/>
        </w:rPr>
      </w:pPr>
      <w:r>
        <w:rPr>
          <w:rFonts w:hint="default" w:ascii="Times New Roman" w:hAnsi="Times New Roman" w:eastAsia="方正仿宋简体" w:cs="Times New Roman"/>
          <w:color w:val="auto"/>
          <w:spacing w:val="17"/>
          <w:sz w:val="32"/>
          <w:szCs w:val="32"/>
        </w:rPr>
        <w:t>确定各个指标相对于项目总体绩效的权重分值。在绩效评价指标体系中，项目决策权重为20分，项目过程权</w:t>
      </w:r>
      <w:r>
        <w:rPr>
          <w:rFonts w:hint="default" w:ascii="Times New Roman" w:hAnsi="Times New Roman" w:eastAsia="方正仿宋简体" w:cs="Times New Roman"/>
          <w:color w:val="auto"/>
          <w:spacing w:val="-6"/>
          <w:sz w:val="32"/>
          <w:szCs w:val="32"/>
        </w:rPr>
        <w:t>重为20分，项目产出权重为40分，项目效益权重为20</w:t>
      </w:r>
      <w:r>
        <w:rPr>
          <w:rFonts w:hint="default" w:ascii="Times New Roman" w:hAnsi="Times New Roman" w:eastAsia="方正仿宋简体" w:cs="Times New Roman"/>
          <w:color w:val="auto"/>
          <w:spacing w:val="17"/>
          <w:sz w:val="32"/>
          <w:szCs w:val="32"/>
        </w:rPr>
        <w:t>分。</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方正仿宋简体" w:cs="Times New Roman"/>
          <w:color w:val="auto"/>
          <w:spacing w:val="17"/>
          <w:sz w:val="32"/>
          <w:szCs w:val="32"/>
        </w:rPr>
      </w:pPr>
      <w:r>
        <w:rPr>
          <w:rFonts w:hint="default" w:ascii="Times New Roman" w:hAnsi="Times New Roman" w:eastAsia="方正仿宋简体" w:cs="Times New Roman"/>
          <w:color w:val="auto"/>
          <w:spacing w:val="17"/>
          <w:sz w:val="32"/>
          <w:szCs w:val="32"/>
        </w:rPr>
        <w:t>（3）确定指标标准值</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方正仿宋简体" w:cs="Times New Roman"/>
          <w:color w:val="auto"/>
          <w:spacing w:val="17"/>
          <w:sz w:val="32"/>
          <w:szCs w:val="32"/>
        </w:rPr>
      </w:pPr>
      <w:r>
        <w:rPr>
          <w:rFonts w:hint="default" w:ascii="Times New Roman" w:hAnsi="Times New Roman" w:eastAsia="方正仿宋简体" w:cs="Times New Roman"/>
          <w:color w:val="auto"/>
          <w:spacing w:val="17"/>
          <w:sz w:val="32"/>
          <w:szCs w:val="32"/>
        </w:rPr>
        <w:t>指标标准值是绩效评价指标的尺度，既要反映同类项目的先进水平，又要符合项目的实际绩效水平。具体采用计划标准等确定此次绩效评价指标标准值。</w:t>
      </w:r>
    </w:p>
    <w:p>
      <w:pPr>
        <w:pStyle w:val="12"/>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hint="default" w:ascii="Times New Roman" w:hAnsi="Times New Roman" w:eastAsia="方正仿宋简体" w:cs="Times New Roman"/>
          <w:b w:val="0"/>
          <w:bCs w:val="0"/>
          <w:color w:val="auto"/>
          <w:spacing w:val="17"/>
          <w:kern w:val="2"/>
          <w:sz w:val="32"/>
          <w:szCs w:val="32"/>
        </w:rPr>
      </w:pPr>
      <w:r>
        <w:rPr>
          <w:rFonts w:hint="default" w:ascii="Times New Roman" w:hAnsi="Times New Roman" w:eastAsia="方正仿宋简体" w:cs="Times New Roman"/>
          <w:b w:val="0"/>
          <w:bCs w:val="0"/>
          <w:color w:val="auto"/>
          <w:spacing w:val="17"/>
          <w:kern w:val="2"/>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2"/>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eastAsia"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b w:val="0"/>
          <w:bCs w:val="0"/>
          <w:color w:val="auto"/>
          <w:spacing w:val="17"/>
          <w:sz w:val="32"/>
          <w:szCs w:val="32"/>
        </w:rPr>
        <w:t>具体评价指标体系详情见附件1</w:t>
      </w:r>
    </w:p>
    <w:p>
      <w:pPr>
        <w:pStyle w:val="7"/>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3、评价方法</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方正仿宋简体" w:cs="Times New Roman"/>
          <w:color w:val="auto"/>
          <w:spacing w:val="17"/>
          <w:sz w:val="32"/>
          <w:szCs w:val="32"/>
        </w:rPr>
      </w:pPr>
      <w:r>
        <w:rPr>
          <w:rFonts w:hint="default" w:ascii="Times New Roman" w:hAnsi="Times New Roman" w:eastAsia="方正仿宋简体" w:cs="Times New Roman"/>
          <w:color w:val="auto"/>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方正仿宋简体" w:cs="Times New Roman"/>
          <w:bCs/>
          <w:color w:val="auto"/>
          <w:sz w:val="32"/>
          <w:szCs w:val="32"/>
          <w:lang w:eastAsia="zh-CN"/>
        </w:rPr>
      </w:pPr>
      <w:r>
        <w:rPr>
          <w:rFonts w:hint="default" w:ascii="Times New Roman" w:hAnsi="Times New Roman" w:eastAsia="方正仿宋简体" w:cs="Times New Roman"/>
          <w:color w:val="auto"/>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方正仿宋简体" w:cs="Times New Roman"/>
          <w:color w:val="auto"/>
          <w:spacing w:val="17"/>
          <w:sz w:val="32"/>
          <w:szCs w:val="32"/>
        </w:rPr>
      </w:pPr>
      <w:r>
        <w:rPr>
          <w:rFonts w:hint="default" w:ascii="Times New Roman" w:hAnsi="Times New Roman" w:eastAsia="方正仿宋简体" w:cs="Times New Roman"/>
          <w:color w:val="auto"/>
          <w:spacing w:val="17"/>
          <w:sz w:val="32"/>
          <w:szCs w:val="32"/>
        </w:rPr>
        <w:t>（1）比较法</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方正仿宋简体" w:cs="Times New Roman"/>
          <w:color w:val="auto"/>
          <w:spacing w:val="17"/>
          <w:sz w:val="32"/>
          <w:szCs w:val="32"/>
        </w:rPr>
      </w:pPr>
      <w:r>
        <w:rPr>
          <w:rFonts w:hint="default" w:ascii="Times New Roman" w:hAnsi="Times New Roman" w:eastAsia="方正仿宋简体" w:cs="Times New Roman"/>
          <w:color w:val="auto"/>
          <w:spacing w:val="17"/>
          <w:sz w:val="32"/>
          <w:szCs w:val="32"/>
        </w:rPr>
        <w:t>通过对绩效目标与实施效果、历史与当期情况，综合分析绩效目标实现程度。对</w:t>
      </w:r>
      <w:r>
        <w:rPr>
          <w:rFonts w:hint="default" w:ascii="Times New Roman" w:hAnsi="Times New Roman" w:eastAsia="方正仿宋简体" w:cs="Times New Roman"/>
          <w:color w:val="auto"/>
          <w:sz w:val="32"/>
          <w:szCs w:val="32"/>
        </w:rPr>
        <w:t>项目</w:t>
      </w:r>
      <w:r>
        <w:rPr>
          <w:rFonts w:hint="default" w:ascii="Times New Roman" w:hAnsi="Times New Roman" w:eastAsia="方正仿宋简体" w:cs="Times New Roman"/>
          <w:color w:val="auto"/>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方正仿宋简体" w:cs="Times New Roman"/>
          <w:color w:val="auto"/>
          <w:spacing w:val="17"/>
          <w:sz w:val="32"/>
          <w:szCs w:val="32"/>
        </w:rPr>
      </w:pPr>
      <w:r>
        <w:rPr>
          <w:rFonts w:hint="default" w:ascii="Times New Roman" w:hAnsi="Times New Roman" w:eastAsia="方正仿宋简体" w:cs="Times New Roman"/>
          <w:color w:val="auto"/>
          <w:spacing w:val="17"/>
          <w:sz w:val="32"/>
          <w:szCs w:val="32"/>
        </w:rPr>
        <w:t>（2）因素分析法</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方正仿宋简体" w:cs="Times New Roman"/>
          <w:bCs/>
          <w:color w:val="auto"/>
          <w:sz w:val="32"/>
          <w:szCs w:val="32"/>
          <w:lang w:eastAsia="zh-CN"/>
        </w:rPr>
      </w:pPr>
      <w:r>
        <w:rPr>
          <w:rFonts w:hint="default" w:ascii="Times New Roman" w:hAnsi="Times New Roman" w:eastAsia="方正仿宋简体" w:cs="Times New Roman"/>
          <w:color w:val="auto"/>
          <w:spacing w:val="17"/>
          <w:sz w:val="32"/>
          <w:szCs w:val="32"/>
        </w:rPr>
        <w:t>通过综合分析影响绩效目标实现、实施效果的内外因素，评价绩效目标实现程度。通过对</w:t>
      </w:r>
      <w:r>
        <w:rPr>
          <w:rFonts w:hint="default" w:ascii="Times New Roman" w:hAnsi="Times New Roman" w:eastAsia="方正仿宋简体" w:cs="Times New Roman"/>
          <w:color w:val="auto"/>
          <w:sz w:val="32"/>
          <w:szCs w:val="32"/>
        </w:rPr>
        <w:t>项目</w:t>
      </w:r>
      <w:r>
        <w:rPr>
          <w:rFonts w:hint="default" w:ascii="Times New Roman" w:hAnsi="Times New Roman" w:eastAsia="方正仿宋简体" w:cs="Times New Roman"/>
          <w:color w:val="auto"/>
          <w:spacing w:val="17"/>
          <w:sz w:val="32"/>
          <w:szCs w:val="32"/>
        </w:rPr>
        <w:t>的开展情况、项</w:t>
      </w:r>
      <w:r>
        <w:rPr>
          <w:rFonts w:hint="default" w:ascii="Times New Roman" w:hAnsi="Times New Roman" w:eastAsia="方正仿宋简体" w:cs="Times New Roman"/>
          <w:color w:val="auto"/>
          <w:spacing w:val="-6"/>
          <w:sz w:val="32"/>
          <w:szCs w:val="32"/>
        </w:rPr>
        <w:t>目产出数量、成本控制、资金拨付文件及自评报告等相关</w:t>
      </w:r>
      <w:r>
        <w:rPr>
          <w:rFonts w:hint="default" w:ascii="Times New Roman" w:hAnsi="Times New Roman" w:eastAsia="方正仿宋简体" w:cs="Times New Roman"/>
          <w:color w:val="auto"/>
          <w:spacing w:val="17"/>
          <w:sz w:val="32"/>
          <w:szCs w:val="32"/>
        </w:rPr>
        <w:t>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lang w:eastAsia="zh-CN"/>
        </w:rPr>
        <w:t>　　</w:t>
      </w:r>
      <w:r>
        <w:rPr>
          <w:rFonts w:hint="default" w:ascii="Times New Roman" w:hAnsi="Times New Roman" w:eastAsia="方正仿宋简体" w:cs="Times New Roman"/>
          <w:color w:val="auto"/>
          <w:sz w:val="32"/>
          <w:szCs w:val="32"/>
        </w:rPr>
        <w:t>4</w:t>
      </w:r>
      <w:r>
        <w:rPr>
          <w:rFonts w:hint="default" w:ascii="Times New Roman" w:hAnsi="Times New Roman" w:eastAsia="方正仿宋简体" w:cs="Times New Roman"/>
          <w:color w:val="auto"/>
          <w:sz w:val="32"/>
          <w:szCs w:val="32"/>
          <w:lang w:val="en-US" w:eastAsia="zh-CN"/>
        </w:rPr>
        <w:t>.</w:t>
      </w:r>
      <w:r>
        <w:rPr>
          <w:rFonts w:hint="default" w:ascii="Times New Roman" w:hAnsi="Times New Roman" w:eastAsia="方正仿宋简体" w:cs="Times New Roman"/>
          <w:color w:val="auto"/>
          <w:sz w:val="32"/>
          <w:szCs w:val="32"/>
        </w:rPr>
        <w:t>评价标准</w:t>
      </w:r>
    </w:p>
    <w:p>
      <w:pPr>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方正仿宋简体" w:cs="Times New Roman"/>
          <w:bCs/>
          <w:color w:val="auto"/>
          <w:sz w:val="32"/>
          <w:szCs w:val="32"/>
        </w:rPr>
      </w:pPr>
      <w:r>
        <w:rPr>
          <w:rFonts w:hint="default" w:ascii="Times New Roman" w:hAnsi="Times New Roman" w:eastAsia="方正仿宋简体" w:cs="Times New Roman"/>
          <w:bCs/>
          <w:color w:val="auto"/>
          <w:sz w:val="32"/>
          <w:szCs w:val="32"/>
        </w:rPr>
        <w:t>绩效评价标准通常包括计划标准、行业标准、历史标准等，用于对绩效指标完成情况进行比较、分析、评价。本次评价主要采用了</w:t>
      </w:r>
      <w:r>
        <w:rPr>
          <w:rFonts w:hint="default" w:ascii="Times New Roman" w:hAnsi="Times New Roman" w:eastAsia="方正仿宋简体" w:cs="Times New Roman"/>
          <w:bCs/>
          <w:color w:val="auto"/>
          <w:sz w:val="32"/>
          <w:szCs w:val="32"/>
          <w:lang w:val="en-US" w:eastAsia="zh-CN"/>
        </w:rPr>
        <w:t>计划</w:t>
      </w:r>
      <w:r>
        <w:rPr>
          <w:rFonts w:hint="eastAsia" w:eastAsia="方正仿宋简体" w:cs="Times New Roman"/>
          <w:bCs/>
          <w:color w:val="auto"/>
          <w:sz w:val="32"/>
          <w:szCs w:val="32"/>
          <w:lang w:eastAsia="zh-CN"/>
        </w:rPr>
        <w:t>标准</w:t>
      </w:r>
      <w:r>
        <w:rPr>
          <w:rFonts w:hint="default" w:ascii="Times New Roman" w:hAnsi="Times New Roman" w:eastAsia="方正仿宋简体" w:cs="Times New Roman"/>
          <w:bCs/>
          <w:color w:val="auto"/>
          <w:sz w:val="32"/>
          <w:szCs w:val="32"/>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bCs/>
          <w:color w:val="auto"/>
          <w:sz w:val="32"/>
          <w:szCs w:val="32"/>
        </w:rPr>
      </w:pPr>
      <w:r>
        <w:rPr>
          <w:rFonts w:hint="default" w:ascii="Times New Roman" w:hAnsi="Times New Roman" w:eastAsia="方正仿宋简体" w:cs="Times New Roman"/>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简体" w:cs="Times New Roman"/>
          <w:b/>
          <w:bCs/>
          <w:color w:val="auto"/>
          <w:kern w:val="2"/>
          <w:sz w:val="32"/>
          <w:szCs w:val="32"/>
          <w:lang w:val="en-US" w:eastAsia="zh-CN" w:bidi="ar-SA"/>
        </w:rPr>
      </w:pPr>
      <w:bookmarkStart w:id="6" w:name="_Toc68703833"/>
      <w:r>
        <w:rPr>
          <w:rFonts w:hint="default" w:ascii="Times New Roman" w:hAnsi="Times New Roman" w:eastAsia="方正仿宋简体" w:cs="Times New Roman"/>
          <w:b/>
          <w:bCs/>
          <w:color w:val="auto"/>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1</w:t>
      </w:r>
      <w:r>
        <w:rPr>
          <w:rFonts w:hint="default" w:ascii="Times New Roman" w:hAnsi="Times New Roman" w:eastAsia="方正仿宋简体" w:cs="Times New Roman"/>
          <w:color w:val="auto"/>
          <w:sz w:val="32"/>
          <w:szCs w:val="32"/>
          <w:lang w:val="en-US" w:eastAsia="zh-CN"/>
        </w:rPr>
        <w:t>.</w:t>
      </w:r>
      <w:r>
        <w:rPr>
          <w:rFonts w:hint="default" w:ascii="Times New Roman" w:hAnsi="Times New Roman" w:eastAsia="方正仿宋简体" w:cs="Times New Roman"/>
          <w:color w:val="auto"/>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简体" w:cs="Times New Roman"/>
          <w:bCs/>
          <w:color w:val="auto"/>
          <w:sz w:val="32"/>
          <w:szCs w:val="32"/>
        </w:rPr>
      </w:pPr>
      <w:r>
        <w:rPr>
          <w:rFonts w:hint="default" w:ascii="Times New Roman" w:hAnsi="Times New Roman" w:eastAsia="方正仿宋简体" w:cs="Times New Roman"/>
          <w:bCs/>
          <w:color w:val="auto"/>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2</w:t>
      </w:r>
      <w:r>
        <w:rPr>
          <w:rFonts w:hint="default" w:ascii="Times New Roman" w:hAnsi="Times New Roman" w:eastAsia="方正仿宋简体" w:cs="Times New Roman"/>
          <w:color w:val="auto"/>
          <w:sz w:val="32"/>
          <w:szCs w:val="32"/>
          <w:lang w:val="en-US" w:eastAsia="zh-CN"/>
        </w:rPr>
        <w:t>.</w:t>
      </w:r>
      <w:r>
        <w:rPr>
          <w:rFonts w:hint="default" w:ascii="Times New Roman" w:hAnsi="Times New Roman" w:eastAsia="方正仿宋简体" w:cs="Times New Roman"/>
          <w:color w:val="auto"/>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bCs/>
          <w:color w:val="auto"/>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3</w:t>
      </w:r>
      <w:r>
        <w:rPr>
          <w:rFonts w:hint="default" w:ascii="Times New Roman" w:hAnsi="Times New Roman" w:eastAsia="方正仿宋简体" w:cs="Times New Roman"/>
          <w:color w:val="auto"/>
          <w:sz w:val="32"/>
          <w:szCs w:val="32"/>
          <w:lang w:val="en-US" w:eastAsia="zh-CN"/>
        </w:rPr>
        <w:t>.</w:t>
      </w:r>
      <w:r>
        <w:rPr>
          <w:rFonts w:hint="default" w:ascii="Times New Roman" w:hAnsi="Times New Roman" w:eastAsia="方正仿宋简体" w:cs="Times New Roman"/>
          <w:color w:val="auto"/>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简体" w:cs="Times New Roman"/>
          <w:color w:val="auto"/>
          <w:sz w:val="32"/>
          <w:szCs w:val="32"/>
        </w:rPr>
      </w:pPr>
      <w:bookmarkStart w:id="7" w:name="_Toc68703834"/>
      <w:r>
        <w:rPr>
          <w:rFonts w:hint="default" w:ascii="Times New Roman" w:hAnsi="Times New Roman" w:eastAsia="方正仿宋简体" w:cs="Times New Roman"/>
          <w:bCs/>
          <w:color w:val="auto"/>
          <w:spacing w:val="0"/>
          <w:sz w:val="32"/>
          <w:szCs w:val="32"/>
        </w:rPr>
        <w:t>根据收集梳理的资料围绕项目立项、资金落实、业务管理、财</w:t>
      </w:r>
      <w:r>
        <w:rPr>
          <w:rFonts w:hint="default" w:ascii="Times New Roman" w:hAnsi="Times New Roman" w:eastAsia="方正仿宋简体" w:cs="Times New Roman"/>
          <w:bCs/>
          <w:color w:val="auto"/>
          <w:sz w:val="32"/>
          <w:szCs w:val="32"/>
        </w:rPr>
        <w:t>务管理、项目产出、项目效益等内容，对照已确定的绩效评价</w:t>
      </w:r>
      <w:r>
        <w:rPr>
          <w:rFonts w:hint="default" w:ascii="Times New Roman" w:hAnsi="Times New Roman" w:eastAsia="方正仿宋简体" w:cs="Times New Roman"/>
          <w:bCs/>
          <w:color w:val="auto"/>
          <w:spacing w:val="6"/>
          <w:sz w:val="32"/>
          <w:szCs w:val="32"/>
        </w:rPr>
        <w:t>指标进行详细全面的分析评价，逐项打分并形成绩效评价最终结</w:t>
      </w:r>
      <w:r>
        <w:rPr>
          <w:rFonts w:hint="default" w:ascii="Times New Roman" w:hAnsi="Times New Roman" w:eastAsia="方正仿宋简体" w:cs="Times New Roman"/>
          <w:bCs/>
          <w:color w:val="auto"/>
          <w:sz w:val="32"/>
          <w:szCs w:val="32"/>
        </w:rPr>
        <w:t>果。</w:t>
      </w:r>
    </w:p>
    <w:p>
      <w:pPr>
        <w:pageBreakBefore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Cs/>
          <w:color w:val="auto"/>
          <w:sz w:val="32"/>
          <w:szCs w:val="32"/>
          <w:lang w:val="en-US" w:eastAsia="zh-CN"/>
        </w:rPr>
      </w:pPr>
      <w:r>
        <w:rPr>
          <w:rFonts w:hint="eastAsia" w:ascii="黑体" w:hAnsi="黑体" w:eastAsia="黑体" w:cs="黑体"/>
          <w:bCs/>
          <w:color w:val="auto"/>
          <w:sz w:val="32"/>
          <w:szCs w:val="32"/>
          <w:lang w:val="en-US" w:eastAsia="zh-CN"/>
        </w:rPr>
        <w:t>三、综合评价情况及评价结论</w:t>
      </w:r>
      <w:bookmarkEnd w:id="7"/>
      <w:r>
        <w:rPr>
          <w:rFonts w:hint="eastAsia" w:ascii="黑体" w:hAnsi="黑体" w:eastAsia="黑体" w:cs="黑体"/>
          <w:color w:val="auto"/>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简体" w:cs="Times New Roman"/>
          <w:b/>
          <w:bCs/>
          <w:color w:val="auto"/>
          <w:kern w:val="2"/>
          <w:sz w:val="32"/>
          <w:szCs w:val="32"/>
          <w:lang w:val="en-US" w:eastAsia="zh-CN" w:bidi="ar-SA"/>
        </w:rPr>
      </w:pPr>
      <w:bookmarkStart w:id="8" w:name="_Toc68703835"/>
      <w:r>
        <w:rPr>
          <w:rFonts w:hint="default" w:ascii="Times New Roman" w:hAnsi="Times New Roman" w:eastAsia="方正仿宋简体" w:cs="Times New Roman"/>
          <w:b/>
          <w:bCs/>
          <w:color w:val="auto"/>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b w:val="0"/>
          <w:bCs w:val="0"/>
          <w:color w:val="auto"/>
          <w:kern w:val="28"/>
          <w:sz w:val="32"/>
          <w:szCs w:val="32"/>
          <w:lang w:val="en-US" w:eastAsia="zh-CN" w:bidi="ar-SA"/>
        </w:rPr>
      </w:pPr>
      <w:r>
        <w:rPr>
          <w:rFonts w:hint="default" w:ascii="Times New Roman" w:hAnsi="Times New Roman" w:eastAsia="方正仿宋简体" w:cs="Times New Roman"/>
          <w:b w:val="0"/>
          <w:bCs w:val="0"/>
          <w:color w:val="auto"/>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bookmarkStart w:id="9" w:name="_Toc68703836"/>
    </w:p>
    <w:p>
      <w:pPr>
        <w:pageBreakBefore w:val="0"/>
        <w:widowControl w:val="0"/>
        <w:numPr>
          <w:ilvl w:val="0"/>
          <w:numId w:val="3"/>
        </w:numPr>
        <w:kinsoku/>
        <w:wordWrap/>
        <w:overflowPunct/>
        <w:topLinePunct w:val="0"/>
        <w:autoSpaceDE/>
        <w:autoSpaceDN/>
        <w:bidi w:val="0"/>
        <w:adjustRightInd/>
        <w:snapToGrid/>
        <w:spacing w:line="560" w:lineRule="exact"/>
        <w:textAlignment w:val="auto"/>
        <w:rPr>
          <w:rFonts w:hint="default" w:ascii="Times New Roman" w:hAnsi="Times New Roman" w:eastAsia="方正仿宋简体" w:cs="Times New Roman"/>
          <w:b/>
          <w:bCs/>
          <w:color w:val="auto"/>
          <w:kern w:val="2"/>
          <w:sz w:val="32"/>
          <w:szCs w:val="32"/>
          <w:lang w:val="en-US" w:eastAsia="zh-CN" w:bidi="ar-SA"/>
        </w:rPr>
      </w:pPr>
      <w:r>
        <w:rPr>
          <w:rFonts w:hint="default" w:ascii="Times New Roman" w:hAnsi="Times New Roman" w:eastAsia="方正仿宋简体" w:cs="Times New Roman"/>
          <w:b/>
          <w:bCs/>
          <w:color w:val="auto"/>
          <w:kern w:val="2"/>
          <w:sz w:val="32"/>
          <w:szCs w:val="32"/>
          <w:lang w:val="en-US" w:eastAsia="zh-CN" w:bidi="ar-SA"/>
        </w:rPr>
        <w:t>评价结论</w:t>
      </w:r>
      <w:bookmarkEnd w:id="9"/>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b w:val="0"/>
          <w:bCs w:val="0"/>
          <w:color w:val="auto"/>
          <w:sz w:val="32"/>
          <w:szCs w:val="32"/>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方正仿宋简体" w:cs="Times New Roman"/>
          <w:b w:val="0"/>
          <w:bCs w:val="0"/>
          <w:color w:val="auto"/>
          <w:sz w:val="32"/>
          <w:szCs w:val="32"/>
          <w:highlight w:val="none"/>
        </w:rPr>
        <w:t>总得分为</w:t>
      </w:r>
      <w:r>
        <w:rPr>
          <w:rFonts w:hint="eastAsia" w:eastAsia="方正仿宋简体" w:cs="Times New Roman"/>
          <w:b w:val="0"/>
          <w:bCs w:val="0"/>
          <w:color w:val="auto"/>
          <w:sz w:val="32"/>
          <w:szCs w:val="32"/>
          <w:highlight w:val="none"/>
          <w:lang w:val="en-US" w:eastAsia="zh-CN"/>
        </w:rPr>
        <w:t>100</w:t>
      </w:r>
      <w:r>
        <w:rPr>
          <w:rFonts w:hint="default" w:ascii="Times New Roman" w:hAnsi="Times New Roman" w:eastAsia="方正仿宋简体" w:cs="Times New Roman"/>
          <w:b w:val="0"/>
          <w:bCs w:val="0"/>
          <w:color w:val="auto"/>
          <w:sz w:val="32"/>
          <w:szCs w:val="32"/>
          <w:highlight w:val="none"/>
        </w:rPr>
        <w:t>分，属于“优）”。其中，项目决策类指标权重为20分，得分为</w:t>
      </w:r>
      <w:r>
        <w:rPr>
          <w:rFonts w:hint="eastAsia" w:eastAsia="方正仿宋简体" w:cs="Times New Roman"/>
          <w:b w:val="0"/>
          <w:bCs w:val="0"/>
          <w:color w:val="auto"/>
          <w:sz w:val="32"/>
          <w:szCs w:val="32"/>
          <w:highlight w:val="none"/>
          <w:lang w:val="en-US" w:eastAsia="zh-CN"/>
        </w:rPr>
        <w:t>20</w:t>
      </w:r>
      <w:r>
        <w:rPr>
          <w:rFonts w:hint="default" w:ascii="Times New Roman" w:hAnsi="Times New Roman" w:eastAsia="方正仿宋简体" w:cs="Times New Roman"/>
          <w:b w:val="0"/>
          <w:bCs w:val="0"/>
          <w:color w:val="auto"/>
          <w:sz w:val="32"/>
          <w:szCs w:val="32"/>
          <w:highlight w:val="none"/>
        </w:rPr>
        <w:t>分</w:t>
      </w:r>
      <w:r>
        <w:rPr>
          <w:rFonts w:hint="eastAsia" w:eastAsia="方正仿宋简体" w:cs="Times New Roman"/>
          <w:b w:val="0"/>
          <w:bCs w:val="0"/>
          <w:color w:val="auto"/>
          <w:sz w:val="32"/>
          <w:szCs w:val="32"/>
          <w:highlight w:val="none"/>
          <w:lang w:eastAsia="zh-CN"/>
        </w:rPr>
        <w:t>，得分率</w:t>
      </w:r>
      <w:r>
        <w:rPr>
          <w:rFonts w:hint="default" w:ascii="Times New Roman" w:hAnsi="Times New Roman" w:eastAsia="方正仿宋简体" w:cs="Times New Roman"/>
          <w:b w:val="0"/>
          <w:bCs w:val="0"/>
          <w:color w:val="auto"/>
          <w:sz w:val="32"/>
          <w:szCs w:val="32"/>
          <w:highlight w:val="none"/>
        </w:rPr>
        <w:t>为</w:t>
      </w:r>
      <w:r>
        <w:rPr>
          <w:rFonts w:hint="eastAsia" w:eastAsia="方正仿宋简体" w:cs="Times New Roman"/>
          <w:b w:val="0"/>
          <w:bCs w:val="0"/>
          <w:color w:val="auto"/>
          <w:sz w:val="32"/>
          <w:szCs w:val="32"/>
          <w:highlight w:val="none"/>
          <w:lang w:val="en-US" w:eastAsia="zh-CN"/>
        </w:rPr>
        <w:t>100%</w:t>
      </w:r>
      <w:r>
        <w:rPr>
          <w:rFonts w:hint="default" w:ascii="Times New Roman" w:hAnsi="Times New Roman" w:eastAsia="方正仿宋简体" w:cs="Times New Roman"/>
          <w:b w:val="0"/>
          <w:bCs w:val="0"/>
          <w:color w:val="auto"/>
          <w:sz w:val="32"/>
          <w:szCs w:val="32"/>
          <w:highlight w:val="none"/>
        </w:rPr>
        <w:t xml:space="preserve"> 。项目过程类指标权重为20分，得分为</w:t>
      </w:r>
      <w:r>
        <w:rPr>
          <w:rFonts w:hint="eastAsia" w:eastAsia="方正仿宋简体" w:cs="Times New Roman"/>
          <w:b w:val="0"/>
          <w:bCs w:val="0"/>
          <w:color w:val="auto"/>
          <w:sz w:val="32"/>
          <w:szCs w:val="32"/>
          <w:highlight w:val="none"/>
          <w:lang w:val="en-US" w:eastAsia="zh-CN"/>
        </w:rPr>
        <w:t>20</w:t>
      </w:r>
      <w:r>
        <w:rPr>
          <w:rFonts w:hint="default" w:ascii="Times New Roman" w:hAnsi="Times New Roman" w:eastAsia="方正仿宋简体" w:cs="Times New Roman"/>
          <w:b w:val="0"/>
          <w:bCs w:val="0"/>
          <w:color w:val="auto"/>
          <w:sz w:val="32"/>
          <w:szCs w:val="32"/>
          <w:highlight w:val="none"/>
        </w:rPr>
        <w:t xml:space="preserve">分，得分率为 </w:t>
      </w:r>
      <w:r>
        <w:rPr>
          <w:rFonts w:hint="eastAsia" w:eastAsia="方正仿宋简体" w:cs="Times New Roman"/>
          <w:b w:val="0"/>
          <w:bCs w:val="0"/>
          <w:color w:val="auto"/>
          <w:sz w:val="32"/>
          <w:szCs w:val="32"/>
          <w:highlight w:val="none"/>
          <w:lang w:val="en-US" w:eastAsia="zh-CN"/>
        </w:rPr>
        <w:t>100</w:t>
      </w:r>
      <w:r>
        <w:rPr>
          <w:rFonts w:hint="default" w:ascii="Times New Roman" w:hAnsi="Times New Roman" w:eastAsia="方正仿宋简体" w:cs="Times New Roman"/>
          <w:b w:val="0"/>
          <w:bCs w:val="0"/>
          <w:color w:val="auto"/>
          <w:sz w:val="32"/>
          <w:szCs w:val="32"/>
          <w:highlight w:val="none"/>
        </w:rPr>
        <w:t>%。项目产出类指标权重为40分，得分为</w:t>
      </w:r>
      <w:r>
        <w:rPr>
          <w:rFonts w:hint="eastAsia" w:eastAsia="方正仿宋简体" w:cs="Times New Roman"/>
          <w:b w:val="0"/>
          <w:bCs w:val="0"/>
          <w:color w:val="auto"/>
          <w:sz w:val="32"/>
          <w:szCs w:val="32"/>
          <w:highlight w:val="none"/>
          <w:lang w:val="en-US" w:eastAsia="zh-CN"/>
        </w:rPr>
        <w:t>40</w:t>
      </w:r>
      <w:r>
        <w:rPr>
          <w:rFonts w:hint="default" w:ascii="Times New Roman" w:hAnsi="Times New Roman" w:eastAsia="方正仿宋简体" w:cs="Times New Roman"/>
          <w:b w:val="0"/>
          <w:bCs w:val="0"/>
          <w:color w:val="auto"/>
          <w:sz w:val="32"/>
          <w:szCs w:val="32"/>
          <w:highlight w:val="none"/>
        </w:rPr>
        <w:t xml:space="preserve">分，得分率为 </w:t>
      </w:r>
      <w:r>
        <w:rPr>
          <w:rFonts w:hint="eastAsia" w:eastAsia="方正仿宋简体" w:cs="Times New Roman"/>
          <w:b w:val="0"/>
          <w:bCs w:val="0"/>
          <w:color w:val="auto"/>
          <w:sz w:val="32"/>
          <w:szCs w:val="32"/>
          <w:highlight w:val="none"/>
          <w:lang w:val="en-US" w:eastAsia="zh-CN"/>
        </w:rPr>
        <w:t>100</w:t>
      </w:r>
      <w:r>
        <w:rPr>
          <w:rFonts w:hint="default" w:ascii="Times New Roman" w:hAnsi="Times New Roman" w:eastAsia="方正仿宋简体" w:cs="Times New Roman"/>
          <w:b w:val="0"/>
          <w:bCs w:val="0"/>
          <w:color w:val="auto"/>
          <w:sz w:val="32"/>
          <w:szCs w:val="32"/>
          <w:highlight w:val="none"/>
        </w:rPr>
        <w:t>%。项目效益类指标权重为20分，得分为</w:t>
      </w:r>
      <w:r>
        <w:rPr>
          <w:rFonts w:hint="eastAsia" w:eastAsia="方正仿宋简体" w:cs="Times New Roman"/>
          <w:b w:val="0"/>
          <w:bCs w:val="0"/>
          <w:color w:val="auto"/>
          <w:sz w:val="32"/>
          <w:szCs w:val="32"/>
          <w:highlight w:val="none"/>
          <w:lang w:val="en-US" w:eastAsia="zh-CN"/>
        </w:rPr>
        <w:t>20</w:t>
      </w:r>
      <w:r>
        <w:rPr>
          <w:rFonts w:hint="default" w:ascii="Times New Roman" w:hAnsi="Times New Roman" w:eastAsia="方正仿宋简体" w:cs="Times New Roman"/>
          <w:b w:val="0"/>
          <w:bCs w:val="0"/>
          <w:color w:val="auto"/>
          <w:sz w:val="32"/>
          <w:szCs w:val="32"/>
          <w:highlight w:val="none"/>
        </w:rPr>
        <w:t>分，得分率为</w:t>
      </w:r>
      <w:r>
        <w:rPr>
          <w:rFonts w:hint="eastAsia" w:eastAsia="方正仿宋简体" w:cs="Times New Roman"/>
          <w:b w:val="0"/>
          <w:bCs w:val="0"/>
          <w:color w:val="auto"/>
          <w:sz w:val="32"/>
          <w:szCs w:val="32"/>
          <w:highlight w:val="none"/>
          <w:lang w:val="en-US" w:eastAsia="zh-CN"/>
        </w:rPr>
        <w:t>10</w:t>
      </w:r>
      <w:r>
        <w:rPr>
          <w:rFonts w:hint="default" w:ascii="Times New Roman" w:hAnsi="Times New Roman" w:eastAsia="方正仿宋简体" w:cs="Times New Roman"/>
          <w:b w:val="0"/>
          <w:bCs w:val="0"/>
          <w:color w:val="auto"/>
          <w:sz w:val="32"/>
          <w:szCs w:val="32"/>
          <w:highlight w:val="none"/>
          <w:lang w:val="en-US" w:eastAsia="zh-CN"/>
        </w:rPr>
        <w:t>0</w:t>
      </w:r>
      <w:r>
        <w:rPr>
          <w:rFonts w:hint="default" w:ascii="Times New Roman" w:hAnsi="Times New Roman" w:eastAsia="方正仿宋简体" w:cs="Times New Roman"/>
          <w:b w:val="0"/>
          <w:bCs w:val="0"/>
          <w:color w:val="auto"/>
          <w:sz w:val="32"/>
          <w:szCs w:val="32"/>
          <w:highlight w:val="none"/>
        </w:rPr>
        <w:t>%。</w:t>
      </w:r>
      <w:r>
        <w:rPr>
          <w:rFonts w:hint="default" w:ascii="Times New Roman" w:hAnsi="Times New Roman" w:eastAsia="方正仿宋简体" w:cs="Times New Roman"/>
          <w:b w:val="0"/>
          <w:bCs w:val="0"/>
          <w:color w:val="auto"/>
          <w:sz w:val="32"/>
          <w:szCs w:val="32"/>
        </w:rPr>
        <w:t>具体打分情况详见：附件1综合评分表</w:t>
      </w:r>
      <w:r>
        <w:rPr>
          <w:rFonts w:hint="default" w:ascii="Times New Roman" w:hAnsi="Times New Roman" w:eastAsia="方正仿宋简体" w:cs="Times New Roman"/>
          <w:b w:val="0"/>
          <w:bCs w:val="0"/>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color w:val="auto"/>
          <w:sz w:val="32"/>
          <w:szCs w:val="32"/>
          <w:lang w:eastAsia="zh-CN"/>
        </w:rPr>
        <w:t>　　　　　　　　</w:t>
      </w:r>
    </w:p>
    <w:p>
      <w:pPr>
        <w:pageBreakBefore w:val="0"/>
        <w:widowControl w:val="0"/>
        <w:kinsoku/>
        <w:wordWrap/>
        <w:overflowPunct/>
        <w:topLinePunct w:val="0"/>
        <w:autoSpaceDE/>
        <w:autoSpaceDN/>
        <w:bidi w:val="0"/>
        <w:adjustRightInd/>
        <w:snapToGrid/>
        <w:spacing w:line="560" w:lineRule="exact"/>
        <w:ind w:firstLine="3200" w:firstLineChars="1000"/>
        <w:textAlignment w:val="auto"/>
        <w:rPr>
          <w:rFonts w:hint="default" w:ascii="Times New Roman" w:hAnsi="Times New Roman" w:eastAsia="方正仿宋简体" w:cs="Times New Roman"/>
          <w:b w:val="0"/>
          <w:bCs w:val="0"/>
          <w:color w:val="auto"/>
          <w:kern w:val="28"/>
          <w:sz w:val="32"/>
          <w:szCs w:val="32"/>
          <w:lang w:val="en-US" w:eastAsia="zh-CN" w:bidi="ar-SA"/>
        </w:rPr>
      </w:pPr>
      <w:r>
        <w:rPr>
          <w:rFonts w:hint="default" w:ascii="Times New Roman" w:hAnsi="Times New Roman" w:eastAsia="方正仿宋简体" w:cs="Times New Roman"/>
          <w:b w:val="0"/>
          <w:bCs w:val="0"/>
          <w:color w:val="auto"/>
          <w:kern w:val="28"/>
          <w:sz w:val="32"/>
          <w:szCs w:val="32"/>
          <w:lang w:val="en-US" w:eastAsia="zh-CN" w:bidi="ar-SA"/>
        </w:rPr>
        <w:t>表1综合评分表</w:t>
      </w:r>
    </w:p>
    <w:tbl>
      <w:tblPr>
        <w:tblStyle w:val="13"/>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简体" w:cs="Times New Roman"/>
                <w:b/>
                <w:bCs/>
                <w:color w:val="auto"/>
                <w:sz w:val="32"/>
                <w:szCs w:val="32"/>
              </w:rPr>
            </w:pPr>
            <w:r>
              <w:rPr>
                <w:rFonts w:hint="default" w:ascii="Times New Roman" w:hAnsi="Times New Roman" w:eastAsia="方正仿宋简体" w:cs="Times New Roman"/>
                <w:b/>
                <w:bCs/>
                <w:color w:val="auto"/>
                <w:sz w:val="32"/>
                <w:szCs w:val="3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简体" w:cs="Times New Roman"/>
                <w:b/>
                <w:bCs/>
                <w:color w:val="auto"/>
                <w:sz w:val="32"/>
                <w:szCs w:val="32"/>
              </w:rPr>
            </w:pPr>
            <w:r>
              <w:rPr>
                <w:rFonts w:hint="default" w:ascii="Times New Roman" w:hAnsi="Times New Roman" w:eastAsia="方正仿宋简体" w:cs="Times New Roman"/>
                <w:b/>
                <w:bCs/>
                <w:color w:val="auto"/>
                <w:sz w:val="32"/>
                <w:szCs w:val="3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简体" w:cs="Times New Roman"/>
                <w:b/>
                <w:bCs/>
                <w:color w:val="auto"/>
                <w:sz w:val="32"/>
                <w:szCs w:val="32"/>
              </w:rPr>
            </w:pPr>
            <w:r>
              <w:rPr>
                <w:rFonts w:hint="default" w:ascii="Times New Roman" w:hAnsi="Times New Roman" w:eastAsia="方正仿宋简体" w:cs="Times New Roman"/>
                <w:b/>
                <w:bCs/>
                <w:color w:val="auto"/>
                <w:sz w:val="32"/>
                <w:szCs w:val="3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简体" w:cs="Times New Roman"/>
                <w:color w:val="auto"/>
                <w:sz w:val="32"/>
                <w:szCs w:val="32"/>
                <w:lang w:val="en-US" w:eastAsia="zh-CN"/>
              </w:rPr>
            </w:pPr>
            <w:r>
              <w:rPr>
                <w:rFonts w:hint="eastAsia" w:eastAsia="方正仿宋简体" w:cs="Times New Roman"/>
                <w:color w:val="auto"/>
                <w:sz w:val="32"/>
                <w:szCs w:val="3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简体" w:cs="Times New Roman"/>
                <w:color w:val="auto"/>
                <w:sz w:val="32"/>
                <w:szCs w:val="32"/>
                <w:lang w:val="en-US" w:eastAsia="zh-CN"/>
              </w:rPr>
            </w:pPr>
            <w:r>
              <w:rPr>
                <w:rFonts w:hint="eastAsia" w:eastAsia="方正仿宋简体" w:cs="Times New Roman"/>
                <w:color w:val="auto"/>
                <w:sz w:val="32"/>
                <w:szCs w:val="3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简体" w:cs="Times New Roman"/>
                <w:color w:val="auto"/>
                <w:sz w:val="32"/>
                <w:szCs w:val="32"/>
                <w:lang w:val="en-US" w:eastAsia="zh-CN"/>
              </w:rPr>
            </w:pPr>
            <w:r>
              <w:rPr>
                <w:rFonts w:hint="eastAsia" w:eastAsia="方正仿宋简体" w:cs="Times New Roman"/>
                <w:color w:val="auto"/>
                <w:sz w:val="32"/>
                <w:szCs w:val="3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简体" w:cs="Times New Roman"/>
                <w:color w:val="auto"/>
                <w:sz w:val="32"/>
                <w:szCs w:val="32"/>
                <w:lang w:val="en-US" w:eastAsia="zh-CN"/>
              </w:rPr>
            </w:pPr>
            <w:r>
              <w:rPr>
                <w:rFonts w:hint="eastAsia" w:eastAsia="方正仿宋简体" w:cs="Times New Roman"/>
                <w:color w:val="auto"/>
                <w:sz w:val="32"/>
                <w:szCs w:val="3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简体" w:cs="Times New Roman"/>
                <w:b/>
                <w:bCs/>
                <w:color w:val="auto"/>
                <w:sz w:val="32"/>
                <w:szCs w:val="32"/>
              </w:rPr>
            </w:pPr>
            <w:r>
              <w:rPr>
                <w:rFonts w:hint="default" w:ascii="Times New Roman" w:hAnsi="Times New Roman" w:eastAsia="方正仿宋简体" w:cs="Times New Roman"/>
                <w:b/>
                <w:bCs/>
                <w:color w:val="auto"/>
                <w:sz w:val="32"/>
                <w:szCs w:val="3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简体" w:cs="Times New Roman"/>
                <w:b/>
                <w:bCs/>
                <w:color w:val="auto"/>
                <w:sz w:val="32"/>
                <w:szCs w:val="32"/>
                <w:lang w:val="en-US" w:eastAsia="zh-CN"/>
              </w:rPr>
            </w:pPr>
            <w:r>
              <w:rPr>
                <w:rFonts w:hint="eastAsia" w:eastAsia="方正仿宋简体" w:cs="Times New Roman"/>
                <w:b/>
                <w:bCs/>
                <w:color w:val="auto"/>
                <w:sz w:val="32"/>
                <w:szCs w:val="32"/>
                <w:lang w:val="en-US" w:eastAsia="zh-CN"/>
              </w:rPr>
              <w:t>100</w:t>
            </w:r>
          </w:p>
        </w:tc>
      </w:tr>
    </w:tbl>
    <w:p>
      <w:pPr>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bCs/>
          <w:color w:val="auto"/>
          <w:sz w:val="32"/>
          <w:szCs w:val="32"/>
          <w:lang w:val="en-US" w:eastAsia="zh-CN"/>
        </w:rPr>
      </w:pPr>
      <w:bookmarkStart w:id="10" w:name="_Toc68703837"/>
    </w:p>
    <w:p>
      <w:pPr>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bCs/>
          <w:color w:val="auto"/>
          <w:sz w:val="32"/>
          <w:szCs w:val="32"/>
          <w:lang w:val="en-US" w:eastAsia="zh-CN"/>
        </w:rPr>
      </w:pPr>
      <w:r>
        <w:rPr>
          <w:rFonts w:hint="eastAsia" w:ascii="黑体" w:hAnsi="黑体" w:eastAsia="黑体" w:cs="黑体"/>
          <w:bCs/>
          <w:color w:val="auto"/>
          <w:sz w:val="32"/>
          <w:szCs w:val="32"/>
          <w:lang w:val="en-US" w:eastAsia="zh-CN"/>
        </w:rPr>
        <w:t>四、绩效评价指标分析</w:t>
      </w:r>
      <w:bookmarkEnd w:id="10"/>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方正仿宋简体" w:cs="Times New Roman"/>
          <w:b/>
          <w:bCs/>
          <w:color w:val="auto"/>
          <w:kern w:val="2"/>
          <w:sz w:val="32"/>
          <w:szCs w:val="32"/>
          <w:lang w:val="en-US" w:eastAsia="zh-CN" w:bidi="ar-SA"/>
        </w:rPr>
      </w:pPr>
      <w:bookmarkStart w:id="11" w:name="_Toc68703838"/>
      <w:r>
        <w:rPr>
          <w:rFonts w:hint="default" w:ascii="Times New Roman" w:hAnsi="Times New Roman" w:eastAsia="方正仿宋简体" w:cs="Times New Roman"/>
          <w:b/>
          <w:bCs/>
          <w:color w:val="auto"/>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b w:val="0"/>
          <w:bCs w:val="0"/>
          <w:color w:val="auto"/>
          <w:sz w:val="32"/>
          <w:szCs w:val="32"/>
          <w:lang w:val="en-US" w:eastAsia="zh-CN"/>
        </w:rPr>
        <w:t>　　项目决策类指标包括项目立项、绩效目标和资金投入三方面的内容，由6个三级指标构成，权重分值为20分，实际得分</w:t>
      </w:r>
      <w:r>
        <w:rPr>
          <w:rFonts w:hint="eastAsia" w:eastAsia="方正仿宋简体" w:cs="Times New Roman"/>
          <w:b w:val="0"/>
          <w:bCs w:val="0"/>
          <w:color w:val="auto"/>
          <w:sz w:val="32"/>
          <w:szCs w:val="32"/>
          <w:lang w:val="en-US" w:eastAsia="zh-CN"/>
        </w:rPr>
        <w:t>20</w:t>
      </w:r>
      <w:r>
        <w:rPr>
          <w:rFonts w:hint="default" w:ascii="Times New Roman" w:hAnsi="Times New Roman" w:eastAsia="方正仿宋简体" w:cs="Times New Roman"/>
          <w:b w:val="0"/>
          <w:bCs w:val="0"/>
          <w:color w:val="auto"/>
          <w:sz w:val="32"/>
          <w:szCs w:val="32"/>
          <w:lang w:val="en-US" w:eastAsia="zh-CN"/>
        </w:rPr>
        <w:t>分，得分率为</w:t>
      </w:r>
      <w:r>
        <w:rPr>
          <w:rFonts w:hint="eastAsia" w:eastAsia="方正仿宋简体" w:cs="Times New Roman"/>
          <w:b w:val="0"/>
          <w:bCs w:val="0"/>
          <w:color w:val="auto"/>
          <w:sz w:val="32"/>
          <w:szCs w:val="32"/>
          <w:lang w:val="en-US" w:eastAsia="zh-CN"/>
        </w:rPr>
        <w:t>100</w:t>
      </w:r>
      <w:r>
        <w:rPr>
          <w:rFonts w:hint="default" w:ascii="Times New Roman" w:hAnsi="Times New Roman" w:eastAsia="方正仿宋简体" w:cs="Times New Roman"/>
          <w:b w:val="0"/>
          <w:bCs w:val="0"/>
          <w:color w:val="auto"/>
          <w:sz w:val="32"/>
          <w:szCs w:val="32"/>
          <w:lang w:val="en-US" w:eastAsia="zh-CN"/>
        </w:rPr>
        <w:t>%。</w:t>
      </w:r>
    </w:p>
    <w:p>
      <w:pPr>
        <w:pStyle w:val="22"/>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1.项目立项</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（1）立项依据充分性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t>2</w:t>
      </w:r>
      <w:r>
        <w:rPr>
          <w:rFonts w:hint="default" w:ascii="Times New Roman" w:hAnsi="Times New Roman" w:eastAsia="方正仿宋简体" w:cs="Times New Roman"/>
          <w:b w:val="0"/>
          <w:bCs w:val="0"/>
          <w:color w:val="auto"/>
          <w:sz w:val="32"/>
          <w:szCs w:val="32"/>
          <w:lang w:val="en-US" w:eastAsia="zh-CN"/>
        </w:rPr>
        <w:t>.</w:t>
      </w:r>
      <w:r>
        <w:rPr>
          <w:rFonts w:hint="default" w:ascii="Times New Roman" w:hAnsi="Times New Roman" w:eastAsia="方正仿宋简体" w:cs="Times New Roman"/>
          <w:b w:val="0"/>
          <w:bCs w:val="0"/>
          <w:color w:val="auto"/>
          <w:sz w:val="32"/>
          <w:szCs w:val="32"/>
        </w:rPr>
        <w:t>立项程序规范性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rPr>
        <w:t>项目申请、设立过程符合相关要求，</w:t>
      </w:r>
      <w:r>
        <w:rPr>
          <w:rFonts w:hint="default" w:ascii="Times New Roman" w:hAnsi="Times New Roman" w:eastAsia="方正仿宋简体" w:cs="Times New Roman"/>
          <w:color w:val="auto"/>
          <w:sz w:val="32"/>
          <w:szCs w:val="32"/>
          <w:lang w:eastAsia="zh-Hans"/>
        </w:rPr>
        <w:t>严格按照审批流程准备符合要求的文件、材料；</w:t>
      </w:r>
      <w:r>
        <w:rPr>
          <w:rFonts w:hint="default" w:ascii="Times New Roman" w:hAnsi="Times New Roman" w:eastAsia="方正仿宋简体" w:cs="Times New Roman"/>
          <w:color w:val="auto"/>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w:t>
      </w:r>
      <w:r>
        <w:rPr>
          <w:rFonts w:hint="eastAsia" w:eastAsia="方正仿宋简体" w:cs="Times New Roman"/>
          <w:color w:val="auto"/>
          <w:sz w:val="32"/>
          <w:szCs w:val="32"/>
          <w:lang w:val="en-US" w:eastAsia="zh-CN"/>
        </w:rPr>
        <w:t>和</w:t>
      </w:r>
      <w:r>
        <w:rPr>
          <w:rFonts w:hint="default" w:ascii="Times New Roman" w:hAnsi="Times New Roman" w:eastAsia="方正仿宋简体" w:cs="Times New Roman"/>
          <w:color w:val="auto"/>
          <w:sz w:val="32"/>
          <w:szCs w:val="32"/>
          <w:lang w:val="en-US" w:eastAsia="zh-CN"/>
        </w:rPr>
        <w:t>集体决策，保障了程序的规范性。</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bCs/>
          <w:color w:val="auto"/>
          <w:sz w:val="32"/>
          <w:szCs w:val="32"/>
          <w:lang w:val="en-US" w:eastAsia="zh-CN"/>
        </w:rPr>
        <w:t>2.绩效目标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（1）绩效目标合理性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Hans"/>
        </w:rPr>
        <w:t>年初结合实际工作内容</w:t>
      </w:r>
      <w:r>
        <w:rPr>
          <w:rFonts w:hint="default" w:ascii="Times New Roman" w:hAnsi="Times New Roman" w:eastAsia="方正仿宋简体" w:cs="Times New Roman"/>
          <w:color w:val="auto"/>
          <w:sz w:val="32"/>
          <w:szCs w:val="32"/>
          <w:lang w:val="en-US" w:eastAsia="zh-CN"/>
        </w:rPr>
        <w:t>设定绩效目标</w:t>
      </w:r>
      <w:r>
        <w:rPr>
          <w:rFonts w:hint="default" w:ascii="Times New Roman" w:hAnsi="Times New Roman" w:eastAsia="方正仿宋简体" w:cs="Times New Roman"/>
          <w:color w:val="auto"/>
          <w:sz w:val="32"/>
          <w:szCs w:val="32"/>
          <w:lang w:val="en-US" w:eastAsia="zh-Hans"/>
        </w:rPr>
        <w:t>，绩效目标</w:t>
      </w:r>
      <w:r>
        <w:rPr>
          <w:rFonts w:hint="default" w:ascii="Times New Roman" w:hAnsi="Times New Roman" w:eastAsia="方正仿宋简体" w:cs="Times New Roman"/>
          <w:color w:val="auto"/>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lang w:val="en-US" w:eastAsia="zh-CN"/>
        </w:rPr>
      </w:pPr>
      <w:bookmarkStart w:id="12" w:name="_Hlk68699917"/>
      <w:r>
        <w:rPr>
          <w:rFonts w:hint="default" w:ascii="Times New Roman" w:hAnsi="Times New Roman" w:eastAsia="方正仿宋简体" w:cs="Times New Roman"/>
          <w:color w:val="auto"/>
          <w:sz w:val="32"/>
          <w:szCs w:val="32"/>
          <w:lang w:val="en-US" w:eastAsia="zh-CN"/>
        </w:rPr>
        <w:t>（2）绩效指标明确性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2"/>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3.资金投入</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（1）预算编制科学性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预算编制经过科学论证，提供充分的测算依据佐证资料，预算内容与项目内容相匹配。项目投资额与工作任务相匹配。</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（2）资金分配合理性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资金分配额度与项目单位实际工作内容相适应，资金分配额度合理，资金分配依据充分。</w:t>
      </w:r>
    </w:p>
    <w:p>
      <w:pPr>
        <w:pStyle w:val="12"/>
        <w:pageBreakBefore w:val="0"/>
        <w:numPr>
          <w:ilvl w:val="0"/>
          <w:numId w:val="0"/>
        </w:numPr>
        <w:kinsoku/>
        <w:wordWrap/>
        <w:overflowPunct/>
        <w:topLinePunct w:val="0"/>
        <w:autoSpaceDE/>
        <w:autoSpaceDN/>
        <w:bidi w:val="0"/>
        <w:adjustRightInd/>
        <w:snapToGrid/>
        <w:spacing w:before="0" w:after="0" w:line="560" w:lineRule="exact"/>
        <w:jc w:val="both"/>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lang w:eastAsia="zh-CN"/>
        </w:rPr>
        <w:t>（二）</w:t>
      </w:r>
      <w:r>
        <w:rPr>
          <w:rFonts w:hint="default" w:ascii="Times New Roman" w:hAnsi="Times New Roman" w:eastAsia="方正仿宋简体" w:cs="Times New Roman"/>
          <w:color w:val="auto"/>
          <w:sz w:val="32"/>
          <w:szCs w:val="32"/>
        </w:rPr>
        <w:t>项目过程情况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lang w:val="en-US" w:eastAsia="zh-CN"/>
        </w:rPr>
        <w:t>项目过程类指标包括资金管理和组织实施两方面的内容，由</w:t>
      </w:r>
      <w:r>
        <w:rPr>
          <w:rFonts w:hint="default" w:ascii="Times New Roman" w:hAnsi="Times New Roman" w:eastAsia="方正仿宋简体" w:cs="Times New Roman"/>
          <w:color w:val="auto"/>
          <w:sz w:val="32"/>
          <w:szCs w:val="32"/>
          <w:highlight w:val="none"/>
          <w:lang w:val="en-US" w:eastAsia="zh-CN"/>
        </w:rPr>
        <w:t>5个</w:t>
      </w:r>
      <w:r>
        <w:rPr>
          <w:rFonts w:hint="default" w:ascii="Times New Roman" w:hAnsi="Times New Roman" w:eastAsia="方正仿宋简体" w:cs="Times New Roman"/>
          <w:color w:val="auto"/>
          <w:sz w:val="32"/>
          <w:szCs w:val="32"/>
          <w:lang w:val="en-US" w:eastAsia="zh-CN"/>
        </w:rPr>
        <w:t>三级指标构成，权重分值为20分，</w:t>
      </w:r>
      <w:r>
        <w:rPr>
          <w:rFonts w:hint="default" w:ascii="Times New Roman" w:hAnsi="Times New Roman" w:eastAsia="方正仿宋简体" w:cs="Times New Roman"/>
          <w:color w:val="auto"/>
          <w:sz w:val="32"/>
          <w:szCs w:val="32"/>
          <w:highlight w:val="none"/>
          <w:lang w:val="en-US" w:eastAsia="zh-CN"/>
        </w:rPr>
        <w:t>实际得分</w:t>
      </w:r>
      <w:r>
        <w:rPr>
          <w:rFonts w:hint="eastAsia" w:eastAsia="方正仿宋简体" w:cs="Times New Roman"/>
          <w:color w:val="auto"/>
          <w:sz w:val="32"/>
          <w:szCs w:val="32"/>
          <w:highlight w:val="none"/>
          <w:lang w:val="en-US" w:eastAsia="zh-CN"/>
        </w:rPr>
        <w:t>20</w:t>
      </w:r>
      <w:r>
        <w:rPr>
          <w:rFonts w:hint="default" w:ascii="Times New Roman" w:hAnsi="Times New Roman" w:eastAsia="方正仿宋简体" w:cs="Times New Roman"/>
          <w:color w:val="auto"/>
          <w:sz w:val="32"/>
          <w:szCs w:val="32"/>
          <w:highlight w:val="none"/>
          <w:lang w:val="en-US" w:eastAsia="zh-CN"/>
        </w:rPr>
        <w:t>分，得分率为</w:t>
      </w:r>
      <w:r>
        <w:rPr>
          <w:rFonts w:hint="eastAsia" w:eastAsia="方正仿宋简体" w:cs="Times New Roman"/>
          <w:color w:val="auto"/>
          <w:sz w:val="32"/>
          <w:szCs w:val="32"/>
          <w:highlight w:val="none"/>
          <w:lang w:val="en-US" w:eastAsia="zh-CN"/>
        </w:rPr>
        <w:t>100</w:t>
      </w:r>
      <w:r>
        <w:rPr>
          <w:rFonts w:hint="default" w:ascii="Times New Roman" w:hAnsi="Times New Roman" w:eastAsia="方正仿宋简体" w:cs="Times New Roman"/>
          <w:color w:val="auto"/>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方正仿宋简体" w:cs="Times New Roman"/>
          <w:b/>
          <w:bCs/>
          <w:color w:val="auto"/>
          <w:sz w:val="32"/>
          <w:szCs w:val="32"/>
          <w:highlight w:val="none"/>
          <w:lang w:val="en-US" w:eastAsia="zh-CN"/>
        </w:rPr>
      </w:pPr>
      <w:r>
        <w:rPr>
          <w:rFonts w:hint="default" w:ascii="Times New Roman" w:hAnsi="Times New Roman" w:eastAsia="方正仿宋简体" w:cs="Times New Roman"/>
          <w:b/>
          <w:bCs/>
          <w:color w:val="auto"/>
          <w:sz w:val="32"/>
          <w:szCs w:val="32"/>
          <w:highlight w:val="none"/>
          <w:lang w:val="en-US" w:eastAsia="zh-CN"/>
        </w:rPr>
        <w:t>1.资金管理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（1）资金到位率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本项目总投资4528.51万元，财政资金及时足额到位，到位率100%，预算资金按计划进度执行。</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（2）预算执行率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预算编制较为详细，项目资金支出总体能够按照预算执行，预算资金支出4528.51万元，预算执行率为100%。</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（3）资金使用合规性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方正仿宋简体" w:cs="Times New Roman"/>
          <w:b/>
          <w:bCs/>
          <w:color w:val="auto"/>
          <w:sz w:val="32"/>
          <w:szCs w:val="32"/>
          <w:lang w:val="en-US" w:eastAsia="zh-CN"/>
        </w:rPr>
      </w:pPr>
      <w:r>
        <w:rPr>
          <w:rFonts w:hint="default" w:ascii="Times New Roman" w:hAnsi="Times New Roman" w:eastAsia="方正仿宋简体" w:cs="Times New Roman"/>
          <w:b/>
          <w:bCs/>
          <w:color w:val="auto"/>
          <w:sz w:val="32"/>
          <w:szCs w:val="32"/>
          <w:lang w:val="en-US" w:eastAsia="zh-CN"/>
        </w:rPr>
        <w:t>2.组织实施</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（1）管理制度健全性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（2）制度执行有效性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12"/>
        <w:pageBreakBefore w:val="0"/>
        <w:numPr>
          <w:ilvl w:val="0"/>
          <w:numId w:val="0"/>
        </w:numPr>
        <w:kinsoku/>
        <w:wordWrap/>
        <w:overflowPunct/>
        <w:topLinePunct w:val="0"/>
        <w:autoSpaceDE/>
        <w:autoSpaceDN/>
        <w:bidi w:val="0"/>
        <w:adjustRightInd/>
        <w:snapToGrid/>
        <w:spacing w:before="0" w:after="0" w:line="560" w:lineRule="exact"/>
        <w:jc w:val="both"/>
        <w:textAlignment w:val="auto"/>
        <w:rPr>
          <w:rFonts w:hint="default" w:ascii="Times New Roman" w:hAnsi="Times New Roman" w:eastAsia="方正仿宋简体" w:cs="Times New Roman"/>
          <w:color w:val="auto"/>
          <w:sz w:val="32"/>
          <w:szCs w:val="32"/>
          <w:lang w:val="en-US" w:eastAsia="zh-CN"/>
        </w:rPr>
      </w:pPr>
      <w:bookmarkStart w:id="13" w:name="_Toc68703840"/>
      <w:r>
        <w:rPr>
          <w:rFonts w:hint="default" w:ascii="Times New Roman" w:hAnsi="Times New Roman" w:eastAsia="方正仿宋简体" w:cs="Times New Roman"/>
          <w:color w:val="auto"/>
          <w:sz w:val="32"/>
          <w:szCs w:val="32"/>
          <w:lang w:val="en-US" w:eastAsia="zh-CN"/>
        </w:rPr>
        <w:t>（</w:t>
      </w:r>
      <w:r>
        <w:rPr>
          <w:rFonts w:hint="eastAsia" w:ascii="Times New Roman" w:hAnsi="Times New Roman" w:eastAsia="方正仿宋简体" w:cs="Times New Roman"/>
          <w:color w:val="auto"/>
          <w:sz w:val="32"/>
          <w:szCs w:val="32"/>
          <w:lang w:val="en-US" w:eastAsia="zh-CN"/>
        </w:rPr>
        <w:t>三</w:t>
      </w:r>
      <w:r>
        <w:rPr>
          <w:rFonts w:hint="default" w:ascii="Times New Roman" w:hAnsi="Times New Roman" w:eastAsia="方正仿宋简体" w:cs="Times New Roman"/>
          <w:color w:val="auto"/>
          <w:sz w:val="32"/>
          <w:szCs w:val="32"/>
          <w:lang w:val="en-US" w:eastAsia="zh-CN"/>
        </w:rPr>
        <w:t>）项目产出情况</w:t>
      </w:r>
      <w:bookmarkEnd w:id="13"/>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lang w:val="en-US" w:eastAsia="zh-CN"/>
        </w:rPr>
        <w:t>项目产出类指标包括</w:t>
      </w:r>
      <w:r>
        <w:rPr>
          <w:rFonts w:hint="eastAsia" w:eastAsia="方正仿宋简体" w:cs="Times New Roman"/>
          <w:color w:val="auto"/>
          <w:sz w:val="32"/>
          <w:szCs w:val="32"/>
          <w:highlight w:val="none"/>
          <w:lang w:val="en-US" w:eastAsia="zh-CN"/>
        </w:rPr>
        <w:t>数量指标</w:t>
      </w:r>
      <w:r>
        <w:rPr>
          <w:rFonts w:hint="default" w:ascii="Times New Roman" w:hAnsi="Times New Roman" w:eastAsia="方正仿宋简体" w:cs="Times New Roman"/>
          <w:color w:val="auto"/>
          <w:sz w:val="32"/>
          <w:szCs w:val="32"/>
          <w:lang w:val="en-US" w:eastAsia="zh-CN"/>
        </w:rPr>
        <w:t>、</w:t>
      </w:r>
      <w:r>
        <w:rPr>
          <w:rFonts w:hint="default" w:ascii="Times New Roman" w:hAnsi="Times New Roman" w:eastAsia="方正仿宋简体" w:cs="Times New Roman"/>
          <w:color w:val="auto"/>
          <w:sz w:val="32"/>
          <w:szCs w:val="32"/>
          <w:highlight w:val="none"/>
          <w:lang w:val="en-US" w:eastAsia="zh-CN"/>
        </w:rPr>
        <w:t>质量指标</w:t>
      </w:r>
      <w:r>
        <w:rPr>
          <w:rFonts w:hint="eastAsia" w:eastAsia="方正仿宋简体" w:cs="Times New Roman"/>
          <w:color w:val="auto"/>
          <w:sz w:val="32"/>
          <w:szCs w:val="32"/>
          <w:highlight w:val="none"/>
          <w:lang w:val="en-US" w:eastAsia="zh-CN"/>
        </w:rPr>
        <w:t>和时效指标三</w:t>
      </w:r>
      <w:r>
        <w:rPr>
          <w:rFonts w:hint="default" w:ascii="Times New Roman" w:hAnsi="Times New Roman" w:eastAsia="方正仿宋简体" w:cs="Times New Roman"/>
          <w:color w:val="auto"/>
          <w:sz w:val="32"/>
          <w:szCs w:val="32"/>
          <w:highlight w:val="none"/>
          <w:lang w:val="en-US" w:eastAsia="zh-CN"/>
        </w:rPr>
        <w:t>方面的内容，由4个三级指标构成，权重分为40分，实际得分</w:t>
      </w:r>
      <w:r>
        <w:rPr>
          <w:rFonts w:hint="eastAsia" w:eastAsia="方正仿宋简体" w:cs="Times New Roman"/>
          <w:color w:val="auto"/>
          <w:sz w:val="32"/>
          <w:szCs w:val="32"/>
          <w:highlight w:val="none"/>
          <w:lang w:val="en-US" w:eastAsia="zh-CN"/>
        </w:rPr>
        <w:t>40</w:t>
      </w:r>
      <w:r>
        <w:rPr>
          <w:rFonts w:hint="default" w:ascii="Times New Roman" w:hAnsi="Times New Roman" w:eastAsia="方正仿宋简体" w:cs="Times New Roman"/>
          <w:color w:val="auto"/>
          <w:sz w:val="32"/>
          <w:szCs w:val="32"/>
          <w:highlight w:val="none"/>
          <w:lang w:val="en-US" w:eastAsia="zh-CN"/>
        </w:rPr>
        <w:t>分，得分率为</w:t>
      </w:r>
      <w:r>
        <w:rPr>
          <w:rFonts w:hint="eastAsia" w:eastAsia="方正仿宋简体" w:cs="Times New Roman"/>
          <w:color w:val="auto"/>
          <w:sz w:val="32"/>
          <w:szCs w:val="32"/>
          <w:highlight w:val="none"/>
          <w:lang w:val="en-US" w:eastAsia="zh-CN"/>
        </w:rPr>
        <w:t>100</w:t>
      </w:r>
      <w:r>
        <w:rPr>
          <w:rFonts w:hint="default" w:ascii="Times New Roman" w:hAnsi="Times New Roman" w:eastAsia="方正仿宋简体" w:cs="Times New Roman"/>
          <w:color w:val="auto"/>
          <w:sz w:val="32"/>
          <w:szCs w:val="32"/>
          <w:highlight w:val="none"/>
          <w:lang w:val="en-US" w:eastAsia="zh-CN"/>
        </w:rPr>
        <w:t>%。具体产出指标完成情况如下：</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fldChar w:fldCharType="begin"/>
      </w:r>
      <w:r>
        <w:rPr>
          <w:rFonts w:hint="default" w:ascii="Times New Roman" w:hAnsi="Times New Roman" w:eastAsia="方正仿宋简体" w:cs="Times New Roman"/>
          <w:color w:val="auto"/>
          <w:sz w:val="32"/>
          <w:szCs w:val="32"/>
          <w:highlight w:val="none"/>
        </w:rPr>
        <w:instrText xml:space="preserve"> = 1 \* GB3 </w:instrText>
      </w:r>
      <w:r>
        <w:rPr>
          <w:rFonts w:hint="default" w:ascii="Times New Roman" w:hAnsi="Times New Roman" w:eastAsia="方正仿宋简体" w:cs="Times New Roman"/>
          <w:color w:val="auto"/>
          <w:sz w:val="32"/>
          <w:szCs w:val="32"/>
          <w:highlight w:val="none"/>
        </w:rPr>
        <w:fldChar w:fldCharType="separate"/>
      </w:r>
      <w:r>
        <w:rPr>
          <w:rFonts w:hint="default" w:ascii="Times New Roman" w:hAnsi="Times New Roman" w:eastAsia="方正仿宋简体" w:cs="Times New Roman"/>
          <w:color w:val="auto"/>
          <w:sz w:val="32"/>
          <w:szCs w:val="32"/>
          <w:highlight w:val="none"/>
        </w:rPr>
        <w:t>①</w:t>
      </w:r>
      <w:r>
        <w:rPr>
          <w:rFonts w:hint="default" w:ascii="Times New Roman" w:hAnsi="Times New Roman" w:eastAsia="方正仿宋简体" w:cs="Times New Roman"/>
          <w:color w:val="auto"/>
          <w:sz w:val="32"/>
          <w:szCs w:val="32"/>
          <w:highlight w:val="none"/>
        </w:rPr>
        <w:fldChar w:fldCharType="end"/>
      </w:r>
      <w:r>
        <w:rPr>
          <w:rFonts w:hint="default" w:ascii="Times New Roman" w:hAnsi="Times New Roman" w:eastAsia="方正仿宋简体" w:cs="Times New Roman"/>
          <w:color w:val="auto"/>
          <w:sz w:val="32"/>
          <w:szCs w:val="32"/>
          <w:highlight w:val="none"/>
        </w:rPr>
        <w:t>数量指标：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rPr>
        <w:t>指标1：运营补贴企业数量，指标值：</w:t>
      </w:r>
      <w:r>
        <w:rPr>
          <w:rFonts w:hint="default" w:ascii="Times New Roman" w:hAnsi="Times New Roman" w:eastAsia="方正仿宋简体" w:cs="Times New Roman"/>
          <w:color w:val="auto"/>
          <w:sz w:val="32"/>
          <w:szCs w:val="32"/>
          <w:lang w:val="en-US" w:eastAsia="zh-CN"/>
        </w:rPr>
        <w:t>1</w:t>
      </w:r>
      <w:r>
        <w:rPr>
          <w:rFonts w:hint="default" w:ascii="Times New Roman" w:hAnsi="Times New Roman" w:eastAsia="方正仿宋简体" w:cs="Times New Roman"/>
          <w:color w:val="auto"/>
          <w:sz w:val="32"/>
          <w:szCs w:val="32"/>
        </w:rPr>
        <w:t>，实际完成值</w:t>
      </w:r>
      <w:r>
        <w:rPr>
          <w:rFonts w:hint="default" w:ascii="Times New Roman" w:hAnsi="Times New Roman" w:eastAsia="方正仿宋简体" w:cs="Times New Roman"/>
          <w:color w:val="auto"/>
          <w:sz w:val="32"/>
          <w:szCs w:val="32"/>
          <w:lang w:eastAsia="zh-CN"/>
        </w:rPr>
        <w:t>：</w:t>
      </w:r>
      <w:r>
        <w:rPr>
          <w:rFonts w:hint="default" w:ascii="Times New Roman" w:hAnsi="Times New Roman" w:eastAsia="方正仿宋简体" w:cs="Times New Roman"/>
          <w:color w:val="auto"/>
          <w:sz w:val="32"/>
          <w:szCs w:val="32"/>
          <w:lang w:val="en-US" w:eastAsia="zh-CN"/>
        </w:rPr>
        <w:t>1</w:t>
      </w:r>
      <w:r>
        <w:rPr>
          <w:rFonts w:hint="default" w:ascii="Times New Roman" w:hAnsi="Times New Roman" w:eastAsia="方正仿宋简体" w:cs="Times New Roman"/>
          <w:color w:val="auto"/>
          <w:sz w:val="32"/>
          <w:szCs w:val="32"/>
        </w:rPr>
        <w:t>，指标完成率</w:t>
      </w:r>
      <w:r>
        <w:rPr>
          <w:rFonts w:hint="default" w:ascii="Times New Roman" w:hAnsi="Times New Roman" w:eastAsia="方正仿宋简体" w:cs="Times New Roman"/>
          <w:color w:val="auto"/>
          <w:sz w:val="32"/>
          <w:szCs w:val="32"/>
          <w:lang w:val="en-US" w:eastAsia="zh-CN"/>
        </w:rPr>
        <w:t>100</w:t>
      </w:r>
      <w:r>
        <w:rPr>
          <w:rFonts w:hint="default" w:ascii="Times New Roman" w:hAnsi="Times New Roman" w:eastAsia="方正仿宋简体" w:cs="Times New Roman"/>
          <w:color w:val="auto"/>
          <w:sz w:val="32"/>
          <w:szCs w:val="32"/>
        </w:rPr>
        <w:t>%</w:t>
      </w:r>
      <w:r>
        <w:rPr>
          <w:rFonts w:hint="default" w:ascii="Times New Roman" w:hAnsi="Times New Roman" w:eastAsia="方正仿宋简体" w:cs="Times New Roman"/>
          <w:color w:val="auto"/>
          <w:sz w:val="32"/>
          <w:szCs w:val="32"/>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fldChar w:fldCharType="begin"/>
      </w:r>
      <w:r>
        <w:rPr>
          <w:rFonts w:hint="default" w:ascii="Times New Roman" w:hAnsi="Times New Roman" w:eastAsia="方正仿宋简体" w:cs="Times New Roman"/>
          <w:color w:val="auto"/>
          <w:sz w:val="32"/>
          <w:szCs w:val="32"/>
          <w:highlight w:val="none"/>
        </w:rPr>
        <w:instrText xml:space="preserve"> = 2 \* GB3 </w:instrText>
      </w:r>
      <w:r>
        <w:rPr>
          <w:rFonts w:hint="default" w:ascii="Times New Roman" w:hAnsi="Times New Roman" w:eastAsia="方正仿宋简体" w:cs="Times New Roman"/>
          <w:color w:val="auto"/>
          <w:sz w:val="32"/>
          <w:szCs w:val="32"/>
          <w:highlight w:val="none"/>
        </w:rPr>
        <w:fldChar w:fldCharType="separate"/>
      </w:r>
      <w:r>
        <w:rPr>
          <w:rFonts w:hint="default" w:ascii="Times New Roman" w:hAnsi="Times New Roman" w:eastAsia="方正仿宋简体" w:cs="Times New Roman"/>
          <w:color w:val="auto"/>
          <w:sz w:val="32"/>
          <w:szCs w:val="32"/>
          <w:highlight w:val="none"/>
        </w:rPr>
        <w:t>②</w:t>
      </w:r>
      <w:r>
        <w:rPr>
          <w:rFonts w:hint="default" w:ascii="Times New Roman" w:hAnsi="Times New Roman" w:eastAsia="方正仿宋简体" w:cs="Times New Roman"/>
          <w:color w:val="auto"/>
          <w:sz w:val="32"/>
          <w:szCs w:val="32"/>
          <w:highlight w:val="none"/>
        </w:rPr>
        <w:fldChar w:fldCharType="end"/>
      </w:r>
      <w:r>
        <w:rPr>
          <w:rFonts w:hint="default" w:ascii="Times New Roman" w:hAnsi="Times New Roman" w:eastAsia="方正仿宋简体" w:cs="Times New Roman"/>
          <w:color w:val="auto"/>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color w:val="auto"/>
          <w:sz w:val="32"/>
          <w:szCs w:val="32"/>
        </w:rPr>
        <w:t>指标1：</w:t>
      </w:r>
      <w:r>
        <w:rPr>
          <w:rFonts w:hint="default" w:ascii="Times New Roman" w:hAnsi="Times New Roman" w:eastAsia="方正仿宋简体" w:cs="Times New Roman"/>
          <w:color w:val="auto"/>
          <w:sz w:val="32"/>
          <w:szCs w:val="32"/>
          <w:lang w:eastAsia="zh-CN"/>
        </w:rPr>
        <w:t>保障企业正常运转率</w:t>
      </w:r>
      <w:r>
        <w:rPr>
          <w:rFonts w:hint="default" w:ascii="Times New Roman" w:hAnsi="Times New Roman" w:eastAsia="方正仿宋简体" w:cs="Times New Roman"/>
          <w:color w:val="auto"/>
          <w:sz w:val="32"/>
          <w:szCs w:val="32"/>
        </w:rPr>
        <w:t>，指标值：</w:t>
      </w:r>
      <w:r>
        <w:rPr>
          <w:rFonts w:hint="default" w:ascii="Times New Roman" w:hAnsi="Times New Roman" w:eastAsia="方正仿宋简体" w:cs="Times New Roman"/>
          <w:color w:val="auto"/>
          <w:sz w:val="32"/>
          <w:szCs w:val="32"/>
          <w:lang w:val="en-US" w:eastAsia="zh-CN"/>
        </w:rPr>
        <w:t>100%</w:t>
      </w:r>
      <w:r>
        <w:rPr>
          <w:rFonts w:hint="default" w:ascii="Times New Roman" w:hAnsi="Times New Roman" w:eastAsia="方正仿宋简体" w:cs="Times New Roman"/>
          <w:color w:val="auto"/>
          <w:sz w:val="32"/>
          <w:szCs w:val="32"/>
        </w:rPr>
        <w:t>，实际完成值</w:t>
      </w:r>
      <w:r>
        <w:rPr>
          <w:rFonts w:hint="default" w:ascii="Times New Roman" w:hAnsi="Times New Roman" w:eastAsia="方正仿宋简体" w:cs="Times New Roman"/>
          <w:color w:val="auto"/>
          <w:sz w:val="32"/>
          <w:szCs w:val="32"/>
          <w:lang w:eastAsia="zh-CN"/>
        </w:rPr>
        <w:t>：</w:t>
      </w:r>
      <w:r>
        <w:rPr>
          <w:rFonts w:hint="default" w:ascii="Times New Roman" w:hAnsi="Times New Roman" w:eastAsia="方正仿宋简体" w:cs="Times New Roman"/>
          <w:color w:val="auto"/>
          <w:sz w:val="32"/>
          <w:szCs w:val="32"/>
          <w:lang w:val="en-US" w:eastAsia="zh-CN"/>
        </w:rPr>
        <w:t>100%</w:t>
      </w:r>
      <w:r>
        <w:rPr>
          <w:rFonts w:hint="default" w:ascii="Times New Roman" w:hAnsi="Times New Roman" w:eastAsia="方正仿宋简体" w:cs="Times New Roman"/>
          <w:color w:val="auto"/>
          <w:sz w:val="32"/>
          <w:szCs w:val="32"/>
        </w:rPr>
        <w:t>，指标完成率</w:t>
      </w:r>
      <w:r>
        <w:rPr>
          <w:rFonts w:hint="default" w:ascii="Times New Roman" w:hAnsi="Times New Roman" w:eastAsia="方正仿宋简体" w:cs="Times New Roman"/>
          <w:color w:val="auto"/>
          <w:sz w:val="32"/>
          <w:szCs w:val="32"/>
          <w:lang w:val="en-US" w:eastAsia="zh-CN"/>
        </w:rPr>
        <w:t>100</w:t>
      </w:r>
      <w:r>
        <w:rPr>
          <w:rFonts w:hint="default" w:ascii="Times New Roman" w:hAnsi="Times New Roman" w:eastAsia="方正仿宋简体" w:cs="Times New Roman"/>
          <w:color w:val="auto"/>
          <w:sz w:val="32"/>
          <w:szCs w:val="32"/>
        </w:rPr>
        <w:t>%</w:t>
      </w:r>
      <w:r>
        <w:rPr>
          <w:rFonts w:hint="default" w:ascii="Times New Roman" w:hAnsi="Times New Roman" w:eastAsia="方正仿宋简体" w:cs="Times New Roman"/>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color w:val="auto"/>
          <w:sz w:val="32"/>
          <w:szCs w:val="32"/>
        </w:rPr>
        <w:t>指标2：</w:t>
      </w:r>
      <w:r>
        <w:rPr>
          <w:rFonts w:hint="default" w:ascii="Times New Roman" w:hAnsi="Times New Roman" w:eastAsia="方正仿宋简体" w:cs="Times New Roman"/>
          <w:color w:val="auto"/>
          <w:sz w:val="32"/>
          <w:szCs w:val="32"/>
          <w:lang w:eastAsia="zh-CN"/>
        </w:rPr>
        <w:t>资金支付规范率</w:t>
      </w:r>
      <w:r>
        <w:rPr>
          <w:rFonts w:hint="default" w:ascii="Times New Roman" w:hAnsi="Times New Roman" w:eastAsia="方正仿宋简体" w:cs="Times New Roman"/>
          <w:color w:val="auto"/>
          <w:sz w:val="32"/>
          <w:szCs w:val="32"/>
        </w:rPr>
        <w:t>，指标值：</w:t>
      </w:r>
      <w:r>
        <w:rPr>
          <w:rFonts w:hint="default" w:ascii="Times New Roman" w:hAnsi="Times New Roman" w:eastAsia="方正仿宋简体" w:cs="Times New Roman"/>
          <w:color w:val="auto"/>
          <w:sz w:val="32"/>
          <w:szCs w:val="32"/>
          <w:lang w:val="en-US" w:eastAsia="zh-CN"/>
        </w:rPr>
        <w:t>100%</w:t>
      </w:r>
      <w:r>
        <w:rPr>
          <w:rFonts w:hint="default" w:ascii="Times New Roman" w:hAnsi="Times New Roman" w:eastAsia="方正仿宋简体" w:cs="Times New Roman"/>
          <w:color w:val="auto"/>
          <w:sz w:val="32"/>
          <w:szCs w:val="32"/>
        </w:rPr>
        <w:t>，实际完成值</w:t>
      </w:r>
      <w:r>
        <w:rPr>
          <w:rFonts w:hint="default" w:ascii="Times New Roman" w:hAnsi="Times New Roman" w:eastAsia="方正仿宋简体" w:cs="Times New Roman"/>
          <w:color w:val="auto"/>
          <w:sz w:val="32"/>
          <w:szCs w:val="32"/>
          <w:lang w:eastAsia="zh-CN"/>
        </w:rPr>
        <w:t>：</w:t>
      </w:r>
      <w:r>
        <w:rPr>
          <w:rFonts w:hint="default" w:ascii="Times New Roman" w:hAnsi="Times New Roman" w:eastAsia="方正仿宋简体" w:cs="Times New Roman"/>
          <w:color w:val="auto"/>
          <w:sz w:val="32"/>
          <w:szCs w:val="32"/>
          <w:lang w:val="en-US" w:eastAsia="zh-CN"/>
        </w:rPr>
        <w:t>100%</w:t>
      </w:r>
      <w:r>
        <w:rPr>
          <w:rFonts w:hint="default" w:ascii="Times New Roman" w:hAnsi="Times New Roman" w:eastAsia="方正仿宋简体" w:cs="Times New Roman"/>
          <w:color w:val="auto"/>
          <w:sz w:val="32"/>
          <w:szCs w:val="32"/>
        </w:rPr>
        <w:t>，指标完成率</w:t>
      </w:r>
      <w:r>
        <w:rPr>
          <w:rFonts w:hint="default" w:ascii="Times New Roman" w:hAnsi="Times New Roman" w:eastAsia="方正仿宋简体" w:cs="Times New Roman"/>
          <w:color w:val="auto"/>
          <w:sz w:val="32"/>
          <w:szCs w:val="32"/>
          <w:lang w:val="en-US" w:eastAsia="zh-CN"/>
        </w:rPr>
        <w:t>100</w:t>
      </w:r>
      <w:r>
        <w:rPr>
          <w:rFonts w:hint="default" w:ascii="Times New Roman" w:hAnsi="Times New Roman" w:eastAsia="方正仿宋简体" w:cs="Times New Roman"/>
          <w:color w:val="auto"/>
          <w:sz w:val="32"/>
          <w:szCs w:val="32"/>
        </w:rPr>
        <w:t>%</w:t>
      </w:r>
      <w:r>
        <w:rPr>
          <w:rFonts w:hint="default" w:ascii="Times New Roman" w:hAnsi="Times New Roman" w:eastAsia="方正仿宋简体" w:cs="Times New Roman"/>
          <w:color w:val="auto"/>
          <w:sz w:val="32"/>
          <w:szCs w:val="32"/>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fldChar w:fldCharType="begin"/>
      </w:r>
      <w:r>
        <w:rPr>
          <w:rFonts w:hint="default" w:ascii="Times New Roman" w:hAnsi="Times New Roman" w:eastAsia="方正仿宋简体" w:cs="Times New Roman"/>
          <w:color w:val="auto"/>
          <w:sz w:val="32"/>
          <w:szCs w:val="32"/>
          <w:highlight w:val="none"/>
        </w:rPr>
        <w:instrText xml:space="preserve"> = 3 \* GB3 </w:instrText>
      </w:r>
      <w:r>
        <w:rPr>
          <w:rFonts w:hint="default" w:ascii="Times New Roman" w:hAnsi="Times New Roman" w:eastAsia="方正仿宋简体" w:cs="Times New Roman"/>
          <w:color w:val="auto"/>
          <w:sz w:val="32"/>
          <w:szCs w:val="32"/>
          <w:highlight w:val="none"/>
        </w:rPr>
        <w:fldChar w:fldCharType="separate"/>
      </w:r>
      <w:r>
        <w:rPr>
          <w:rFonts w:hint="default" w:ascii="Times New Roman" w:hAnsi="Times New Roman" w:eastAsia="方正仿宋简体" w:cs="Times New Roman"/>
          <w:color w:val="auto"/>
          <w:sz w:val="32"/>
          <w:szCs w:val="32"/>
          <w:highlight w:val="none"/>
        </w:rPr>
        <w:t>③</w:t>
      </w:r>
      <w:r>
        <w:rPr>
          <w:rFonts w:hint="default" w:ascii="Times New Roman" w:hAnsi="Times New Roman" w:eastAsia="方正仿宋简体" w:cs="Times New Roman"/>
          <w:color w:val="auto"/>
          <w:sz w:val="32"/>
          <w:szCs w:val="32"/>
          <w:highlight w:val="none"/>
        </w:rPr>
        <w:fldChar w:fldCharType="end"/>
      </w:r>
      <w:r>
        <w:rPr>
          <w:rFonts w:hint="default" w:ascii="Times New Roman" w:hAnsi="Times New Roman" w:eastAsia="方正仿宋简体" w:cs="Times New Roman"/>
          <w:color w:val="auto"/>
          <w:sz w:val="32"/>
          <w:szCs w:val="32"/>
          <w:highlight w:val="none"/>
        </w:rPr>
        <w:t>时效指标：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lang w:eastAsia="zh-CN"/>
        </w:rPr>
      </w:pPr>
      <w:bookmarkStart w:id="14" w:name="_Toc68703841"/>
      <w:r>
        <w:rPr>
          <w:rFonts w:hint="default" w:ascii="Times New Roman" w:hAnsi="Times New Roman" w:eastAsia="方正仿宋简体" w:cs="Times New Roman"/>
          <w:color w:val="auto"/>
          <w:sz w:val="32"/>
          <w:szCs w:val="32"/>
          <w:highlight w:val="none"/>
          <w:lang w:eastAsia="zh-CN"/>
        </w:rPr>
        <w:t>　</w:t>
      </w:r>
      <w:r>
        <w:rPr>
          <w:rFonts w:hint="default" w:ascii="Times New Roman" w:hAnsi="Times New Roman" w:eastAsia="方正仿宋简体" w:cs="Times New Roman"/>
          <w:color w:val="auto"/>
          <w:sz w:val="32"/>
          <w:szCs w:val="32"/>
        </w:rPr>
        <w:t>指标1：</w:t>
      </w:r>
      <w:r>
        <w:rPr>
          <w:rFonts w:hint="default" w:ascii="Times New Roman" w:hAnsi="Times New Roman" w:eastAsia="方正仿宋简体" w:cs="Times New Roman"/>
          <w:color w:val="auto"/>
          <w:sz w:val="32"/>
          <w:szCs w:val="32"/>
          <w:lang w:eastAsia="zh-CN"/>
        </w:rPr>
        <w:t>补贴资金兑付及时率</w:t>
      </w:r>
      <w:r>
        <w:rPr>
          <w:rFonts w:hint="default" w:ascii="Times New Roman" w:hAnsi="Times New Roman" w:eastAsia="方正仿宋简体" w:cs="Times New Roman"/>
          <w:color w:val="auto"/>
          <w:sz w:val="32"/>
          <w:szCs w:val="32"/>
        </w:rPr>
        <w:t>，指标值：</w:t>
      </w:r>
      <w:r>
        <w:rPr>
          <w:rFonts w:hint="default" w:ascii="Times New Roman" w:hAnsi="Times New Roman" w:eastAsia="方正仿宋简体" w:cs="Times New Roman"/>
          <w:color w:val="auto"/>
          <w:sz w:val="32"/>
          <w:szCs w:val="32"/>
          <w:lang w:val="en-US" w:eastAsia="zh-CN"/>
        </w:rPr>
        <w:t>100%</w:t>
      </w:r>
      <w:r>
        <w:rPr>
          <w:rFonts w:hint="default" w:ascii="Times New Roman" w:hAnsi="Times New Roman" w:eastAsia="方正仿宋简体" w:cs="Times New Roman"/>
          <w:color w:val="auto"/>
          <w:sz w:val="32"/>
          <w:szCs w:val="32"/>
        </w:rPr>
        <w:t>，实际完成值</w:t>
      </w:r>
      <w:r>
        <w:rPr>
          <w:rFonts w:hint="default" w:ascii="Times New Roman" w:hAnsi="Times New Roman" w:eastAsia="方正仿宋简体" w:cs="Times New Roman"/>
          <w:color w:val="auto"/>
          <w:sz w:val="32"/>
          <w:szCs w:val="32"/>
          <w:lang w:eastAsia="zh-CN"/>
        </w:rPr>
        <w:t>：</w:t>
      </w:r>
      <w:r>
        <w:rPr>
          <w:rFonts w:hint="default" w:ascii="Times New Roman" w:hAnsi="Times New Roman" w:eastAsia="方正仿宋简体" w:cs="Times New Roman"/>
          <w:color w:val="auto"/>
          <w:sz w:val="32"/>
          <w:szCs w:val="32"/>
          <w:lang w:val="en-US" w:eastAsia="zh-CN"/>
        </w:rPr>
        <w:t>100%</w:t>
      </w:r>
      <w:r>
        <w:rPr>
          <w:rFonts w:hint="default" w:ascii="Times New Roman" w:hAnsi="Times New Roman" w:eastAsia="方正仿宋简体" w:cs="Times New Roman"/>
          <w:color w:val="auto"/>
          <w:sz w:val="32"/>
          <w:szCs w:val="32"/>
        </w:rPr>
        <w:t>，指标完成率</w:t>
      </w:r>
      <w:r>
        <w:rPr>
          <w:rFonts w:hint="default" w:ascii="Times New Roman" w:hAnsi="Times New Roman" w:eastAsia="方正仿宋简体" w:cs="Times New Roman"/>
          <w:color w:val="auto"/>
          <w:sz w:val="32"/>
          <w:szCs w:val="32"/>
          <w:lang w:val="en-US" w:eastAsia="zh-CN"/>
        </w:rPr>
        <w:t>100</w:t>
      </w:r>
      <w:r>
        <w:rPr>
          <w:rFonts w:hint="default" w:ascii="Times New Roman" w:hAnsi="Times New Roman" w:eastAsia="方正仿宋简体" w:cs="Times New Roman"/>
          <w:color w:val="auto"/>
          <w:sz w:val="32"/>
          <w:szCs w:val="32"/>
        </w:rPr>
        <w:t>%</w:t>
      </w:r>
      <w:r>
        <w:rPr>
          <w:rFonts w:hint="default" w:ascii="Times New Roman" w:hAnsi="Times New Roman" w:eastAsia="方正仿宋简体" w:cs="Times New Roman"/>
          <w:color w:val="auto"/>
          <w:sz w:val="32"/>
          <w:szCs w:val="32"/>
          <w:lang w:eastAsia="zh-CN"/>
        </w:rPr>
        <w:t>。</w:t>
      </w:r>
    </w:p>
    <w:p>
      <w:pPr>
        <w:pStyle w:val="5"/>
        <w:keepNext/>
        <w:keepLines/>
        <w:pageBreakBefore w:val="0"/>
        <w:widowControl w:val="0"/>
        <w:numPr>
          <w:ilvl w:val="0"/>
          <w:numId w:val="0"/>
        </w:numPr>
        <w:kinsoku/>
        <w:wordWrap/>
        <w:overflowPunct/>
        <w:topLinePunct w:val="0"/>
        <w:autoSpaceDE/>
        <w:autoSpaceDN/>
        <w:bidi w:val="0"/>
        <w:adjustRightInd/>
        <w:snapToGrid/>
        <w:spacing w:before="0" w:after="0" w:line="560" w:lineRule="exact"/>
        <w:textAlignment w:val="auto"/>
        <w:rPr>
          <w:rFonts w:hint="default" w:ascii="Times New Roman" w:hAnsi="Times New Roman" w:eastAsia="方正仿宋简体" w:cs="Times New Roman"/>
          <w:b/>
          <w:bCs/>
          <w:color w:val="auto"/>
          <w:kern w:val="2"/>
          <w:sz w:val="32"/>
          <w:szCs w:val="32"/>
          <w:lang w:val="en-US" w:eastAsia="zh-CN" w:bidi="ar-SA"/>
        </w:rPr>
      </w:pPr>
      <w:r>
        <w:rPr>
          <w:rFonts w:hint="eastAsia" w:ascii="Times New Roman" w:hAnsi="Times New Roman" w:eastAsia="方正仿宋简体" w:cs="Times New Roman"/>
          <w:b/>
          <w:bCs/>
          <w:color w:val="auto"/>
          <w:kern w:val="2"/>
          <w:sz w:val="32"/>
          <w:szCs w:val="32"/>
          <w:lang w:val="en-US" w:eastAsia="zh-CN" w:bidi="ar-SA"/>
        </w:rPr>
        <w:t>（四）</w:t>
      </w:r>
      <w:r>
        <w:rPr>
          <w:rFonts w:hint="default" w:ascii="Times New Roman" w:hAnsi="Times New Roman" w:eastAsia="方正仿宋简体" w:cs="Times New Roman"/>
          <w:b/>
          <w:bCs/>
          <w:color w:val="auto"/>
          <w:kern w:val="2"/>
          <w:sz w:val="32"/>
          <w:szCs w:val="32"/>
          <w:lang w:val="en-US" w:eastAsia="zh-CN" w:bidi="ar-SA"/>
        </w:rPr>
        <w:t>项目效益情况</w:t>
      </w:r>
      <w:bookmarkEnd w:id="14"/>
    </w:p>
    <w:p>
      <w:pPr>
        <w:pStyle w:val="5"/>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方正仿宋简体" w:cs="Times New Roman"/>
          <w:b w:val="0"/>
          <w:bCs w:val="0"/>
          <w:color w:val="auto"/>
          <w:sz w:val="32"/>
          <w:szCs w:val="32"/>
          <w:lang w:val="en-US" w:eastAsia="zh-CN"/>
        </w:rPr>
      </w:pPr>
      <w:r>
        <w:rPr>
          <w:rFonts w:hint="default" w:ascii="Times New Roman" w:hAnsi="Times New Roman" w:eastAsia="方正仿宋简体" w:cs="Times New Roman"/>
          <w:b w:val="0"/>
          <w:bCs w:val="0"/>
          <w:color w:val="auto"/>
          <w:sz w:val="32"/>
          <w:szCs w:val="32"/>
          <w:highlight w:val="none"/>
          <w:lang w:val="en-US" w:eastAsia="zh-CN"/>
        </w:rPr>
        <w:t>项目效益类指标包括项目实施效益和满意度两方面的内容，由3个三级指标构成，权重分为20分，实际得分</w:t>
      </w:r>
      <w:r>
        <w:rPr>
          <w:rFonts w:hint="eastAsia" w:ascii="Times New Roman" w:hAnsi="Times New Roman" w:eastAsia="方正仿宋简体" w:cs="Times New Roman"/>
          <w:b w:val="0"/>
          <w:bCs w:val="0"/>
          <w:color w:val="auto"/>
          <w:sz w:val="32"/>
          <w:szCs w:val="32"/>
          <w:highlight w:val="none"/>
          <w:lang w:val="en-US" w:eastAsia="zh-CN"/>
        </w:rPr>
        <w:t>20</w:t>
      </w:r>
      <w:r>
        <w:rPr>
          <w:rFonts w:hint="default" w:ascii="Times New Roman" w:hAnsi="Times New Roman" w:eastAsia="方正仿宋简体" w:cs="Times New Roman"/>
          <w:b w:val="0"/>
          <w:bCs w:val="0"/>
          <w:color w:val="auto"/>
          <w:sz w:val="32"/>
          <w:szCs w:val="32"/>
          <w:highlight w:val="none"/>
          <w:lang w:val="en-US" w:eastAsia="zh-CN"/>
        </w:rPr>
        <w:t>分，得分率为</w:t>
      </w:r>
      <w:r>
        <w:rPr>
          <w:rFonts w:hint="eastAsia" w:ascii="Times New Roman" w:hAnsi="Times New Roman" w:eastAsia="方正仿宋简体" w:cs="Times New Roman"/>
          <w:b w:val="0"/>
          <w:bCs w:val="0"/>
          <w:color w:val="auto"/>
          <w:sz w:val="32"/>
          <w:szCs w:val="32"/>
          <w:highlight w:val="none"/>
          <w:lang w:val="en-US" w:eastAsia="zh-CN"/>
        </w:rPr>
        <w:t>100</w:t>
      </w:r>
      <w:r>
        <w:rPr>
          <w:rFonts w:hint="default" w:ascii="Times New Roman" w:hAnsi="Times New Roman" w:eastAsia="方正仿宋简体" w:cs="Times New Roman"/>
          <w:b w:val="0"/>
          <w:bCs w:val="0"/>
          <w:color w:val="auto"/>
          <w:sz w:val="32"/>
          <w:szCs w:val="32"/>
          <w:highlight w:val="none"/>
          <w:lang w:val="en-US" w:eastAsia="zh-CN"/>
        </w:rPr>
        <w:t>%。具体效益指标及满意</w:t>
      </w:r>
      <w:r>
        <w:rPr>
          <w:rFonts w:hint="default" w:ascii="Times New Roman" w:hAnsi="Times New Roman" w:eastAsia="方正仿宋简体" w:cs="Times New Roman"/>
          <w:b w:val="0"/>
          <w:bCs w:val="0"/>
          <w:color w:val="auto"/>
          <w:sz w:val="32"/>
          <w:szCs w:val="32"/>
          <w:lang w:val="en-US" w:eastAsia="zh-CN"/>
        </w:rPr>
        <w:t>度指标完成情况如下：</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1.实施效益</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lang w:val="en-US" w:eastAsia="zh-CN"/>
        </w:rPr>
        <w:t>①</w:t>
      </w:r>
      <w:r>
        <w:rPr>
          <w:rFonts w:hint="default" w:ascii="Times New Roman" w:hAnsi="Times New Roman" w:eastAsia="方正仿宋简体" w:cs="Times New Roman"/>
          <w:color w:val="auto"/>
          <w:sz w:val="32"/>
          <w:szCs w:val="32"/>
          <w:highlight w:val="none"/>
        </w:rPr>
        <w:t>社会效益指标：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color w:val="auto"/>
          <w:sz w:val="32"/>
          <w:szCs w:val="32"/>
        </w:rPr>
        <w:t>指标1：</w:t>
      </w:r>
      <w:r>
        <w:rPr>
          <w:rFonts w:hint="default" w:ascii="Times New Roman" w:hAnsi="Times New Roman" w:eastAsia="方正仿宋简体" w:cs="Times New Roman"/>
          <w:color w:val="auto"/>
          <w:sz w:val="32"/>
          <w:szCs w:val="32"/>
          <w:lang w:eastAsia="zh-CN"/>
        </w:rPr>
        <w:t>推动企业产业发展</w:t>
      </w:r>
      <w:r>
        <w:rPr>
          <w:rFonts w:hint="default" w:ascii="Times New Roman" w:hAnsi="Times New Roman" w:eastAsia="方正仿宋简体" w:cs="Times New Roman"/>
          <w:color w:val="auto"/>
          <w:sz w:val="32"/>
          <w:szCs w:val="32"/>
        </w:rPr>
        <w:t>，指标值：</w:t>
      </w:r>
      <w:r>
        <w:rPr>
          <w:rFonts w:hint="default" w:ascii="Times New Roman" w:hAnsi="Times New Roman" w:eastAsia="方正仿宋简体" w:cs="Times New Roman"/>
          <w:color w:val="auto"/>
          <w:sz w:val="32"/>
          <w:szCs w:val="32"/>
          <w:lang w:val="en-US" w:eastAsia="zh-CN"/>
        </w:rPr>
        <w:t>有效推动</w:t>
      </w:r>
      <w:r>
        <w:rPr>
          <w:rFonts w:hint="default" w:ascii="Times New Roman" w:hAnsi="Times New Roman" w:eastAsia="方正仿宋简体" w:cs="Times New Roman"/>
          <w:color w:val="auto"/>
          <w:sz w:val="32"/>
          <w:szCs w:val="32"/>
        </w:rPr>
        <w:t>，实际完成值</w:t>
      </w:r>
      <w:r>
        <w:rPr>
          <w:rFonts w:hint="default" w:ascii="Times New Roman" w:hAnsi="Times New Roman" w:eastAsia="方正仿宋简体" w:cs="Times New Roman"/>
          <w:color w:val="auto"/>
          <w:sz w:val="32"/>
          <w:szCs w:val="32"/>
          <w:lang w:eastAsia="zh-CN"/>
        </w:rPr>
        <w:t>：</w:t>
      </w:r>
      <w:r>
        <w:rPr>
          <w:rFonts w:hint="default" w:ascii="Times New Roman" w:hAnsi="Times New Roman" w:eastAsia="方正仿宋简体" w:cs="Times New Roman"/>
          <w:color w:val="auto"/>
          <w:sz w:val="32"/>
          <w:szCs w:val="32"/>
          <w:lang w:val="en-US" w:eastAsia="zh-CN"/>
        </w:rPr>
        <w:t>有效推动</w:t>
      </w:r>
      <w:r>
        <w:rPr>
          <w:rFonts w:hint="default" w:ascii="Times New Roman" w:hAnsi="Times New Roman" w:eastAsia="方正仿宋简体" w:cs="Times New Roman"/>
          <w:color w:val="auto"/>
          <w:sz w:val="32"/>
          <w:szCs w:val="32"/>
        </w:rPr>
        <w:t>，指标完成率</w:t>
      </w:r>
      <w:r>
        <w:rPr>
          <w:rFonts w:hint="default" w:ascii="Times New Roman" w:hAnsi="Times New Roman" w:eastAsia="方正仿宋简体" w:cs="Times New Roman"/>
          <w:color w:val="auto"/>
          <w:sz w:val="32"/>
          <w:szCs w:val="32"/>
          <w:lang w:val="en-US" w:eastAsia="zh-CN"/>
        </w:rPr>
        <w:t>95</w:t>
      </w:r>
      <w:r>
        <w:rPr>
          <w:rFonts w:hint="default" w:ascii="Times New Roman" w:hAnsi="Times New Roman" w:eastAsia="方正仿宋简体" w:cs="Times New Roman"/>
          <w:color w:val="auto"/>
          <w:sz w:val="32"/>
          <w:szCs w:val="32"/>
        </w:rPr>
        <w:t>%</w:t>
      </w:r>
      <w:r>
        <w:rPr>
          <w:rFonts w:hint="default" w:ascii="Times New Roman" w:hAnsi="Times New Roman" w:eastAsia="方正仿宋简体" w:cs="Times New Roman"/>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color w:val="auto"/>
          <w:sz w:val="32"/>
          <w:szCs w:val="32"/>
        </w:rPr>
        <w:t>指标2：</w:t>
      </w:r>
      <w:r>
        <w:rPr>
          <w:rFonts w:hint="default" w:ascii="Times New Roman" w:hAnsi="Times New Roman" w:eastAsia="方正仿宋简体" w:cs="Times New Roman"/>
          <w:color w:val="auto"/>
          <w:sz w:val="32"/>
          <w:szCs w:val="32"/>
          <w:lang w:eastAsia="zh-CN"/>
        </w:rPr>
        <w:t>提高游客旅游体验</w:t>
      </w:r>
      <w:r>
        <w:rPr>
          <w:rFonts w:hint="default" w:ascii="Times New Roman" w:hAnsi="Times New Roman" w:eastAsia="方正仿宋简体" w:cs="Times New Roman"/>
          <w:color w:val="auto"/>
          <w:sz w:val="32"/>
          <w:szCs w:val="32"/>
        </w:rPr>
        <w:t>，指标值：</w:t>
      </w:r>
      <w:r>
        <w:rPr>
          <w:rFonts w:hint="default" w:ascii="Times New Roman" w:hAnsi="Times New Roman" w:eastAsia="方正仿宋简体" w:cs="Times New Roman"/>
          <w:color w:val="auto"/>
          <w:sz w:val="32"/>
          <w:szCs w:val="32"/>
          <w:lang w:val="en-US" w:eastAsia="zh-CN"/>
        </w:rPr>
        <w:t>有效提高</w:t>
      </w:r>
      <w:r>
        <w:rPr>
          <w:rFonts w:hint="default" w:ascii="Times New Roman" w:hAnsi="Times New Roman" w:eastAsia="方正仿宋简体" w:cs="Times New Roman"/>
          <w:color w:val="auto"/>
          <w:sz w:val="32"/>
          <w:szCs w:val="32"/>
        </w:rPr>
        <w:t>，实际完成值</w:t>
      </w:r>
      <w:r>
        <w:rPr>
          <w:rFonts w:hint="default" w:ascii="Times New Roman" w:hAnsi="Times New Roman" w:eastAsia="方正仿宋简体" w:cs="Times New Roman"/>
          <w:color w:val="auto"/>
          <w:sz w:val="32"/>
          <w:szCs w:val="32"/>
          <w:lang w:eastAsia="zh-CN"/>
        </w:rPr>
        <w:t>：</w:t>
      </w:r>
      <w:r>
        <w:rPr>
          <w:rFonts w:hint="default" w:ascii="Times New Roman" w:hAnsi="Times New Roman" w:eastAsia="方正仿宋简体" w:cs="Times New Roman"/>
          <w:color w:val="auto"/>
          <w:sz w:val="32"/>
          <w:szCs w:val="32"/>
          <w:lang w:val="en-US" w:eastAsia="zh-CN"/>
        </w:rPr>
        <w:t>有效提高</w:t>
      </w:r>
      <w:r>
        <w:rPr>
          <w:rFonts w:hint="default" w:ascii="Times New Roman" w:hAnsi="Times New Roman" w:eastAsia="方正仿宋简体" w:cs="Times New Roman"/>
          <w:color w:val="auto"/>
          <w:sz w:val="32"/>
          <w:szCs w:val="32"/>
        </w:rPr>
        <w:t>，指标完成率</w:t>
      </w:r>
      <w:r>
        <w:rPr>
          <w:rFonts w:hint="default" w:ascii="Times New Roman" w:hAnsi="Times New Roman" w:eastAsia="方正仿宋简体" w:cs="Times New Roman"/>
          <w:color w:val="auto"/>
          <w:sz w:val="32"/>
          <w:szCs w:val="32"/>
          <w:lang w:val="en-US" w:eastAsia="zh-CN"/>
        </w:rPr>
        <w:t>95</w:t>
      </w:r>
      <w:r>
        <w:rPr>
          <w:rFonts w:hint="default" w:ascii="Times New Roman" w:hAnsi="Times New Roman" w:eastAsia="方正仿宋简体" w:cs="Times New Roman"/>
          <w:color w:val="auto"/>
          <w:sz w:val="32"/>
          <w:szCs w:val="32"/>
        </w:rPr>
        <w:t>%</w:t>
      </w:r>
      <w:r>
        <w:rPr>
          <w:rFonts w:hint="default" w:ascii="Times New Roman" w:hAnsi="Times New Roman" w:eastAsia="方正仿宋简体" w:cs="Times New Roman"/>
          <w:color w:val="auto"/>
          <w:sz w:val="32"/>
          <w:szCs w:val="32"/>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2.满意度</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满意度指标：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指标1：关联方满意度，指标值：≥95%，实际完成值：95，指标完成率100%。</w:t>
      </w:r>
    </w:p>
    <w:p>
      <w:pPr>
        <w:pageBreakBefore w:val="0"/>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lang w:eastAsia="zh-Hans"/>
        </w:rPr>
      </w:pPr>
      <w:r>
        <w:rPr>
          <w:rFonts w:hint="eastAsia" w:ascii="黑体" w:hAnsi="黑体" w:eastAsia="黑体" w:cs="黑体"/>
          <w:color w:val="auto"/>
          <w:sz w:val="32"/>
          <w:szCs w:val="32"/>
          <w:lang w:eastAsia="zh-Hans"/>
        </w:rPr>
        <w:t>五、预算执行进度与绩效指标总体完成率偏差</w:t>
      </w:r>
    </w:p>
    <w:p>
      <w:pPr>
        <w:pStyle w:val="22"/>
        <w:pageBreakBefore w:val="0"/>
        <w:kinsoku/>
        <w:wordWrap/>
        <w:overflowPunct/>
        <w:topLinePunct w:val="0"/>
        <w:autoSpaceDE/>
        <w:autoSpaceDN/>
        <w:bidi w:val="0"/>
        <w:adjustRightInd/>
        <w:snapToGrid/>
        <w:spacing w:line="560" w:lineRule="exact"/>
        <w:ind w:firstLine="531" w:firstLineChars="166"/>
        <w:textAlignment w:val="auto"/>
        <w:rPr>
          <w:rFonts w:hint="eastAsia" w:ascii="黑体" w:hAnsi="黑体" w:eastAsia="黑体" w:cs="黑体"/>
          <w:bCs/>
          <w:color w:val="auto"/>
          <w:sz w:val="32"/>
          <w:szCs w:val="32"/>
          <w:lang w:val="en-US" w:eastAsia="zh-CN"/>
        </w:rPr>
      </w:pPr>
      <w:r>
        <w:rPr>
          <w:rFonts w:hint="default" w:ascii="Times New Roman" w:hAnsi="Times New Roman" w:eastAsia="方正仿宋简体" w:cs="Times New Roman"/>
          <w:color w:val="auto"/>
          <w:kern w:val="2"/>
          <w:sz w:val="32"/>
          <w:szCs w:val="32"/>
          <w:lang w:val="en-US" w:eastAsia="zh-CN" w:bidi="ar-SA"/>
        </w:rPr>
        <w:t>2023项目年初预算</w:t>
      </w:r>
      <w:r>
        <w:rPr>
          <w:rFonts w:hint="eastAsia" w:eastAsia="方正仿宋简体" w:cs="Times New Roman"/>
          <w:color w:val="auto"/>
          <w:kern w:val="2"/>
          <w:sz w:val="32"/>
          <w:szCs w:val="32"/>
          <w:lang w:val="en-US" w:eastAsia="zh-CN" w:bidi="ar-SA"/>
        </w:rPr>
        <w:t>0</w:t>
      </w:r>
      <w:r>
        <w:rPr>
          <w:rFonts w:hint="default" w:ascii="Times New Roman" w:hAnsi="Times New Roman" w:eastAsia="方正仿宋简体" w:cs="Times New Roman"/>
          <w:color w:val="auto"/>
          <w:kern w:val="2"/>
          <w:sz w:val="32"/>
          <w:szCs w:val="32"/>
          <w:lang w:val="en-US" w:eastAsia="zh-CN" w:bidi="ar-SA"/>
        </w:rPr>
        <w:t>万元，全年预算4528.51万元，实际支出4528.51万元，预算执行率为100%，项目绩效指标总体完成率为100%，</w:t>
      </w:r>
      <w:r>
        <w:rPr>
          <w:rFonts w:hint="default" w:ascii="Times New Roman" w:hAnsi="Times New Roman" w:eastAsia="方正仿宋简体" w:cs="Times New Roman"/>
          <w:color w:val="auto"/>
          <w:kern w:val="2"/>
          <w:sz w:val="32"/>
          <w:szCs w:val="32"/>
          <w:lang w:val="en-US" w:eastAsia="zh-Hans" w:bidi="ar-SA"/>
        </w:rPr>
        <w:t>总体</w:t>
      </w:r>
      <w:r>
        <w:rPr>
          <w:rFonts w:hint="default" w:ascii="Times New Roman" w:hAnsi="Times New Roman" w:eastAsia="方正仿宋简体" w:cs="Times New Roman"/>
          <w:color w:val="auto"/>
          <w:kern w:val="2"/>
          <w:sz w:val="32"/>
          <w:szCs w:val="32"/>
          <w:lang w:val="en-US" w:eastAsia="zh-CN" w:bidi="ar-SA"/>
        </w:rPr>
        <w:t>偏差率为0%。</w:t>
      </w:r>
      <w:bookmarkStart w:id="15" w:name="_Toc68703842"/>
    </w:p>
    <w:p>
      <w:pPr>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bCs/>
          <w:color w:val="auto"/>
          <w:sz w:val="32"/>
          <w:szCs w:val="32"/>
          <w:lang w:val="en-US" w:eastAsia="zh-CN"/>
        </w:rPr>
      </w:pPr>
      <w:r>
        <w:rPr>
          <w:rFonts w:hint="eastAsia" w:ascii="黑体" w:hAnsi="黑体" w:eastAsia="黑体" w:cs="黑体"/>
          <w:bCs/>
          <w:color w:val="auto"/>
          <w:sz w:val="32"/>
          <w:szCs w:val="32"/>
          <w:lang w:val="en-US" w:eastAsia="zh-CN"/>
        </w:rPr>
        <w:t>六、主要经验及做法、存在的问题及原因分析</w:t>
      </w:r>
      <w:bookmarkEnd w:id="15"/>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方正仿宋简体" w:cs="Times New Roman"/>
          <w:b/>
          <w:bCs/>
          <w:color w:val="auto"/>
          <w:kern w:val="2"/>
          <w:sz w:val="32"/>
          <w:szCs w:val="32"/>
          <w:lang w:val="en-US" w:eastAsia="zh-CN" w:bidi="ar-SA"/>
        </w:rPr>
      </w:pPr>
      <w:bookmarkStart w:id="16" w:name="_Toc68703843"/>
      <w:r>
        <w:rPr>
          <w:rFonts w:hint="default" w:ascii="Times New Roman" w:hAnsi="Times New Roman" w:eastAsia="方正仿宋简体" w:cs="Times New Roman"/>
          <w:b/>
          <w:bCs/>
          <w:color w:val="auto"/>
          <w:kern w:val="2"/>
          <w:sz w:val="32"/>
          <w:szCs w:val="32"/>
          <w:lang w:val="en-US" w:eastAsia="zh-CN" w:bidi="ar-SA"/>
        </w:rPr>
        <w:t>（一）主要经验及做法</w:t>
      </w:r>
      <w:bookmarkEnd w:id="16"/>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方正仿宋简体" w:cs="Times New Roman"/>
          <w:b w:val="0"/>
          <w:bCs w:val="0"/>
          <w:color w:val="auto"/>
          <w:kern w:val="2"/>
          <w:sz w:val="32"/>
          <w:szCs w:val="32"/>
        </w:rPr>
      </w:pPr>
      <w:r>
        <w:rPr>
          <w:rFonts w:hint="default" w:ascii="Times New Roman" w:hAnsi="Times New Roman" w:eastAsia="方正仿宋简体" w:cs="Times New Roman"/>
          <w:b w:val="0"/>
          <w:bCs w:val="0"/>
          <w:color w:val="auto"/>
          <w:kern w:val="2"/>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bookmarkStart w:id="17" w:name="_Toc68703844"/>
    </w:p>
    <w:p>
      <w:pPr>
        <w:pStyle w:val="12"/>
        <w:pageBreakBefore w:val="0"/>
        <w:numPr>
          <w:ilvl w:val="0"/>
          <w:numId w:val="0"/>
        </w:numPr>
        <w:kinsoku/>
        <w:wordWrap/>
        <w:overflowPunct/>
        <w:topLinePunct w:val="0"/>
        <w:autoSpaceDE/>
        <w:autoSpaceDN/>
        <w:bidi w:val="0"/>
        <w:adjustRightInd/>
        <w:snapToGrid/>
        <w:spacing w:before="0" w:after="0" w:line="560" w:lineRule="exact"/>
        <w:ind w:leftChars="0"/>
        <w:jc w:val="left"/>
        <w:textAlignment w:val="auto"/>
        <w:rPr>
          <w:rFonts w:hint="default" w:ascii="Times New Roman" w:hAnsi="Times New Roman" w:eastAsia="方正仿宋简体" w:cs="Times New Roman"/>
          <w:b/>
          <w:bCs/>
          <w:color w:val="auto"/>
          <w:kern w:val="2"/>
          <w:sz w:val="32"/>
          <w:szCs w:val="32"/>
          <w:lang w:val="en-US" w:eastAsia="zh-CN" w:bidi="ar-SA"/>
        </w:rPr>
      </w:pPr>
      <w:r>
        <w:rPr>
          <w:rFonts w:hint="eastAsia" w:ascii="Times New Roman" w:hAnsi="Times New Roman" w:eastAsia="方正仿宋简体" w:cs="Times New Roman"/>
          <w:b/>
          <w:bCs/>
          <w:color w:val="auto"/>
          <w:kern w:val="2"/>
          <w:sz w:val="32"/>
          <w:szCs w:val="32"/>
          <w:lang w:val="en-US" w:eastAsia="zh-CN" w:bidi="ar-SA"/>
        </w:rPr>
        <w:t>（二）</w:t>
      </w:r>
      <w:r>
        <w:rPr>
          <w:rFonts w:hint="default" w:ascii="Times New Roman" w:hAnsi="Times New Roman" w:eastAsia="方正仿宋简体" w:cs="Times New Roman"/>
          <w:b/>
          <w:bCs/>
          <w:color w:val="auto"/>
          <w:kern w:val="2"/>
          <w:sz w:val="32"/>
          <w:szCs w:val="32"/>
          <w:lang w:val="en-US" w:eastAsia="zh-CN" w:bidi="ar-SA"/>
        </w:rPr>
        <w:t>存在的问题及原因分析</w:t>
      </w:r>
      <w:bookmarkEnd w:id="17"/>
      <w:r>
        <w:rPr>
          <w:rFonts w:hint="default" w:ascii="Times New Roman" w:hAnsi="Times New Roman" w:eastAsia="方正仿宋简体" w:cs="Times New Roman"/>
          <w:b/>
          <w:bCs/>
          <w:color w:val="auto"/>
          <w:kern w:val="2"/>
          <w:sz w:val="32"/>
          <w:szCs w:val="32"/>
          <w:lang w:val="en-US" w:eastAsia="zh-CN" w:bidi="ar-SA"/>
        </w:rPr>
        <w:t>　</w:t>
      </w:r>
    </w:p>
    <w:p>
      <w:pPr>
        <w:pStyle w:val="12"/>
        <w:pageBreakBefore w:val="0"/>
        <w:numPr>
          <w:ilvl w:val="0"/>
          <w:numId w:val="0"/>
        </w:numPr>
        <w:kinsoku/>
        <w:wordWrap/>
        <w:overflowPunct/>
        <w:topLinePunct w:val="0"/>
        <w:autoSpaceDE/>
        <w:autoSpaceDN/>
        <w:bidi w:val="0"/>
        <w:adjustRightInd/>
        <w:snapToGrid/>
        <w:spacing w:before="0" w:after="0" w:line="560" w:lineRule="exact"/>
        <w:ind w:leftChars="0" w:firstLine="640" w:firstLineChars="200"/>
        <w:jc w:val="left"/>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b w:val="0"/>
          <w:bCs w:val="0"/>
          <w:color w:val="auto"/>
          <w:kern w:val="2"/>
          <w:sz w:val="32"/>
          <w:szCs w:val="32"/>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2.因轮岗、调动等因素使我单位绩效工作人员流动频繁，造成了工作衔接不到位的情况。</w:t>
      </w:r>
      <w:bookmarkStart w:id="18" w:name="_Toc68703845"/>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b w:val="0"/>
          <w:bCs w:val="0"/>
          <w:color w:val="auto"/>
          <w:kern w:val="2"/>
          <w:sz w:val="32"/>
          <w:szCs w:val="32"/>
          <w:lang w:val="en-US" w:eastAsia="zh-CN" w:bidi="ar-SA"/>
        </w:rPr>
      </w:pPr>
      <w:r>
        <w:rPr>
          <w:rFonts w:hint="eastAsia" w:ascii="黑体" w:hAnsi="黑体" w:eastAsia="黑体" w:cs="黑体"/>
          <w:b w:val="0"/>
          <w:bCs/>
          <w:color w:val="auto"/>
          <w:kern w:val="2"/>
          <w:sz w:val="32"/>
          <w:szCs w:val="32"/>
          <w:lang w:val="en-US" w:eastAsia="zh-CN" w:bidi="ar-SA"/>
        </w:rPr>
        <w:t>七、有关建议</w:t>
      </w:r>
      <w:bookmarkEnd w:id="18"/>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方正仿宋简体" w:cs="Times New Roman"/>
          <w:color w:val="auto"/>
          <w:sz w:val="32"/>
          <w:szCs w:val="32"/>
          <w:lang w:eastAsia="zh-CN"/>
        </w:rPr>
      </w:pPr>
      <w:bookmarkStart w:id="19" w:name="_Toc68703846"/>
      <w:r>
        <w:rPr>
          <w:rFonts w:hint="default" w:ascii="Times New Roman" w:hAnsi="Times New Roman" w:eastAsia="方正仿宋简体" w:cs="Times New Roman"/>
          <w:color w:val="auto"/>
          <w:sz w:val="32"/>
          <w:szCs w:val="32"/>
          <w:lang w:val="en-US" w:eastAsia="zh-CN"/>
        </w:rPr>
        <w:t>1.</w:t>
      </w:r>
      <w:r>
        <w:rPr>
          <w:rFonts w:hint="default" w:ascii="Times New Roman" w:hAnsi="Times New Roman" w:eastAsia="方正仿宋简体" w:cs="Times New Roman"/>
          <w:color w:val="auto"/>
          <w:sz w:val="32"/>
          <w:szCs w:val="32"/>
          <w:lang w:eastAsia="zh-CN"/>
        </w:rPr>
        <w:t>对项目决策的建议：根据项目需求和市场情况，制定合理的时间表和进度计划。通过严格的进度控制和时间管理，可以确保项目按时完成，满足市场需求。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2.对预算安排与执行的建议：对项目预算进行详细规划，并设定合理的成本控制目标。通过有效的预算管理和成本控制措施，可以确保项目的经济效益和盈利能力。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方正仿宋简体" w:cs="Times New Roman"/>
          <w:bCs/>
          <w:color w:val="auto"/>
          <w:sz w:val="32"/>
          <w:szCs w:val="32"/>
          <w:lang w:val="en-US" w:eastAsia="zh-CN"/>
        </w:rPr>
      </w:pPr>
      <w:r>
        <w:rPr>
          <w:rFonts w:hint="default" w:ascii="Times New Roman" w:hAnsi="Times New Roman" w:eastAsia="方正仿宋简体" w:cs="Times New Roman"/>
          <w:color w:val="auto"/>
          <w:sz w:val="32"/>
          <w:szCs w:val="32"/>
          <w:lang w:val="en-US" w:eastAsia="zh-CN"/>
        </w:rPr>
        <w:t>3.对资金管理的建议：</w:t>
      </w:r>
      <w:r>
        <w:rPr>
          <w:rFonts w:hint="default" w:ascii="Times New Roman" w:hAnsi="Times New Roman" w:eastAsia="方正仿宋简体" w:cs="Times New Roman"/>
          <w:bCs/>
          <w:color w:val="auto"/>
          <w:sz w:val="32"/>
          <w:szCs w:val="32"/>
          <w:lang w:val="en-US" w:eastAsia="zh-CN"/>
        </w:rPr>
        <w:t>建立资金支付台账，保证资金支付及时率和规范性。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黑体" w:hAnsi="黑体" w:eastAsia="黑体" w:cs="黑体"/>
          <w:b w:val="0"/>
          <w:bCs/>
          <w:color w:val="auto"/>
          <w:kern w:val="2"/>
          <w:sz w:val="32"/>
          <w:szCs w:val="32"/>
          <w:lang w:val="en-US" w:eastAsia="zh-CN" w:bidi="ar-SA"/>
        </w:rPr>
      </w:pPr>
      <w:r>
        <w:rPr>
          <w:rFonts w:hint="eastAsia" w:ascii="黑体" w:hAnsi="黑体" w:eastAsia="黑体" w:cs="黑体"/>
          <w:b w:val="0"/>
          <w:bCs/>
          <w:color w:val="auto"/>
          <w:kern w:val="2"/>
          <w:sz w:val="32"/>
          <w:szCs w:val="32"/>
          <w:lang w:val="en-US" w:eastAsia="zh-CN" w:bidi="ar-SA"/>
        </w:rPr>
        <w:t>八、其他需要说明的问题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lang w:eastAsia="zh-CN"/>
        </w:rPr>
        <w:t>　</w:t>
      </w:r>
      <w:r>
        <w:rPr>
          <w:rFonts w:hint="eastAsia" w:ascii="Times New Roman" w:hAnsi="Times New Roman" w:eastAsia="方正仿宋简体" w:cs="Times New Roman"/>
          <w:color w:val="auto"/>
          <w:sz w:val="32"/>
          <w:szCs w:val="32"/>
          <w:lang w:val="en-US" w:eastAsia="zh-CN"/>
        </w:rPr>
        <w:t xml:space="preserve">  </w:t>
      </w:r>
      <w:r>
        <w:rPr>
          <w:rFonts w:hint="default" w:ascii="Times New Roman" w:hAnsi="Times New Roman" w:eastAsia="方正仿宋简体" w:cs="Times New Roman"/>
          <w:color w:val="auto"/>
          <w:sz w:val="32"/>
          <w:szCs w:val="32"/>
          <w:lang w:eastAsia="zh-Hans"/>
        </w:rPr>
        <w:t>本项目无其他需说明的问题</w:t>
      </w:r>
    </w:p>
    <w:p>
      <w:pPr>
        <w:pStyle w:val="12"/>
        <w:jc w:val="both"/>
        <w:rPr>
          <w:rFonts w:hint="default" w:ascii="Times New Roman" w:hAnsi="Times New Roman" w:eastAsia="方正仿宋简体" w:cs="Times New Roman"/>
          <w:color w:val="auto"/>
          <w:sz w:val="32"/>
          <w:szCs w:val="32"/>
        </w:rPr>
      </w:pPr>
    </w:p>
    <w:p>
      <w:pPr>
        <w:rPr>
          <w:rFonts w:hint="default"/>
        </w:rPr>
      </w:pPr>
    </w:p>
    <w:tbl>
      <w:tblPr>
        <w:tblStyle w:val="13"/>
        <w:tblW w:w="9467" w:type="dxa"/>
        <w:tblInd w:w="0" w:type="dxa"/>
        <w:tblLayout w:type="fixed"/>
        <w:tblCellMar>
          <w:top w:w="0" w:type="dxa"/>
          <w:left w:w="0" w:type="dxa"/>
          <w:bottom w:w="0" w:type="dxa"/>
          <w:right w:w="0" w:type="dxa"/>
        </w:tblCellMar>
      </w:tblPr>
      <w:tblGrid>
        <w:gridCol w:w="782"/>
        <w:gridCol w:w="465"/>
        <w:gridCol w:w="615"/>
        <w:gridCol w:w="1080"/>
        <w:gridCol w:w="1425"/>
        <w:gridCol w:w="435"/>
        <w:gridCol w:w="840"/>
        <w:gridCol w:w="630"/>
        <w:gridCol w:w="660"/>
        <w:gridCol w:w="510"/>
        <w:gridCol w:w="555"/>
        <w:gridCol w:w="420"/>
        <w:gridCol w:w="1050"/>
      </w:tblGrid>
      <w:tr>
        <w:tblPrEx>
          <w:tblLayout w:type="fixed"/>
          <w:tblCellMar>
            <w:top w:w="0" w:type="dxa"/>
            <w:left w:w="0" w:type="dxa"/>
            <w:bottom w:w="0" w:type="dxa"/>
            <w:right w:w="0" w:type="dxa"/>
          </w:tblCellMar>
        </w:tblPrEx>
        <w:trPr>
          <w:trHeight w:val="420" w:hRule="atLeast"/>
        </w:trPr>
        <w:tc>
          <w:tcPr>
            <w:tcW w:w="9467" w:type="dxa"/>
            <w:gridSpan w:val="13"/>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b/>
                <w:color w:val="auto"/>
                <w:sz w:val="32"/>
                <w:szCs w:val="32"/>
                <w:u w:val="single"/>
              </w:rPr>
            </w:pPr>
            <w:r>
              <w:rPr>
                <w:rFonts w:hint="default" w:ascii="Times New Roman" w:hAnsi="Times New Roman" w:eastAsia="方正仿宋简体" w:cs="Times New Roman"/>
                <w:b/>
                <w:i w:val="0"/>
                <w:color w:val="auto"/>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327" w:hRule="atLeast"/>
        </w:trPr>
        <w:tc>
          <w:tcPr>
            <w:tcW w:w="9467" w:type="dxa"/>
            <w:gridSpan w:val="13"/>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32"/>
                <w:szCs w:val="32"/>
                <w:lang w:bidi="ar"/>
              </w:rPr>
            </w:pPr>
            <w:r>
              <w:rPr>
                <w:rFonts w:hint="default" w:ascii="Times New Roman" w:hAnsi="Times New Roman" w:eastAsia="方正仿宋简体" w:cs="Times New Roman"/>
                <w:i w:val="0"/>
                <w:color w:val="auto"/>
                <w:kern w:val="0"/>
                <w:sz w:val="28"/>
                <w:szCs w:val="28"/>
                <w:u w:val="none"/>
                <w:lang w:val="en-US" w:eastAsia="zh-CN" w:bidi="ar"/>
              </w:rPr>
              <w:t>(2023年度)</w:t>
            </w:r>
          </w:p>
        </w:tc>
      </w:tr>
      <w:tr>
        <w:tblPrEx>
          <w:tblLayout w:type="fixed"/>
          <w:tblCellMar>
            <w:top w:w="0" w:type="dxa"/>
            <w:left w:w="0" w:type="dxa"/>
            <w:bottom w:w="0" w:type="dxa"/>
            <w:right w:w="0" w:type="dxa"/>
          </w:tblCellMar>
        </w:tblPrEx>
        <w:trPr>
          <w:trHeight w:val="327" w:hRule="atLeast"/>
        </w:trPr>
        <w:tc>
          <w:tcPr>
            <w:tcW w:w="124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项目名称</w:t>
            </w:r>
          </w:p>
        </w:tc>
        <w:tc>
          <w:tcPr>
            <w:tcW w:w="8220"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ind w:firstLine="600" w:firstLineChars="250"/>
              <w:jc w:val="left"/>
              <w:rPr>
                <w:rFonts w:hint="default" w:ascii="Times New Roman" w:hAnsi="Times New Roman" w:eastAsia="方正仿宋简体" w:cs="Times New Roman"/>
                <w:color w:val="auto"/>
                <w:kern w:val="0"/>
                <w:sz w:val="24"/>
                <w:szCs w:val="24"/>
                <w:lang w:bidi="ar"/>
              </w:rPr>
            </w:pPr>
            <w:r>
              <w:rPr>
                <w:rFonts w:hint="eastAsia" w:eastAsia="仿宋_GB2312"/>
                <w:color w:val="auto"/>
                <w:kern w:val="0"/>
                <w:sz w:val="24"/>
                <w:szCs w:val="24"/>
                <w:lang w:val="en-US" w:eastAsia="zh-CN"/>
              </w:rPr>
              <w:t>2023年文旅集团申请运营补贴资金</w:t>
            </w:r>
          </w:p>
        </w:tc>
      </w:tr>
      <w:tr>
        <w:tblPrEx>
          <w:tblLayout w:type="fixed"/>
          <w:tblCellMar>
            <w:top w:w="0" w:type="dxa"/>
            <w:left w:w="0" w:type="dxa"/>
            <w:bottom w:w="0" w:type="dxa"/>
            <w:right w:w="0" w:type="dxa"/>
          </w:tblCellMar>
        </w:tblPrEx>
        <w:trPr>
          <w:trHeight w:val="727" w:hRule="atLeast"/>
        </w:trPr>
        <w:tc>
          <w:tcPr>
            <w:tcW w:w="124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主管部门</w:t>
            </w:r>
          </w:p>
        </w:tc>
        <w:tc>
          <w:tcPr>
            <w:tcW w:w="355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color w:val="auto"/>
                <w:kern w:val="0"/>
                <w:sz w:val="24"/>
                <w:szCs w:val="24"/>
                <w:lang w:bidi="ar"/>
              </w:rPr>
              <w:t>霍尔果斯市文化体育广播电视和旅游局</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i w:val="0"/>
                <w:color w:val="auto"/>
                <w:kern w:val="0"/>
                <w:sz w:val="24"/>
                <w:szCs w:val="24"/>
                <w:u w:val="none"/>
                <w:lang w:val="en-US" w:eastAsia="zh-CN" w:bidi="ar"/>
              </w:rPr>
              <w:t>实施单位</w:t>
            </w:r>
          </w:p>
        </w:tc>
        <w:tc>
          <w:tcPr>
            <w:tcW w:w="3195"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color w:val="auto"/>
                <w:kern w:val="0"/>
                <w:sz w:val="24"/>
                <w:szCs w:val="24"/>
                <w:lang w:bidi="ar"/>
              </w:rPr>
              <w:t>霍尔果斯市文化体育广播电视和旅游局</w:t>
            </w:r>
          </w:p>
        </w:tc>
      </w:tr>
      <w:tr>
        <w:tblPrEx>
          <w:tblLayout w:type="fixed"/>
          <w:tblCellMar>
            <w:top w:w="0" w:type="dxa"/>
            <w:left w:w="0" w:type="dxa"/>
            <w:bottom w:w="0" w:type="dxa"/>
            <w:right w:w="0" w:type="dxa"/>
          </w:tblCellMar>
        </w:tblPrEx>
        <w:trPr>
          <w:trHeight w:val="276" w:hRule="atLeast"/>
        </w:trPr>
        <w:tc>
          <w:tcPr>
            <w:tcW w:w="124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i w:val="0"/>
                <w:color w:val="auto"/>
                <w:kern w:val="0"/>
                <w:sz w:val="24"/>
                <w:szCs w:val="24"/>
                <w:u w:val="none"/>
                <w:lang w:val="en-US" w:eastAsia="zh-CN" w:bidi="ar"/>
              </w:rPr>
            </w:pPr>
            <w:r>
              <w:rPr>
                <w:rFonts w:hint="default" w:ascii="Times New Roman" w:hAnsi="Times New Roman" w:eastAsia="方正仿宋简体" w:cs="Times New Roman"/>
                <w:i w:val="0"/>
                <w:color w:val="auto"/>
                <w:kern w:val="0"/>
                <w:sz w:val="24"/>
                <w:szCs w:val="24"/>
                <w:u w:val="none"/>
                <w:lang w:val="en-US" w:eastAsia="zh-CN" w:bidi="ar"/>
              </w:rPr>
              <w:t>项目资金</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（万元）</w:t>
            </w: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年初预算数</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i w:val="0"/>
                <w:color w:val="auto"/>
                <w:kern w:val="0"/>
                <w:sz w:val="24"/>
                <w:szCs w:val="24"/>
                <w:u w:val="none"/>
                <w:lang w:val="en-US" w:eastAsia="zh-CN" w:bidi="ar"/>
              </w:rPr>
              <w:t>全年预算数</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全年执行数</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分值</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执行率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i w:val="0"/>
                <w:color w:val="auto"/>
                <w:kern w:val="0"/>
                <w:sz w:val="24"/>
                <w:szCs w:val="24"/>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2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年度资金总额</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4528.51</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i w:val="0"/>
                <w:color w:val="auto"/>
                <w:kern w:val="0"/>
                <w:sz w:val="24"/>
                <w:szCs w:val="24"/>
                <w:u w:val="none"/>
                <w:lang w:val="en-US" w:eastAsia="zh-CN" w:bidi="ar"/>
              </w:rPr>
              <w:t>4528.51</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4528.51</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10</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100.00%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i w:val="0"/>
                <w:color w:val="auto"/>
                <w:kern w:val="0"/>
                <w:sz w:val="24"/>
                <w:szCs w:val="24"/>
                <w:u w:val="none"/>
                <w:lang w:val="en-US" w:eastAsia="zh-CN" w:bidi="ar"/>
              </w:rPr>
              <w:t>10.00</w:t>
            </w:r>
          </w:p>
        </w:tc>
      </w:tr>
      <w:tr>
        <w:tblPrEx>
          <w:tblLayout w:type="fixed"/>
          <w:tblCellMar>
            <w:top w:w="0" w:type="dxa"/>
            <w:left w:w="0" w:type="dxa"/>
            <w:bottom w:w="0" w:type="dxa"/>
            <w:right w:w="0" w:type="dxa"/>
          </w:tblCellMar>
        </w:tblPrEx>
        <w:trPr>
          <w:trHeight w:val="638" w:hRule="atLeast"/>
        </w:trPr>
        <w:tc>
          <w:tcPr>
            <w:tcW w:w="12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其中：当年财政拨款</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 xml:space="preserve">4528.51 </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i w:val="0"/>
                <w:color w:val="auto"/>
                <w:kern w:val="0"/>
                <w:sz w:val="24"/>
                <w:szCs w:val="24"/>
                <w:u w:val="none"/>
                <w:lang w:val="en-US" w:eastAsia="zh-CN" w:bidi="ar"/>
              </w:rPr>
              <w:t>4528.51</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 xml:space="preserve">4528.51 </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i w:val="0"/>
                <w:color w:val="auto"/>
                <w:kern w:val="0"/>
                <w:sz w:val="24"/>
                <w:szCs w:val="24"/>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上年结转资金</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0</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i w:val="0"/>
                <w:color w:val="auto"/>
                <w:kern w:val="0"/>
                <w:sz w:val="24"/>
                <w:szCs w:val="24"/>
                <w:u w:val="none"/>
                <w:lang w:val="en-US" w:eastAsia="zh-CN" w:bidi="ar"/>
              </w:rPr>
              <w:t>0</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Times New Roman" w:hAnsi="Times New Roman" w:eastAsia="方正仿宋简体" w:cs="Times New Roman"/>
                <w:color w:val="auto"/>
                <w:kern w:val="0"/>
                <w:sz w:val="24"/>
                <w:szCs w:val="24"/>
                <w:lang w:val="en-US" w:eastAsia="zh-CN" w:bidi="ar"/>
              </w:rPr>
            </w:pPr>
            <w:r>
              <w:rPr>
                <w:rFonts w:hint="eastAsia" w:ascii="Times New Roman" w:hAnsi="Times New Roman" w:eastAsia="方正仿宋简体" w:cs="Times New Roman"/>
                <w:color w:val="auto"/>
                <w:kern w:val="0"/>
                <w:sz w:val="24"/>
                <w:szCs w:val="24"/>
                <w:lang w:val="en-US" w:eastAsia="zh-CN" w:bidi="ar"/>
              </w:rPr>
              <w:t>0</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i w:val="0"/>
                <w:color w:val="auto"/>
                <w:kern w:val="0"/>
                <w:sz w:val="24"/>
                <w:szCs w:val="24"/>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其他资金</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0</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i w:val="0"/>
                <w:color w:val="auto"/>
                <w:kern w:val="0"/>
                <w:sz w:val="24"/>
                <w:szCs w:val="24"/>
                <w:u w:val="none"/>
                <w:lang w:val="en-US" w:eastAsia="zh-CN" w:bidi="ar"/>
              </w:rPr>
              <w:t>0</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Times New Roman" w:hAnsi="Times New Roman" w:eastAsia="方正仿宋简体" w:cs="Times New Roman"/>
                <w:color w:val="auto"/>
                <w:kern w:val="0"/>
                <w:sz w:val="24"/>
                <w:szCs w:val="24"/>
                <w:lang w:val="en-US" w:eastAsia="zh-CN" w:bidi="ar"/>
              </w:rPr>
            </w:pPr>
            <w:r>
              <w:rPr>
                <w:rFonts w:hint="eastAsia" w:ascii="Times New Roman" w:hAnsi="Times New Roman" w:eastAsia="方正仿宋简体" w:cs="Times New Roman"/>
                <w:color w:val="auto"/>
                <w:kern w:val="0"/>
                <w:sz w:val="24"/>
                <w:szCs w:val="24"/>
                <w:lang w:val="en-US" w:eastAsia="zh-CN" w:bidi="ar"/>
              </w:rPr>
              <w:t>0</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i w:val="0"/>
                <w:color w:val="auto"/>
                <w:kern w:val="0"/>
                <w:sz w:val="24"/>
                <w:szCs w:val="24"/>
                <w:u w:val="none"/>
                <w:lang w:val="en-US" w:eastAsia="zh-CN" w:bidi="ar"/>
              </w:rPr>
              <w:t>—</w:t>
            </w:r>
          </w:p>
        </w:tc>
      </w:tr>
      <w:tr>
        <w:tblPrEx>
          <w:tblLayout w:type="fixed"/>
          <w:tblCellMar>
            <w:top w:w="0" w:type="dxa"/>
            <w:left w:w="0" w:type="dxa"/>
            <w:bottom w:w="0" w:type="dxa"/>
            <w:right w:w="0" w:type="dxa"/>
          </w:tblCellMar>
        </w:tblPrEx>
        <w:trPr>
          <w:trHeight w:val="342" w:hRule="atLeast"/>
        </w:trPr>
        <w:tc>
          <w:tcPr>
            <w:tcW w:w="7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年度总体目标</w:t>
            </w:r>
          </w:p>
        </w:tc>
        <w:tc>
          <w:tcPr>
            <w:tcW w:w="4020"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预期目标</w:t>
            </w:r>
          </w:p>
        </w:tc>
        <w:tc>
          <w:tcPr>
            <w:tcW w:w="4665"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c>
          <w:tcPr>
            <w:tcW w:w="4020"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color w:val="auto"/>
                <w:kern w:val="0"/>
                <w:sz w:val="24"/>
                <w:szCs w:val="24"/>
                <w:lang w:bidi="ar"/>
              </w:rPr>
              <w:t>保障企业平稳运行</w:t>
            </w:r>
            <w:r>
              <w:rPr>
                <w:rFonts w:hint="eastAsia" w:eastAsia="方正仿宋简体" w:cs="Times New Roman"/>
                <w:color w:val="auto"/>
                <w:kern w:val="0"/>
                <w:sz w:val="24"/>
                <w:szCs w:val="24"/>
                <w:lang w:eastAsia="zh-CN" w:bidi="ar"/>
              </w:rPr>
              <w:t>，</w:t>
            </w:r>
            <w:r>
              <w:rPr>
                <w:rFonts w:hint="default" w:ascii="Times New Roman" w:hAnsi="Times New Roman" w:eastAsia="方正仿宋简体" w:cs="Times New Roman"/>
                <w:color w:val="auto"/>
                <w:kern w:val="0"/>
                <w:sz w:val="24"/>
                <w:szCs w:val="24"/>
                <w:lang w:bidi="ar"/>
              </w:rPr>
              <w:t>带动更多产业发展，</w:t>
            </w:r>
            <w:r>
              <w:rPr>
                <w:rFonts w:hint="eastAsia" w:eastAsia="方正仿宋简体" w:cs="Times New Roman"/>
                <w:color w:val="auto"/>
                <w:kern w:val="0"/>
                <w:sz w:val="24"/>
                <w:szCs w:val="24"/>
                <w:lang w:eastAsia="zh-CN" w:bidi="ar"/>
              </w:rPr>
              <w:t>进一步</w:t>
            </w:r>
            <w:r>
              <w:rPr>
                <w:rFonts w:hint="default" w:ascii="Times New Roman" w:hAnsi="Times New Roman" w:eastAsia="方正仿宋简体" w:cs="Times New Roman"/>
                <w:color w:val="auto"/>
                <w:kern w:val="0"/>
                <w:sz w:val="24"/>
                <w:szCs w:val="24"/>
                <w:lang w:bidi="ar"/>
              </w:rPr>
              <w:t>推动霍尔果斯经济开发区经济高质量发展。</w:t>
            </w:r>
          </w:p>
        </w:tc>
        <w:tc>
          <w:tcPr>
            <w:tcW w:w="4665"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Times New Roman" w:hAnsi="Times New Roman" w:eastAsia="方正仿宋简体" w:cs="Times New Roman"/>
                <w:color w:val="auto"/>
                <w:kern w:val="0"/>
                <w:sz w:val="24"/>
                <w:szCs w:val="24"/>
                <w:lang w:eastAsia="zh-CN" w:bidi="ar"/>
              </w:rPr>
            </w:pPr>
            <w:r>
              <w:rPr>
                <w:rFonts w:hint="eastAsia" w:ascii="Times New Roman" w:hAnsi="Times New Roman" w:eastAsia="方正仿宋简体" w:cs="Times New Roman"/>
                <w:color w:val="auto"/>
                <w:kern w:val="0"/>
                <w:sz w:val="24"/>
                <w:szCs w:val="24"/>
                <w:lang w:eastAsia="zh-CN" w:bidi="ar"/>
              </w:rPr>
              <w:t>通过项目的实施，确保企业平稳运行，推动了产业进步，促进了经济发展，同时提升了游客旅游服务体验，关联方满意度较高。</w:t>
            </w:r>
          </w:p>
        </w:tc>
      </w:tr>
      <w:tr>
        <w:tblPrEx>
          <w:tblLayout w:type="fixed"/>
          <w:tblCellMar>
            <w:top w:w="0" w:type="dxa"/>
            <w:left w:w="0" w:type="dxa"/>
            <w:bottom w:w="0" w:type="dxa"/>
            <w:right w:w="0" w:type="dxa"/>
          </w:tblCellMar>
        </w:tblPrEx>
        <w:trPr>
          <w:trHeight w:val="682"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二级指标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i w:val="0"/>
                <w:color w:val="auto"/>
                <w:kern w:val="0"/>
                <w:sz w:val="24"/>
                <w:szCs w:val="24"/>
                <w:u w:val="none"/>
                <w:lang w:val="en-US" w:eastAsia="zh-CN" w:bidi="ar"/>
              </w:rPr>
              <w:t>三级指标</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年度指标值</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实际完成值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分值</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i w:val="0"/>
                <w:color w:val="auto"/>
                <w:kern w:val="0"/>
                <w:sz w:val="24"/>
                <w:szCs w:val="24"/>
                <w:u w:val="none"/>
                <w:lang w:val="en-US" w:eastAsia="zh-CN" w:bidi="ar"/>
              </w:rPr>
              <w:t>得分</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偏差原因分析及改进措施</w:t>
            </w:r>
          </w:p>
        </w:tc>
      </w:tr>
      <w:tr>
        <w:tblPrEx>
          <w:tblLayout w:type="fixed"/>
          <w:tblCellMar>
            <w:top w:w="0" w:type="dxa"/>
            <w:left w:w="0" w:type="dxa"/>
            <w:bottom w:w="0" w:type="dxa"/>
            <w:right w:w="0" w:type="dxa"/>
          </w:tblCellMar>
        </w:tblPrEx>
        <w:trPr>
          <w:trHeight w:val="727" w:hRule="atLeast"/>
        </w:trPr>
        <w:tc>
          <w:tcPr>
            <w:tcW w:w="7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年度绩效指标完成情况</w:t>
            </w:r>
          </w:p>
        </w:tc>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数量指标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rPr>
              <w:t>运营补贴企业数量</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Times New Roman" w:hAnsi="Times New Roman" w:eastAsia="方正仿宋简体" w:cs="Times New Roman"/>
                <w:color w:val="auto"/>
                <w:kern w:val="0"/>
                <w:sz w:val="24"/>
                <w:szCs w:val="24"/>
                <w:lang w:val="en-US" w:eastAsia="zh-CN" w:bidi="ar"/>
              </w:rPr>
            </w:pPr>
            <w:r>
              <w:rPr>
                <w:rFonts w:hint="eastAsia" w:ascii="Times New Roman" w:hAnsi="Times New Roman" w:eastAsia="方正仿宋简体" w:cs="Times New Roman"/>
                <w:color w:val="auto"/>
                <w:kern w:val="0"/>
                <w:sz w:val="24"/>
                <w:szCs w:val="24"/>
                <w:lang w:val="en-US" w:eastAsia="zh-CN" w:bidi="ar"/>
              </w:rPr>
              <w:t>=1</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Times New Roman" w:hAnsi="Times New Roman" w:eastAsia="方正仿宋简体" w:cs="Times New Roman"/>
                <w:color w:val="auto"/>
                <w:kern w:val="0"/>
                <w:sz w:val="24"/>
                <w:szCs w:val="24"/>
                <w:lang w:val="en-US" w:eastAsia="zh-CN" w:bidi="ar"/>
              </w:rPr>
            </w:pPr>
            <w:r>
              <w:rPr>
                <w:rFonts w:hint="eastAsia" w:ascii="Times New Roman" w:hAnsi="Times New Roman" w:eastAsia="方正仿宋简体" w:cs="Times New Roman"/>
                <w:color w:val="auto"/>
                <w:kern w:val="0"/>
                <w:sz w:val="24"/>
                <w:szCs w:val="24"/>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val="en-US" w:eastAsia="zh-CN" w:bidi="ar"/>
              </w:rPr>
            </w:pPr>
            <w:r>
              <w:rPr>
                <w:rFonts w:hint="eastAsia" w:ascii="Times New Roman" w:hAnsi="Times New Roman" w:eastAsia="方正仿宋简体" w:cs="Times New Roman"/>
                <w:color w:val="auto"/>
                <w:kern w:val="0"/>
                <w:sz w:val="24"/>
                <w:szCs w:val="24"/>
                <w:lang w:val="en-US" w:eastAsia="zh-CN" w:bidi="ar"/>
              </w:rPr>
              <w:t>15</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15</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r>
      <w:tr>
        <w:tblPrEx>
          <w:tblLayout w:type="fixed"/>
          <w:tblCellMar>
            <w:top w:w="0" w:type="dxa"/>
            <w:left w:w="0" w:type="dxa"/>
            <w:bottom w:w="0" w:type="dxa"/>
            <w:right w:w="0" w:type="dxa"/>
          </w:tblCellMar>
        </w:tblPrEx>
        <w:trPr>
          <w:trHeight w:val="75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质量指标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rPr>
              <w:t>保障企业正常运转率</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val="en-US" w:eastAsia="zh-CN" w:bidi="ar"/>
              </w:rPr>
            </w:pPr>
            <w:r>
              <w:rPr>
                <w:rFonts w:hint="eastAsia" w:ascii="Times New Roman" w:hAnsi="Times New Roman" w:eastAsia="方正仿宋简体" w:cs="Times New Roman"/>
                <w:color w:val="auto"/>
                <w:kern w:val="0"/>
                <w:sz w:val="24"/>
                <w:szCs w:val="24"/>
                <w:lang w:val="en-US" w:eastAsia="zh-CN" w:bidi="ar"/>
              </w:rPr>
              <w:t>=100%</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r>
              <w:rPr>
                <w:rFonts w:hint="eastAsia" w:ascii="Times New Roman" w:hAnsi="Times New Roman" w:eastAsia="方正仿宋简体" w:cs="Times New Roman"/>
                <w:color w:val="auto"/>
                <w:kern w:val="0"/>
                <w:sz w:val="24"/>
                <w:szCs w:val="24"/>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val="en-US" w:eastAsia="zh-CN" w:bidi="ar"/>
              </w:rPr>
            </w:pPr>
            <w:r>
              <w:rPr>
                <w:rFonts w:hint="eastAsia" w:ascii="Times New Roman" w:hAnsi="Times New Roman" w:eastAsia="方正仿宋简体" w:cs="Times New Roman"/>
                <w:color w:val="auto"/>
                <w:kern w:val="0"/>
                <w:sz w:val="24"/>
                <w:szCs w:val="24"/>
                <w:lang w:val="en-US" w:eastAsia="zh-CN" w:bidi="ar"/>
              </w:rPr>
              <w:t>15</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15</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r>
      <w:tr>
        <w:tblPrEx>
          <w:tblLayout w:type="fixed"/>
          <w:tblCellMar>
            <w:top w:w="0" w:type="dxa"/>
            <w:left w:w="0" w:type="dxa"/>
            <w:bottom w:w="0" w:type="dxa"/>
            <w:right w:w="0" w:type="dxa"/>
          </w:tblCellMar>
        </w:tblPrEx>
        <w:trPr>
          <w:trHeight w:val="782"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c>
          <w:tcPr>
            <w:tcW w:w="1080" w:type="dxa"/>
            <w:gridSpan w:val="2"/>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eastAsia" w:ascii="Times New Roman" w:hAnsi="Times New Roman" w:eastAsia="方正仿宋简体" w:cs="Times New Roman"/>
                <w:i w:val="0"/>
                <w:color w:val="auto"/>
                <w:kern w:val="0"/>
                <w:sz w:val="24"/>
                <w:szCs w:val="24"/>
                <w:u w:val="none"/>
                <w:lang w:val="en-US" w:eastAsia="zh-CN" w:bidi="ar"/>
              </w:rPr>
              <w:t>质量指标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rPr>
              <w:t>资金支付规范率</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r>
              <w:rPr>
                <w:rFonts w:hint="eastAsia" w:ascii="Times New Roman" w:hAnsi="Times New Roman" w:eastAsia="方正仿宋简体" w:cs="Times New Roman"/>
                <w:color w:val="auto"/>
                <w:kern w:val="0"/>
                <w:sz w:val="24"/>
                <w:szCs w:val="24"/>
                <w:lang w:val="en-US" w:eastAsia="zh-CN" w:bidi="ar"/>
              </w:rPr>
              <w:t>=100%</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val="en-US" w:bidi="ar"/>
              </w:rPr>
            </w:pPr>
            <w:r>
              <w:rPr>
                <w:rFonts w:hint="eastAsia" w:ascii="Times New Roman" w:hAnsi="Times New Roman" w:eastAsia="方正仿宋简体" w:cs="Times New Roman"/>
                <w:color w:val="auto"/>
                <w:kern w:val="0"/>
                <w:sz w:val="24"/>
                <w:szCs w:val="24"/>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val="en-US" w:eastAsia="zh-CN" w:bidi="ar"/>
              </w:rPr>
            </w:pPr>
            <w:r>
              <w:rPr>
                <w:rFonts w:hint="eastAsia" w:ascii="Times New Roman" w:hAnsi="Times New Roman" w:eastAsia="方正仿宋简体" w:cs="Times New Roman"/>
                <w:color w:val="auto"/>
                <w:kern w:val="0"/>
                <w:sz w:val="24"/>
                <w:szCs w:val="24"/>
                <w:lang w:val="en-US" w:eastAsia="zh-CN" w:bidi="ar"/>
              </w:rPr>
              <w:t>10</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10</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r>
      <w:tr>
        <w:tblPrEx>
          <w:tblLayout w:type="fixed"/>
          <w:tblCellMar>
            <w:top w:w="0" w:type="dxa"/>
            <w:left w:w="0" w:type="dxa"/>
            <w:bottom w:w="0" w:type="dxa"/>
            <w:right w:w="0" w:type="dxa"/>
          </w:tblCellMar>
        </w:tblPrEx>
        <w:trPr>
          <w:trHeight w:val="753"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c>
          <w:tcPr>
            <w:tcW w:w="1080" w:type="dxa"/>
            <w:gridSpan w:val="2"/>
            <w:tcBorders>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imes New Roman" w:hAnsi="Times New Roman" w:eastAsia="方正仿宋简体" w:cs="Times New Roman"/>
                <w:color w:val="auto"/>
                <w:kern w:val="0"/>
                <w:sz w:val="24"/>
                <w:szCs w:val="24"/>
                <w:lang w:eastAsia="zh-CN" w:bidi="ar"/>
              </w:rPr>
            </w:pPr>
            <w:r>
              <w:rPr>
                <w:rFonts w:hint="eastAsia" w:ascii="Times New Roman" w:hAnsi="Times New Roman" w:eastAsia="方正仿宋简体" w:cs="Times New Roman"/>
                <w:color w:val="auto"/>
                <w:kern w:val="0"/>
                <w:sz w:val="24"/>
                <w:szCs w:val="24"/>
                <w:lang w:eastAsia="zh-CN" w:bidi="ar"/>
              </w:rPr>
              <w:t>产出指标</w:t>
            </w:r>
          </w:p>
        </w:tc>
        <w:tc>
          <w:tcPr>
            <w:tcW w:w="108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时效指标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rPr>
              <w:t>补贴资金兑付及时率</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r>
              <w:rPr>
                <w:rFonts w:hint="eastAsia" w:ascii="Times New Roman" w:hAnsi="Times New Roman" w:eastAsia="方正仿宋简体" w:cs="Times New Roman"/>
                <w:color w:val="auto"/>
                <w:kern w:val="0"/>
                <w:sz w:val="24"/>
                <w:szCs w:val="24"/>
                <w:lang w:val="en-US" w:eastAsia="zh-CN" w:bidi="ar"/>
              </w:rPr>
              <w:t>=100%</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r>
              <w:rPr>
                <w:rFonts w:hint="eastAsia" w:ascii="Times New Roman" w:hAnsi="Times New Roman" w:eastAsia="方正仿宋简体" w:cs="Times New Roman"/>
                <w:color w:val="auto"/>
                <w:kern w:val="0"/>
                <w:sz w:val="24"/>
                <w:szCs w:val="24"/>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r>
              <w:rPr>
                <w:rFonts w:hint="eastAsia" w:ascii="Times New Roman" w:hAnsi="Times New Roman" w:eastAsia="方正仿宋简体" w:cs="Times New Roman"/>
                <w:color w:val="auto"/>
                <w:kern w:val="0"/>
                <w:sz w:val="24"/>
                <w:szCs w:val="24"/>
                <w:lang w:val="en-US" w:eastAsia="zh-CN" w:bidi="ar"/>
              </w:rPr>
              <w:t>10</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sz w:val="24"/>
                <w:szCs w:val="24"/>
              </w:rPr>
            </w:pPr>
            <w:r>
              <w:rPr>
                <w:rFonts w:hint="eastAsia" w:ascii="Times New Roman" w:hAnsi="Times New Roman" w:eastAsia="方正仿宋简体" w:cs="Times New Roman"/>
                <w:color w:val="auto"/>
                <w:sz w:val="24"/>
                <w:szCs w:val="24"/>
                <w:lang w:val="en-US" w:eastAsia="zh-CN"/>
              </w:rPr>
              <w:t>10</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r>
      <w:tr>
        <w:tblPrEx>
          <w:tblLayout w:type="fixed"/>
          <w:tblCellMar>
            <w:top w:w="0" w:type="dxa"/>
            <w:left w:w="0" w:type="dxa"/>
            <w:bottom w:w="0" w:type="dxa"/>
            <w:right w:w="0" w:type="dxa"/>
          </w:tblCellMar>
        </w:tblPrEx>
        <w:trPr>
          <w:trHeight w:val="782" w:hRule="atLeast"/>
        </w:trPr>
        <w:tc>
          <w:tcPr>
            <w:tcW w:w="782" w:type="dxa"/>
            <w:vMerge w:val="continue"/>
            <w:tcBorders>
              <w:top w:val="single" w:color="000000" w:sz="4" w:space="0"/>
              <w:left w:val="single" w:color="000000" w:sz="4" w:space="0"/>
              <w:bottom w:val="nil"/>
              <w:right w:val="single" w:color="auto"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c>
          <w:tcPr>
            <w:tcW w:w="1080" w:type="dxa"/>
            <w:gridSpan w:val="2"/>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color w:val="auto"/>
                <w:kern w:val="0"/>
                <w:sz w:val="24"/>
                <w:szCs w:val="24"/>
                <w:lang w:bidi="ar"/>
              </w:rPr>
            </w:pPr>
            <w:r>
              <w:rPr>
                <w:rFonts w:hint="default" w:ascii="Times New Roman" w:hAnsi="Times New Roman" w:eastAsia="方正仿宋简体" w:cs="Times New Roman"/>
                <w:i w:val="0"/>
                <w:color w:val="auto"/>
                <w:kern w:val="0"/>
                <w:sz w:val="24"/>
                <w:szCs w:val="24"/>
                <w:u w:val="none"/>
                <w:lang w:val="en-US" w:eastAsia="zh-CN" w:bidi="ar"/>
              </w:rPr>
              <w:t>效益指标</w:t>
            </w:r>
          </w:p>
        </w:tc>
        <w:tc>
          <w:tcPr>
            <w:tcW w:w="1080" w:type="dxa"/>
            <w:vMerge w:val="restart"/>
            <w:tcBorders>
              <w:top w:val="single" w:color="auto" w:sz="4" w:space="0"/>
              <w:left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imes New Roman" w:hAnsi="Times New Roman" w:eastAsia="方正仿宋简体" w:cs="Times New Roman"/>
                <w:i w:val="0"/>
                <w:color w:val="auto"/>
                <w:kern w:val="0"/>
                <w:sz w:val="24"/>
                <w:szCs w:val="24"/>
                <w:u w:val="none"/>
                <w:lang w:val="en-US" w:eastAsia="zh-CN" w:bidi="ar"/>
              </w:rPr>
            </w:pPr>
            <w:r>
              <w:rPr>
                <w:rFonts w:hint="eastAsia" w:ascii="Times New Roman" w:hAnsi="Times New Roman" w:eastAsia="方正仿宋简体" w:cs="Times New Roman"/>
                <w:i w:val="0"/>
                <w:color w:val="auto"/>
                <w:kern w:val="0"/>
                <w:sz w:val="24"/>
                <w:szCs w:val="24"/>
                <w:u w:val="none"/>
                <w:lang w:val="en-US" w:eastAsia="zh-CN" w:bidi="ar"/>
              </w:rPr>
              <w:t>社会</w:t>
            </w:r>
            <w:r>
              <w:rPr>
                <w:rFonts w:hint="default" w:ascii="Times New Roman" w:hAnsi="Times New Roman" w:eastAsia="方正仿宋简体" w:cs="Times New Roman"/>
                <w:i w:val="0"/>
                <w:color w:val="auto"/>
                <w:kern w:val="0"/>
                <w:sz w:val="24"/>
                <w:szCs w:val="24"/>
                <w:u w:val="none"/>
                <w:lang w:val="en-US" w:eastAsia="zh-CN" w:bidi="ar"/>
              </w:rPr>
              <w:t>效益指标</w:t>
            </w:r>
          </w:p>
        </w:tc>
        <w:tc>
          <w:tcPr>
            <w:tcW w:w="1425"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rPr>
              <w:t>推动企业产业发展</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Times New Roman" w:hAnsi="Times New Roman" w:eastAsia="方正仿宋简体" w:cs="Times New Roman"/>
                <w:color w:val="auto"/>
                <w:kern w:val="0"/>
                <w:sz w:val="24"/>
                <w:szCs w:val="24"/>
                <w:lang w:eastAsia="zh-CN" w:bidi="ar"/>
              </w:rPr>
            </w:pPr>
            <w:r>
              <w:rPr>
                <w:rFonts w:hint="eastAsia" w:ascii="Times New Roman" w:hAnsi="Times New Roman" w:eastAsia="方正仿宋简体" w:cs="Times New Roman"/>
                <w:color w:val="auto"/>
                <w:kern w:val="0"/>
                <w:sz w:val="24"/>
                <w:szCs w:val="24"/>
                <w:lang w:eastAsia="zh-CN" w:bidi="ar"/>
              </w:rPr>
              <w:t>有效推动</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Times New Roman" w:hAnsi="Times New Roman" w:eastAsia="方正仿宋简体" w:cs="Times New Roman"/>
                <w:color w:val="auto"/>
                <w:kern w:val="0"/>
                <w:sz w:val="24"/>
                <w:szCs w:val="24"/>
                <w:lang w:eastAsia="zh-CN" w:bidi="ar"/>
              </w:rPr>
            </w:pPr>
            <w:r>
              <w:rPr>
                <w:rFonts w:hint="eastAsia" w:ascii="Times New Roman" w:hAnsi="Times New Roman" w:eastAsia="方正仿宋简体" w:cs="Times New Roman"/>
                <w:color w:val="auto"/>
                <w:kern w:val="0"/>
                <w:sz w:val="24"/>
                <w:szCs w:val="24"/>
                <w:lang w:eastAsia="zh-CN" w:bidi="ar"/>
              </w:rPr>
              <w:t>有效推动</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val="en-US" w:eastAsia="zh-CN" w:bidi="ar"/>
              </w:rPr>
            </w:pPr>
            <w:r>
              <w:rPr>
                <w:rFonts w:hint="eastAsia" w:ascii="Times New Roman" w:hAnsi="Times New Roman" w:eastAsia="方正仿宋简体" w:cs="Times New Roman"/>
                <w:color w:val="auto"/>
                <w:kern w:val="0"/>
                <w:sz w:val="24"/>
                <w:szCs w:val="24"/>
                <w:lang w:val="en-US" w:eastAsia="zh-CN" w:bidi="ar"/>
              </w:rPr>
              <w:t>15</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15</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r>
      <w:tr>
        <w:tblPrEx>
          <w:tblLayout w:type="fixed"/>
          <w:tblCellMar>
            <w:top w:w="0" w:type="dxa"/>
            <w:left w:w="0" w:type="dxa"/>
            <w:bottom w:w="0" w:type="dxa"/>
            <w:right w:w="0" w:type="dxa"/>
          </w:tblCellMar>
        </w:tblPrEx>
        <w:trPr>
          <w:trHeight w:val="747" w:hRule="atLeast"/>
        </w:trPr>
        <w:tc>
          <w:tcPr>
            <w:tcW w:w="782" w:type="dxa"/>
            <w:tcBorders>
              <w:top w:val="nil"/>
              <w:left w:val="single" w:color="auto" w:sz="4" w:space="0"/>
              <w:bottom w:val="nil"/>
              <w:right w:val="single" w:color="auto"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c>
          <w:tcPr>
            <w:tcW w:w="1080" w:type="dxa"/>
            <w:gridSpan w:val="2"/>
            <w:vMerge w:val="continue"/>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i w:val="0"/>
                <w:color w:val="auto"/>
                <w:kern w:val="0"/>
                <w:sz w:val="24"/>
                <w:szCs w:val="24"/>
                <w:u w:val="none"/>
                <w:lang w:val="en-US" w:eastAsia="zh-CN" w:bidi="ar"/>
              </w:rPr>
            </w:pPr>
          </w:p>
        </w:tc>
        <w:tc>
          <w:tcPr>
            <w:tcW w:w="1080" w:type="dxa"/>
            <w:vMerge w:val="continue"/>
            <w:tcBorders>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i w:val="0"/>
                <w:color w:val="auto"/>
                <w:kern w:val="0"/>
                <w:sz w:val="24"/>
                <w:szCs w:val="24"/>
                <w:u w:val="none"/>
                <w:lang w:val="en-US" w:eastAsia="zh-CN" w:bidi="ar"/>
              </w:rPr>
            </w:pPr>
          </w:p>
        </w:tc>
        <w:tc>
          <w:tcPr>
            <w:tcW w:w="1425" w:type="dxa"/>
            <w:tcBorders>
              <w:top w:val="single" w:color="000000"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rPr>
              <w:t>提高游客旅游体验</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r>
              <w:rPr>
                <w:rFonts w:hint="eastAsia" w:ascii="Times New Roman" w:hAnsi="Times New Roman" w:eastAsia="方正仿宋简体" w:cs="Times New Roman"/>
                <w:color w:val="auto"/>
                <w:kern w:val="0"/>
                <w:sz w:val="24"/>
                <w:szCs w:val="24"/>
                <w:lang w:eastAsia="zh-CN" w:bidi="ar"/>
              </w:rPr>
              <w:t>有效</w:t>
            </w:r>
            <w:r>
              <w:rPr>
                <w:rFonts w:hint="eastAsia" w:eastAsia="方正仿宋简体" w:cs="Times New Roman"/>
                <w:color w:val="auto"/>
                <w:kern w:val="0"/>
                <w:sz w:val="24"/>
                <w:szCs w:val="24"/>
                <w:lang w:eastAsia="zh-CN" w:bidi="ar"/>
              </w:rPr>
              <w:t>提高</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r>
              <w:rPr>
                <w:rFonts w:hint="eastAsia" w:ascii="Times New Roman" w:hAnsi="Times New Roman" w:eastAsia="方正仿宋简体" w:cs="Times New Roman"/>
                <w:color w:val="auto"/>
                <w:kern w:val="0"/>
                <w:sz w:val="24"/>
                <w:szCs w:val="24"/>
                <w:lang w:eastAsia="zh-CN" w:bidi="ar"/>
              </w:rPr>
              <w:t>有效</w:t>
            </w:r>
            <w:r>
              <w:rPr>
                <w:rFonts w:hint="eastAsia" w:eastAsia="方正仿宋简体" w:cs="Times New Roman"/>
                <w:color w:val="auto"/>
                <w:kern w:val="0"/>
                <w:sz w:val="24"/>
                <w:szCs w:val="24"/>
                <w:lang w:eastAsia="zh-CN" w:bidi="ar"/>
              </w:rPr>
              <w:t>提高</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r>
              <w:rPr>
                <w:rFonts w:hint="eastAsia" w:ascii="Times New Roman" w:hAnsi="Times New Roman" w:eastAsia="方正仿宋简体" w:cs="Times New Roman"/>
                <w:color w:val="auto"/>
                <w:kern w:val="0"/>
                <w:sz w:val="24"/>
                <w:szCs w:val="24"/>
                <w:lang w:val="en-US" w:eastAsia="zh-CN" w:bidi="ar"/>
              </w:rPr>
              <w:t>15</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sz w:val="24"/>
                <w:szCs w:val="24"/>
              </w:rPr>
            </w:pPr>
            <w:r>
              <w:rPr>
                <w:rFonts w:hint="eastAsia" w:ascii="Times New Roman" w:hAnsi="Times New Roman" w:eastAsia="方正仿宋简体" w:cs="Times New Roman"/>
                <w:color w:val="auto"/>
                <w:sz w:val="24"/>
                <w:szCs w:val="24"/>
                <w:lang w:val="en-US" w:eastAsia="zh-CN"/>
              </w:rPr>
              <w:t>15</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r>
      <w:tr>
        <w:tblPrEx>
          <w:tblLayout w:type="fixed"/>
          <w:tblCellMar>
            <w:top w:w="0" w:type="dxa"/>
            <w:left w:w="0" w:type="dxa"/>
            <w:bottom w:w="0" w:type="dxa"/>
            <w:right w:w="0" w:type="dxa"/>
          </w:tblCellMar>
        </w:tblPrEx>
        <w:trPr>
          <w:trHeight w:val="916" w:hRule="atLeast"/>
        </w:trPr>
        <w:tc>
          <w:tcPr>
            <w:tcW w:w="782" w:type="dxa"/>
            <w:tcBorders>
              <w:top w:val="nil"/>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c>
          <w:tcPr>
            <w:tcW w:w="1080" w:type="dxa"/>
            <w:gridSpan w:val="2"/>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i w:val="0"/>
                <w:color w:val="auto"/>
                <w:kern w:val="0"/>
                <w:sz w:val="24"/>
                <w:szCs w:val="24"/>
                <w:u w:val="none"/>
                <w:lang w:val="en-US" w:eastAsia="zh-CN" w:bidi="ar"/>
              </w:rPr>
            </w:pPr>
            <w:r>
              <w:rPr>
                <w:rFonts w:hint="default" w:ascii="Times New Roman" w:hAnsi="Times New Roman" w:eastAsia="方正仿宋简体" w:cs="Times New Roman"/>
                <w:i w:val="0"/>
                <w:color w:val="auto"/>
                <w:kern w:val="0"/>
                <w:sz w:val="24"/>
                <w:szCs w:val="24"/>
                <w:u w:val="none"/>
                <w:lang w:val="en-US" w:eastAsia="zh-CN" w:bidi="ar"/>
              </w:rPr>
              <w:t>满意度指标</w:t>
            </w:r>
          </w:p>
        </w:tc>
        <w:tc>
          <w:tcPr>
            <w:tcW w:w="108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简体" w:cs="Times New Roman"/>
                <w:i w:val="0"/>
                <w:color w:val="auto"/>
                <w:kern w:val="0"/>
                <w:sz w:val="24"/>
                <w:szCs w:val="24"/>
                <w:u w:val="none"/>
                <w:lang w:val="en-US" w:eastAsia="zh-CN" w:bidi="ar"/>
              </w:rPr>
            </w:pPr>
            <w:r>
              <w:rPr>
                <w:rFonts w:hint="eastAsia" w:ascii="Times New Roman" w:hAnsi="Times New Roman" w:eastAsia="方正仿宋简体" w:cs="Times New Roman"/>
                <w:i w:val="0"/>
                <w:color w:val="auto"/>
                <w:kern w:val="0"/>
                <w:sz w:val="24"/>
                <w:szCs w:val="24"/>
                <w:u w:val="none"/>
                <w:lang w:val="en-US" w:eastAsia="zh-CN" w:bidi="ar"/>
              </w:rPr>
              <w:t>满</w:t>
            </w:r>
            <w:r>
              <w:rPr>
                <w:rFonts w:hint="default" w:ascii="Times New Roman" w:hAnsi="Times New Roman" w:eastAsia="方正仿宋简体" w:cs="Times New Roman"/>
                <w:i w:val="0"/>
                <w:color w:val="auto"/>
                <w:kern w:val="0"/>
                <w:sz w:val="24"/>
                <w:szCs w:val="24"/>
                <w:u w:val="none"/>
                <w:lang w:val="en-US" w:eastAsia="zh-CN" w:bidi="ar"/>
              </w:rPr>
              <w:t>意度指标</w:t>
            </w:r>
          </w:p>
        </w:tc>
        <w:tc>
          <w:tcPr>
            <w:tcW w:w="1425"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rPr>
              <w:t>关联方满意度</w:t>
            </w:r>
          </w:p>
        </w:tc>
        <w:tc>
          <w:tcPr>
            <w:tcW w:w="1275"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Times New Roman" w:hAnsi="Times New Roman" w:eastAsia="方正仿宋简体" w:cs="Times New Roman"/>
                <w:color w:val="auto"/>
                <w:kern w:val="0"/>
                <w:sz w:val="24"/>
                <w:szCs w:val="24"/>
                <w:lang w:eastAsia="zh-CN" w:bidi="ar"/>
              </w:rPr>
            </w:pPr>
            <w:r>
              <w:rPr>
                <w:rFonts w:hint="eastAsia" w:eastAsia="方正仿宋简体" w:cs="Times New Roman"/>
                <w:color w:val="auto"/>
                <w:kern w:val="0"/>
                <w:sz w:val="24"/>
                <w:szCs w:val="24"/>
                <w:lang w:eastAsia="zh-CN" w:bidi="ar"/>
              </w:rPr>
              <w:t>≥</w:t>
            </w:r>
            <w:r>
              <w:rPr>
                <w:rFonts w:hint="eastAsia" w:ascii="Times New Roman" w:hAnsi="Times New Roman" w:eastAsia="方正仿宋简体" w:cs="Times New Roman"/>
                <w:color w:val="auto"/>
                <w:kern w:val="0"/>
                <w:sz w:val="24"/>
                <w:szCs w:val="24"/>
                <w:lang w:eastAsia="zh-CN" w:bidi="ar"/>
              </w:rPr>
              <w:t>95%</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Times New Roman" w:hAnsi="Times New Roman" w:eastAsia="方正仿宋简体" w:cs="Times New Roman"/>
                <w:color w:val="auto"/>
                <w:kern w:val="0"/>
                <w:sz w:val="24"/>
                <w:szCs w:val="24"/>
                <w:lang w:eastAsia="zh-CN" w:bidi="ar"/>
              </w:rPr>
            </w:pPr>
            <w:r>
              <w:rPr>
                <w:rFonts w:hint="eastAsia" w:ascii="Times New Roman" w:hAnsi="Times New Roman" w:eastAsia="方正仿宋简体" w:cs="Times New Roman"/>
                <w:color w:val="auto"/>
                <w:kern w:val="0"/>
                <w:sz w:val="24"/>
                <w:szCs w:val="24"/>
                <w:lang w:eastAsia="zh-CN" w:bidi="ar"/>
              </w:rPr>
              <w:t>95%</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val="en-US" w:eastAsia="zh-CN" w:bidi="ar"/>
              </w:rPr>
            </w:pPr>
            <w:r>
              <w:rPr>
                <w:rFonts w:hint="eastAsia" w:eastAsia="方正仿宋简体" w:cs="Times New Roman"/>
                <w:color w:val="auto"/>
                <w:kern w:val="0"/>
                <w:sz w:val="24"/>
                <w:szCs w:val="24"/>
                <w:lang w:val="en-US" w:eastAsia="zh-CN" w:bidi="ar"/>
              </w:rPr>
              <w:t>15</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sz w:val="24"/>
                <w:szCs w:val="24"/>
                <w:lang w:val="en-US" w:eastAsia="zh-CN"/>
              </w:rPr>
            </w:pPr>
            <w:r>
              <w:rPr>
                <w:rFonts w:hint="eastAsia" w:eastAsia="方正仿宋简体" w:cs="Times New Roman"/>
                <w:color w:val="auto"/>
                <w:sz w:val="24"/>
                <w:szCs w:val="24"/>
                <w:lang w:val="en-US" w:eastAsia="zh-CN"/>
              </w:rPr>
              <w:t>15</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Times New Roman" w:hAnsi="Times New Roman" w:eastAsia="方正仿宋简体" w:cs="Times New Roman"/>
                <w:color w:val="auto"/>
                <w:kern w:val="0"/>
                <w:sz w:val="24"/>
                <w:szCs w:val="24"/>
                <w:lang w:bidi="ar"/>
              </w:rPr>
            </w:pPr>
          </w:p>
        </w:tc>
      </w:tr>
    </w:tbl>
    <w:p>
      <w:pPr>
        <w:spacing w:line="600" w:lineRule="exact"/>
        <w:rPr>
          <w:rFonts w:hint="eastAsia" w:ascii="Times New Roman" w:hAnsi="Times New Roman" w:eastAsia="方正仿宋简体" w:cs="Times New Roman"/>
          <w:bCs/>
          <w:color w:val="auto"/>
          <w:sz w:val="32"/>
          <w:szCs w:val="32"/>
          <w:lang w:val="en-US" w:eastAsia="zh-CN"/>
        </w:rPr>
        <w:sectPr>
          <w:headerReference r:id="rId3" w:type="default"/>
          <w:pgSz w:w="11906" w:h="16838"/>
          <w:pgMar w:top="1928" w:right="1531" w:bottom="1701" w:left="1531" w:header="737" w:footer="851" w:gutter="0"/>
          <w:cols w:space="720" w:num="1"/>
          <w:docGrid w:type="lines" w:linePitch="408" w:charSpace="0"/>
        </w:sectPr>
      </w:pPr>
    </w:p>
    <w:p>
      <w:pPr>
        <w:pStyle w:val="22"/>
        <w:ind w:firstLine="562"/>
        <w:jc w:val="center"/>
        <w:rPr>
          <w:rFonts w:hint="default" w:ascii="Times New Roman" w:hAnsi="Times New Roman" w:eastAsia="方正仿宋简体" w:cs="Times New Roman"/>
          <w:color w:val="auto"/>
          <w:sz w:val="32"/>
          <w:szCs w:val="32"/>
        </w:rPr>
      </w:pPr>
      <w:bookmarkStart w:id="20" w:name="_Toc26499_WPSOffice_Level2"/>
      <w:bookmarkStart w:id="21" w:name="_Toc30064_WPSOffice_Level1"/>
      <w:r>
        <w:rPr>
          <w:rFonts w:hint="default" w:ascii="Times New Roman" w:hAnsi="Times New Roman" w:eastAsia="方正仿宋简体" w:cs="Times New Roman"/>
          <w:b/>
          <w:bCs/>
          <w:color w:val="auto"/>
          <w:sz w:val="32"/>
          <w:szCs w:val="32"/>
        </w:rPr>
        <w:t>2023年文旅集团申请运营补贴资金绩效评价指标体系及综合评分表</w:t>
      </w:r>
      <w:bookmarkEnd w:id="20"/>
      <w:bookmarkEnd w:id="21"/>
    </w:p>
    <w:tbl>
      <w:tblPr>
        <w:tblStyle w:val="13"/>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rPr>
            </w:pPr>
            <w:bookmarkStart w:id="22" w:name="_GoBack"/>
            <w:r>
              <w:rPr>
                <w:rFonts w:hint="default" w:ascii="Times New Roman" w:hAnsi="Times New Roman" w:eastAsia="方正仿宋简体" w:cs="Times New Roman"/>
                <w:b/>
                <w:bCs/>
                <w:color w:val="auto"/>
                <w:kern w:val="0"/>
                <w:sz w:val="21"/>
                <w:szCs w:val="21"/>
              </w:rPr>
              <w:t>一级指标</w:t>
            </w:r>
          </w:p>
        </w:tc>
        <w:tc>
          <w:tcPr>
            <w:tcW w:w="764" w:type="dxa"/>
            <w:shd w:val="clear" w:color="auto"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rPr>
            </w:pPr>
            <w:r>
              <w:rPr>
                <w:rFonts w:hint="default" w:ascii="Times New Roman" w:hAnsi="Times New Roman" w:eastAsia="方正仿宋简体" w:cs="Times New Roman"/>
                <w:b/>
                <w:bCs/>
                <w:color w:val="auto"/>
                <w:kern w:val="0"/>
                <w:sz w:val="21"/>
                <w:szCs w:val="21"/>
              </w:rPr>
              <w:t>二级指标</w:t>
            </w:r>
          </w:p>
        </w:tc>
        <w:tc>
          <w:tcPr>
            <w:tcW w:w="873" w:type="dxa"/>
            <w:shd w:val="clear" w:color="auto"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rPr>
            </w:pPr>
            <w:r>
              <w:rPr>
                <w:rFonts w:hint="default" w:ascii="Times New Roman" w:hAnsi="Times New Roman" w:eastAsia="方正仿宋简体" w:cs="Times New Roman"/>
                <w:b/>
                <w:bCs/>
                <w:color w:val="auto"/>
                <w:kern w:val="0"/>
                <w:sz w:val="21"/>
                <w:szCs w:val="21"/>
              </w:rPr>
              <w:t>三级指标</w:t>
            </w:r>
          </w:p>
        </w:tc>
        <w:tc>
          <w:tcPr>
            <w:tcW w:w="2353" w:type="dxa"/>
            <w:shd w:val="clear" w:color="auto"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rPr>
            </w:pPr>
            <w:r>
              <w:rPr>
                <w:rFonts w:hint="default" w:ascii="Times New Roman" w:hAnsi="Times New Roman" w:eastAsia="方正仿宋简体" w:cs="Times New Roman"/>
                <w:b/>
                <w:bCs/>
                <w:color w:val="auto"/>
                <w:kern w:val="0"/>
                <w:sz w:val="21"/>
                <w:szCs w:val="21"/>
              </w:rPr>
              <w:t>指标解释</w:t>
            </w:r>
          </w:p>
        </w:tc>
        <w:tc>
          <w:tcPr>
            <w:tcW w:w="5198" w:type="dxa"/>
            <w:shd w:val="clear" w:color="auto"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rPr>
            </w:pPr>
            <w:r>
              <w:rPr>
                <w:rFonts w:hint="default" w:ascii="Times New Roman" w:hAnsi="Times New Roman" w:eastAsia="方正仿宋简体" w:cs="Times New Roman"/>
                <w:b/>
                <w:bCs/>
                <w:color w:val="auto"/>
                <w:kern w:val="0"/>
                <w:sz w:val="21"/>
                <w:szCs w:val="21"/>
              </w:rPr>
              <w:t>指标说明</w:t>
            </w:r>
          </w:p>
        </w:tc>
        <w:tc>
          <w:tcPr>
            <w:tcW w:w="1300" w:type="dxa"/>
            <w:shd w:val="clear" w:color="auto"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rPr>
            </w:pPr>
            <w:r>
              <w:rPr>
                <w:rFonts w:hint="default" w:ascii="Times New Roman" w:hAnsi="Times New Roman" w:eastAsia="方正仿宋简体" w:cs="Times New Roman"/>
                <w:b/>
                <w:bCs/>
                <w:color w:val="auto"/>
                <w:kern w:val="0"/>
                <w:sz w:val="21"/>
                <w:szCs w:val="21"/>
              </w:rPr>
              <w:t>权重</w:t>
            </w:r>
          </w:p>
        </w:tc>
        <w:tc>
          <w:tcPr>
            <w:tcW w:w="1363" w:type="dxa"/>
            <w:shd w:val="clear" w:color="auto"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rPr>
            </w:pPr>
            <w:r>
              <w:rPr>
                <w:rFonts w:hint="default" w:ascii="Times New Roman" w:hAnsi="Times New Roman" w:eastAsia="方正仿宋简体" w:cs="Times New Roman"/>
                <w:b/>
                <w:bCs/>
                <w:color w:val="auto"/>
                <w:kern w:val="0"/>
                <w:sz w:val="21"/>
                <w:szCs w:val="21"/>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p>
          <w:p>
            <w:pPr>
              <w:widowControl/>
              <w:spacing w:line="0" w:lineRule="atLeast"/>
              <w:jc w:val="center"/>
              <w:rPr>
                <w:rFonts w:hint="default" w:ascii="Times New Roman" w:hAnsi="Times New Roman" w:eastAsia="方正仿宋简体" w:cs="Times New Roman"/>
                <w:color w:val="auto"/>
                <w:kern w:val="0"/>
                <w:sz w:val="21"/>
                <w:szCs w:val="21"/>
                <w:highlight w:val="none"/>
              </w:rPr>
            </w:pPr>
          </w:p>
          <w:p>
            <w:pPr>
              <w:widowControl/>
              <w:spacing w:line="0" w:lineRule="atLeast"/>
              <w:jc w:val="center"/>
              <w:rPr>
                <w:rFonts w:hint="default" w:ascii="Times New Roman" w:hAnsi="Times New Roman" w:eastAsia="方正仿宋简体" w:cs="Times New Roman"/>
                <w:color w:val="auto"/>
                <w:kern w:val="0"/>
                <w:sz w:val="21"/>
                <w:szCs w:val="21"/>
                <w:highlight w:val="none"/>
              </w:rPr>
            </w:pPr>
          </w:p>
          <w:p>
            <w:pPr>
              <w:widowControl/>
              <w:spacing w:line="0" w:lineRule="atLeast"/>
              <w:jc w:val="center"/>
              <w:rPr>
                <w:rFonts w:hint="default" w:ascii="Times New Roman" w:hAnsi="Times New Roman" w:eastAsia="方正仿宋简体" w:cs="Times New Roman"/>
                <w:color w:val="auto"/>
                <w:kern w:val="0"/>
                <w:sz w:val="21"/>
                <w:szCs w:val="21"/>
                <w:highlight w:val="none"/>
              </w:rPr>
            </w:pPr>
          </w:p>
          <w:p>
            <w:pPr>
              <w:widowControl/>
              <w:spacing w:line="0" w:lineRule="atLeast"/>
              <w:jc w:val="center"/>
              <w:rPr>
                <w:rFonts w:hint="default" w:ascii="Times New Roman" w:hAnsi="Times New Roman" w:eastAsia="方正仿宋简体" w:cs="Times New Roman"/>
                <w:color w:val="auto"/>
                <w:kern w:val="0"/>
                <w:sz w:val="21"/>
                <w:szCs w:val="21"/>
                <w:highlight w:val="none"/>
              </w:rPr>
            </w:pPr>
          </w:p>
          <w:p>
            <w:pPr>
              <w:widowControl/>
              <w:spacing w:line="0" w:lineRule="atLeast"/>
              <w:jc w:val="center"/>
              <w:rPr>
                <w:rFonts w:hint="default" w:ascii="Times New Roman" w:hAnsi="Times New Roman" w:eastAsia="方正仿宋简体" w:cs="Times New Roman"/>
                <w:color w:val="auto"/>
                <w:kern w:val="0"/>
                <w:sz w:val="21"/>
                <w:szCs w:val="21"/>
                <w:highlight w:val="none"/>
              </w:rPr>
            </w:pPr>
          </w:p>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决策　</w:t>
            </w:r>
          </w:p>
        </w:tc>
        <w:tc>
          <w:tcPr>
            <w:tcW w:w="764" w:type="dxa"/>
            <w:vMerge w:val="restart"/>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项目立项　</w:t>
            </w:r>
          </w:p>
        </w:tc>
        <w:tc>
          <w:tcPr>
            <w:tcW w:w="873"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立项依据</w:t>
            </w:r>
          </w:p>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充分性</w:t>
            </w:r>
          </w:p>
        </w:tc>
        <w:tc>
          <w:tcPr>
            <w:tcW w:w="2353" w:type="dxa"/>
            <w:shd w:val="clear" w:color="auto"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评价要点：</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①项目立项是否符合国家法律法规、国民经济发展规划和相关政策；</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②项目立项是否符合行业发展规划和政策要求；</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③项目立项是否与部门职责范围相符，属于部门履职所需；</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④项目是否属于公共财政支持范围，是否符合中央、地方事权支出责任划分原则；</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rPr>
            </w:pPr>
            <w:r>
              <w:rPr>
                <w:rFonts w:hint="default" w:ascii="Times New Roman" w:hAnsi="Times New Roman" w:eastAsia="方正仿宋简体" w:cs="Times New Roman"/>
                <w:b/>
                <w:bCs/>
                <w:color w:val="auto"/>
                <w:kern w:val="0"/>
                <w:sz w:val="21"/>
                <w:szCs w:val="21"/>
                <w:highlight w:val="none"/>
              </w:rPr>
              <w:t>3</w:t>
            </w:r>
          </w:p>
        </w:tc>
        <w:tc>
          <w:tcPr>
            <w:tcW w:w="1363" w:type="dxa"/>
            <w:shd w:val="clear" w:color="auto"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lang w:val="en-US" w:eastAsia="zh-CN"/>
              </w:rPr>
            </w:pPr>
            <w:r>
              <w:rPr>
                <w:rFonts w:hint="eastAsia" w:ascii="Times New Roman" w:hAnsi="Times New Roman" w:eastAsia="方正仿宋简体" w:cs="Times New Roman"/>
                <w:b/>
                <w:bCs/>
                <w:color w:val="auto"/>
                <w:kern w:val="0"/>
                <w:sz w:val="21"/>
                <w:szCs w:val="21"/>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rFonts w:hint="default" w:ascii="Times New Roman" w:hAnsi="Times New Roman" w:eastAsia="方正仿宋简体" w:cs="Times New Roman"/>
                <w:color w:val="auto"/>
                <w:kern w:val="0"/>
                <w:sz w:val="21"/>
                <w:szCs w:val="21"/>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p>
        </w:tc>
        <w:tc>
          <w:tcPr>
            <w:tcW w:w="873"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立项程序</w:t>
            </w:r>
          </w:p>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规范性</w:t>
            </w:r>
          </w:p>
        </w:tc>
        <w:tc>
          <w:tcPr>
            <w:tcW w:w="2353" w:type="dxa"/>
            <w:shd w:val="clear" w:color="auto"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评价要点：</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①项目是否按照规定的程序申请设立；</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②审批文件、材料是否符合相关要求；</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rPr>
            </w:pPr>
            <w:r>
              <w:rPr>
                <w:rFonts w:hint="default" w:ascii="Times New Roman" w:hAnsi="Times New Roman" w:eastAsia="方正仿宋简体" w:cs="Times New Roman"/>
                <w:b/>
                <w:bCs/>
                <w:color w:val="auto"/>
                <w:kern w:val="0"/>
                <w:sz w:val="21"/>
                <w:szCs w:val="21"/>
                <w:highlight w:val="none"/>
              </w:rPr>
              <w:t>3</w:t>
            </w:r>
          </w:p>
        </w:tc>
        <w:tc>
          <w:tcPr>
            <w:tcW w:w="1363" w:type="dxa"/>
            <w:shd w:val="clear" w:color="auto"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lang w:eastAsia="zh-CN"/>
              </w:rPr>
            </w:pPr>
            <w:r>
              <w:rPr>
                <w:rFonts w:hint="eastAsia" w:ascii="Times New Roman" w:hAnsi="Times New Roman" w:eastAsia="方正仿宋简体" w:cs="Times New Roman"/>
                <w:b/>
                <w:bCs/>
                <w:color w:val="auto"/>
                <w:kern w:val="0"/>
                <w:sz w:val="21"/>
                <w:szCs w:val="21"/>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rFonts w:hint="default" w:ascii="Times New Roman" w:hAnsi="Times New Roman" w:eastAsia="方正仿宋简体" w:cs="Times New Roman"/>
                <w:color w:val="auto"/>
                <w:kern w:val="0"/>
                <w:sz w:val="21"/>
                <w:szCs w:val="21"/>
                <w:highlight w:val="none"/>
              </w:rPr>
            </w:pPr>
          </w:p>
        </w:tc>
        <w:tc>
          <w:tcPr>
            <w:tcW w:w="764" w:type="dxa"/>
            <w:vMerge w:val="restart"/>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绩效目标　</w:t>
            </w:r>
          </w:p>
        </w:tc>
        <w:tc>
          <w:tcPr>
            <w:tcW w:w="873"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绩效目标</w:t>
            </w:r>
          </w:p>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合理性</w:t>
            </w:r>
          </w:p>
        </w:tc>
        <w:tc>
          <w:tcPr>
            <w:tcW w:w="2353"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评价要点：</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（如未设定预算绩效目标，也可考核其他工作任务目标）</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①项目是否有绩效目标；</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②项目绩效目标与实际工作内容是否具有相关性；</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③项目预期产出效益和效果是否符合正常的业绩水平；</w:t>
            </w:r>
          </w:p>
          <w:p>
            <w:pPr>
              <w:widowControl/>
              <w:spacing w:line="0" w:lineRule="atLeast"/>
              <w:jc w:val="lef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rPr>
            </w:pPr>
            <w:r>
              <w:rPr>
                <w:rFonts w:hint="default" w:ascii="Times New Roman" w:hAnsi="Times New Roman" w:eastAsia="方正仿宋简体" w:cs="Times New Roman"/>
                <w:b/>
                <w:bCs/>
                <w:color w:val="auto"/>
                <w:kern w:val="0"/>
                <w:sz w:val="21"/>
                <w:szCs w:val="21"/>
                <w:highlight w:val="none"/>
              </w:rPr>
              <w:t>3</w:t>
            </w:r>
          </w:p>
        </w:tc>
        <w:tc>
          <w:tcPr>
            <w:tcW w:w="1363"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lang w:val="en-US" w:eastAsia="zh-CN"/>
              </w:rPr>
            </w:pPr>
            <w:r>
              <w:rPr>
                <w:rFonts w:hint="eastAsia" w:eastAsia="方正仿宋简体" w:cs="Times New Roman"/>
                <w:b/>
                <w:bCs/>
                <w:color w:val="auto"/>
                <w:kern w:val="0"/>
                <w:sz w:val="21"/>
                <w:szCs w:val="21"/>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p>
        </w:tc>
        <w:tc>
          <w:tcPr>
            <w:tcW w:w="873"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绩效指标</w:t>
            </w:r>
          </w:p>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明确性</w:t>
            </w:r>
          </w:p>
        </w:tc>
        <w:tc>
          <w:tcPr>
            <w:tcW w:w="2353"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评价要点：</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①是否将项目绩效目标细化分解为具体的绩效指标；</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②是否通过清晰、可衡量的指标值予以体现；</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③是否与项目目标任务数或计划数相对应。</w:t>
            </w:r>
            <w:r>
              <w:rPr>
                <w:rFonts w:hint="default" w:ascii="Times New Roman" w:hAnsi="Times New Roman" w:eastAsia="方正仿宋简体" w:cs="Times New Roman"/>
                <w:color w:val="auto"/>
                <w:kern w:val="0"/>
                <w:sz w:val="21"/>
                <w:szCs w:val="21"/>
                <w:highlight w:val="none"/>
              </w:rPr>
              <w:br w:type="textWrapping"/>
            </w:r>
          </w:p>
        </w:tc>
        <w:tc>
          <w:tcPr>
            <w:tcW w:w="1300"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rPr>
            </w:pPr>
            <w:r>
              <w:rPr>
                <w:rFonts w:hint="default" w:ascii="Times New Roman" w:hAnsi="Times New Roman" w:eastAsia="方正仿宋简体" w:cs="Times New Roman"/>
                <w:b/>
                <w:bCs/>
                <w:color w:val="auto"/>
                <w:kern w:val="0"/>
                <w:sz w:val="21"/>
                <w:szCs w:val="21"/>
                <w:highlight w:val="none"/>
              </w:rPr>
              <w:t>3</w:t>
            </w:r>
          </w:p>
        </w:tc>
        <w:tc>
          <w:tcPr>
            <w:tcW w:w="1363"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lang w:val="en-US" w:eastAsia="zh-CN"/>
              </w:rPr>
            </w:pPr>
            <w:r>
              <w:rPr>
                <w:rFonts w:hint="eastAsia" w:eastAsia="方正仿宋简体" w:cs="Times New Roman"/>
                <w:b/>
                <w:bCs/>
                <w:color w:val="auto"/>
                <w:kern w:val="0"/>
                <w:sz w:val="21"/>
                <w:szCs w:val="21"/>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rFonts w:hint="default" w:ascii="Times New Roman" w:hAnsi="Times New Roman" w:eastAsia="方正仿宋简体" w:cs="Times New Roman"/>
                <w:color w:val="auto"/>
                <w:kern w:val="0"/>
                <w:sz w:val="21"/>
                <w:szCs w:val="21"/>
                <w:highlight w:val="none"/>
              </w:rPr>
            </w:pPr>
          </w:p>
        </w:tc>
        <w:tc>
          <w:tcPr>
            <w:tcW w:w="764" w:type="dxa"/>
            <w:vMerge w:val="restart"/>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资金投入</w:t>
            </w:r>
          </w:p>
          <w:p>
            <w:pPr>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　</w:t>
            </w:r>
          </w:p>
        </w:tc>
        <w:tc>
          <w:tcPr>
            <w:tcW w:w="873"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预算编制</w:t>
            </w:r>
          </w:p>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科学性</w:t>
            </w:r>
          </w:p>
        </w:tc>
        <w:tc>
          <w:tcPr>
            <w:tcW w:w="2353" w:type="dxa"/>
            <w:shd w:val="clear" w:color="auto"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评价要点：</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①预算编制是否经过科学论证；</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②预算内容与项目内容是否匹配；</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③预算额度测算依据是否充分，是否按照标准编制；</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rFonts w:hint="eastAsia" w:ascii="Times New Roman" w:hAnsi="Times New Roman" w:eastAsia="方正仿宋简体" w:cs="Times New Roman"/>
                <w:b/>
                <w:bCs/>
                <w:color w:val="auto"/>
                <w:kern w:val="0"/>
                <w:sz w:val="21"/>
                <w:szCs w:val="21"/>
                <w:highlight w:val="none"/>
                <w:lang w:eastAsia="zh-CN"/>
              </w:rPr>
            </w:pPr>
            <w:r>
              <w:rPr>
                <w:rFonts w:hint="eastAsia" w:ascii="Times New Roman" w:hAnsi="Times New Roman" w:eastAsia="方正仿宋简体" w:cs="Times New Roman"/>
                <w:b/>
                <w:bCs/>
                <w:color w:val="auto"/>
                <w:kern w:val="0"/>
                <w:sz w:val="21"/>
                <w:szCs w:val="21"/>
                <w:highlight w:val="none"/>
                <w:lang w:val="en-US" w:eastAsia="zh-CN"/>
              </w:rPr>
              <w:t>5</w:t>
            </w:r>
          </w:p>
        </w:tc>
        <w:tc>
          <w:tcPr>
            <w:tcW w:w="1363" w:type="dxa"/>
            <w:shd w:val="clear" w:color="auto"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lang w:val="en-US" w:eastAsia="zh-CN"/>
              </w:rPr>
            </w:pPr>
            <w:r>
              <w:rPr>
                <w:rFonts w:hint="eastAsia" w:eastAsia="方正仿宋简体" w:cs="Times New Roman"/>
                <w:b/>
                <w:bCs/>
                <w:color w:val="auto"/>
                <w:kern w:val="0"/>
                <w:sz w:val="21"/>
                <w:szCs w:val="21"/>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p>
        </w:tc>
        <w:tc>
          <w:tcPr>
            <w:tcW w:w="873"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资金分配</w:t>
            </w:r>
          </w:p>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合理性</w:t>
            </w:r>
          </w:p>
        </w:tc>
        <w:tc>
          <w:tcPr>
            <w:tcW w:w="2353" w:type="dxa"/>
            <w:shd w:val="clear" w:color="auto"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评价要点：</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①预算资金分配依据是否充分；</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eastAsia" w:ascii="Times New Roman" w:hAnsi="Times New Roman" w:eastAsia="方正仿宋简体" w:cs="Times New Roman"/>
                <w:b/>
                <w:bCs/>
                <w:color w:val="auto"/>
                <w:kern w:val="0"/>
                <w:sz w:val="21"/>
                <w:szCs w:val="21"/>
                <w:highlight w:val="none"/>
                <w:lang w:eastAsia="zh-CN"/>
              </w:rPr>
            </w:pPr>
            <w:r>
              <w:rPr>
                <w:rFonts w:hint="eastAsia" w:ascii="Times New Roman" w:hAnsi="Times New Roman" w:eastAsia="方正仿宋简体" w:cs="Times New Roman"/>
                <w:b/>
                <w:bCs/>
                <w:color w:val="auto"/>
                <w:kern w:val="0"/>
                <w:sz w:val="21"/>
                <w:szCs w:val="21"/>
                <w:highlight w:val="none"/>
                <w:lang w:val="en-US" w:eastAsia="zh-CN"/>
              </w:rPr>
              <w:t>3</w:t>
            </w:r>
          </w:p>
        </w:tc>
        <w:tc>
          <w:tcPr>
            <w:tcW w:w="1363" w:type="dxa"/>
            <w:shd w:val="clear" w:color="auto"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lang w:val="en-US" w:eastAsia="zh-CN"/>
              </w:rPr>
            </w:pPr>
            <w:r>
              <w:rPr>
                <w:rFonts w:hint="eastAsia" w:eastAsia="方正仿宋简体" w:cs="Times New Roman"/>
                <w:b/>
                <w:bCs/>
                <w:color w:val="auto"/>
                <w:kern w:val="0"/>
                <w:sz w:val="21"/>
                <w:szCs w:val="21"/>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rFonts w:hint="default" w:ascii="Times New Roman" w:hAnsi="Times New Roman" w:eastAsia="方正仿宋简体" w:cs="Times New Roman"/>
                <w:color w:val="auto"/>
                <w:kern w:val="0"/>
                <w:sz w:val="21"/>
                <w:szCs w:val="21"/>
                <w:highlight w:val="none"/>
              </w:rPr>
            </w:pPr>
          </w:p>
          <w:p>
            <w:pPr>
              <w:spacing w:line="0" w:lineRule="atLeast"/>
              <w:jc w:val="center"/>
              <w:rPr>
                <w:rFonts w:hint="default" w:ascii="Times New Roman" w:hAnsi="Times New Roman" w:eastAsia="方正仿宋简体" w:cs="Times New Roman"/>
                <w:color w:val="auto"/>
                <w:kern w:val="0"/>
                <w:sz w:val="21"/>
                <w:szCs w:val="21"/>
                <w:highlight w:val="none"/>
              </w:rPr>
            </w:pPr>
          </w:p>
          <w:p>
            <w:pPr>
              <w:spacing w:line="0" w:lineRule="atLeast"/>
              <w:jc w:val="center"/>
              <w:rPr>
                <w:rFonts w:hint="default" w:ascii="Times New Roman" w:hAnsi="Times New Roman" w:eastAsia="方正仿宋简体" w:cs="Times New Roman"/>
                <w:color w:val="auto"/>
                <w:kern w:val="0"/>
                <w:sz w:val="21"/>
                <w:szCs w:val="21"/>
                <w:highlight w:val="none"/>
              </w:rPr>
            </w:pPr>
          </w:p>
          <w:p>
            <w:pPr>
              <w:spacing w:line="0" w:lineRule="atLeast"/>
              <w:jc w:val="center"/>
              <w:rPr>
                <w:rFonts w:hint="default" w:ascii="Times New Roman" w:hAnsi="Times New Roman" w:eastAsia="方正仿宋简体" w:cs="Times New Roman"/>
                <w:color w:val="auto"/>
                <w:kern w:val="0"/>
                <w:sz w:val="21"/>
                <w:szCs w:val="21"/>
                <w:highlight w:val="none"/>
              </w:rPr>
            </w:pPr>
          </w:p>
          <w:p>
            <w:pPr>
              <w:spacing w:line="0" w:lineRule="atLeast"/>
              <w:jc w:val="center"/>
              <w:rPr>
                <w:rFonts w:hint="default" w:ascii="Times New Roman" w:hAnsi="Times New Roman" w:eastAsia="方正仿宋简体" w:cs="Times New Roman"/>
                <w:color w:val="auto"/>
                <w:kern w:val="0"/>
                <w:sz w:val="21"/>
                <w:szCs w:val="21"/>
                <w:highlight w:val="none"/>
              </w:rPr>
            </w:pPr>
          </w:p>
          <w:p>
            <w:pPr>
              <w:spacing w:line="0" w:lineRule="atLeast"/>
              <w:jc w:val="center"/>
              <w:rPr>
                <w:rFonts w:hint="default" w:ascii="Times New Roman" w:hAnsi="Times New Roman" w:eastAsia="方正仿宋简体" w:cs="Times New Roman"/>
                <w:color w:val="auto"/>
                <w:kern w:val="0"/>
                <w:sz w:val="21"/>
                <w:szCs w:val="21"/>
                <w:highlight w:val="none"/>
              </w:rPr>
            </w:pPr>
          </w:p>
          <w:p>
            <w:pPr>
              <w:spacing w:line="0" w:lineRule="atLeast"/>
              <w:jc w:val="center"/>
              <w:rPr>
                <w:rFonts w:hint="default" w:ascii="Times New Roman" w:hAnsi="Times New Roman" w:eastAsia="方正仿宋简体" w:cs="Times New Roman"/>
                <w:color w:val="auto"/>
                <w:kern w:val="0"/>
                <w:sz w:val="21"/>
                <w:szCs w:val="21"/>
                <w:highlight w:val="none"/>
              </w:rPr>
            </w:pPr>
          </w:p>
          <w:p>
            <w:pPr>
              <w:spacing w:line="0" w:lineRule="atLeast"/>
              <w:jc w:val="center"/>
              <w:rPr>
                <w:rFonts w:hint="default" w:ascii="Times New Roman" w:hAnsi="Times New Roman" w:eastAsia="方正仿宋简体" w:cs="Times New Roman"/>
                <w:color w:val="auto"/>
                <w:kern w:val="0"/>
                <w:sz w:val="21"/>
                <w:szCs w:val="21"/>
                <w:highlight w:val="none"/>
              </w:rPr>
            </w:pPr>
          </w:p>
          <w:p>
            <w:pPr>
              <w:spacing w:line="0" w:lineRule="atLeast"/>
              <w:jc w:val="center"/>
              <w:rPr>
                <w:rFonts w:hint="default" w:ascii="Times New Roman" w:hAnsi="Times New Roman" w:eastAsia="方正仿宋简体" w:cs="Times New Roman"/>
                <w:color w:val="auto"/>
                <w:kern w:val="0"/>
                <w:sz w:val="21"/>
                <w:szCs w:val="21"/>
                <w:highlight w:val="none"/>
              </w:rPr>
            </w:pPr>
          </w:p>
          <w:p>
            <w:pPr>
              <w:spacing w:line="0" w:lineRule="atLeast"/>
              <w:jc w:val="center"/>
              <w:rPr>
                <w:rFonts w:hint="default" w:ascii="Times New Roman" w:hAnsi="Times New Roman" w:eastAsia="方正仿宋简体" w:cs="Times New Roman"/>
                <w:color w:val="auto"/>
                <w:kern w:val="0"/>
                <w:sz w:val="21"/>
                <w:szCs w:val="21"/>
                <w:highlight w:val="none"/>
              </w:rPr>
            </w:pPr>
          </w:p>
          <w:p>
            <w:pPr>
              <w:spacing w:line="0" w:lineRule="atLeast"/>
              <w:jc w:val="center"/>
              <w:rPr>
                <w:rFonts w:hint="default" w:ascii="Times New Roman" w:hAnsi="Times New Roman" w:eastAsia="方正仿宋简体" w:cs="Times New Roman"/>
                <w:color w:val="auto"/>
                <w:kern w:val="0"/>
                <w:sz w:val="21"/>
                <w:szCs w:val="21"/>
                <w:highlight w:val="none"/>
              </w:rPr>
            </w:pPr>
          </w:p>
          <w:p>
            <w:pPr>
              <w:spacing w:line="0" w:lineRule="atLeast"/>
              <w:jc w:val="center"/>
              <w:rPr>
                <w:rFonts w:hint="default" w:ascii="Times New Roman" w:hAnsi="Times New Roman" w:eastAsia="方正仿宋简体" w:cs="Times New Roman"/>
                <w:color w:val="auto"/>
                <w:kern w:val="0"/>
                <w:sz w:val="21"/>
                <w:szCs w:val="21"/>
                <w:highlight w:val="none"/>
              </w:rPr>
            </w:pPr>
          </w:p>
          <w:p>
            <w:pPr>
              <w:spacing w:line="0" w:lineRule="atLeast"/>
              <w:jc w:val="center"/>
              <w:rPr>
                <w:rFonts w:hint="default" w:ascii="Times New Roman" w:hAnsi="Times New Roman" w:eastAsia="方正仿宋简体" w:cs="Times New Roman"/>
                <w:color w:val="auto"/>
                <w:kern w:val="0"/>
                <w:sz w:val="21"/>
                <w:szCs w:val="21"/>
                <w:highlight w:val="none"/>
              </w:rPr>
            </w:pPr>
          </w:p>
          <w:p>
            <w:pPr>
              <w:spacing w:line="0" w:lineRule="atLeast"/>
              <w:jc w:val="center"/>
              <w:rPr>
                <w:rFonts w:hint="default" w:ascii="Times New Roman" w:hAnsi="Times New Roman" w:eastAsia="方正仿宋简体" w:cs="Times New Roman"/>
                <w:color w:val="auto"/>
                <w:kern w:val="0"/>
                <w:sz w:val="21"/>
                <w:szCs w:val="21"/>
                <w:highlight w:val="none"/>
              </w:rPr>
            </w:pPr>
          </w:p>
          <w:p>
            <w:pPr>
              <w:spacing w:line="0" w:lineRule="atLeast"/>
              <w:jc w:val="center"/>
              <w:rPr>
                <w:rFonts w:hint="default" w:ascii="Times New Roman" w:hAnsi="Times New Roman" w:eastAsia="方正仿宋简体" w:cs="Times New Roman"/>
                <w:color w:val="auto"/>
                <w:kern w:val="0"/>
                <w:sz w:val="21"/>
                <w:szCs w:val="21"/>
                <w:highlight w:val="none"/>
              </w:rPr>
            </w:pPr>
          </w:p>
          <w:p>
            <w:pPr>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过程</w:t>
            </w:r>
          </w:p>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　　</w:t>
            </w:r>
          </w:p>
        </w:tc>
        <w:tc>
          <w:tcPr>
            <w:tcW w:w="764" w:type="dxa"/>
            <w:vMerge w:val="restart"/>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资金管理</w:t>
            </w:r>
          </w:p>
        </w:tc>
        <w:tc>
          <w:tcPr>
            <w:tcW w:w="873"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资金到位率</w:t>
            </w:r>
          </w:p>
        </w:tc>
        <w:tc>
          <w:tcPr>
            <w:tcW w:w="2353"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资金到位率=（实际到位资金/预算资金）×100%。</w:t>
            </w:r>
          </w:p>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实际到位资金：一定时期（本年度或项目期）内落实到具体项目的资金。</w:t>
            </w:r>
          </w:p>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rPr>
            </w:pPr>
            <w:r>
              <w:rPr>
                <w:rFonts w:hint="default" w:ascii="Times New Roman" w:hAnsi="Times New Roman" w:eastAsia="方正仿宋简体" w:cs="Times New Roman"/>
                <w:b/>
                <w:bCs/>
                <w:color w:val="auto"/>
                <w:kern w:val="0"/>
                <w:sz w:val="21"/>
                <w:szCs w:val="21"/>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lang w:eastAsia="zh-CN"/>
              </w:rPr>
            </w:pPr>
            <w:r>
              <w:rPr>
                <w:rFonts w:hint="eastAsia" w:ascii="Times New Roman" w:hAnsi="Times New Roman" w:eastAsia="方正仿宋简体" w:cs="Times New Roman"/>
                <w:b/>
                <w:bCs/>
                <w:color w:val="auto"/>
                <w:kern w:val="0"/>
                <w:sz w:val="21"/>
                <w:szCs w:val="21"/>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rFonts w:hint="default" w:ascii="Times New Roman" w:hAnsi="Times New Roman" w:eastAsia="方正仿宋简体" w:cs="Times New Roman"/>
                <w:color w:val="auto"/>
                <w:kern w:val="0"/>
                <w:sz w:val="21"/>
                <w:szCs w:val="21"/>
                <w:highlight w:val="none"/>
              </w:rPr>
            </w:pPr>
          </w:p>
        </w:tc>
        <w:tc>
          <w:tcPr>
            <w:tcW w:w="764" w:type="dxa"/>
            <w:vMerge w:val="continue"/>
            <w:shd w:val="clear" w:color="auto" w:fill="FFFFFF"/>
            <w:vAlign w:val="center"/>
          </w:tcPr>
          <w:p>
            <w:pPr>
              <w:spacing w:line="0" w:lineRule="atLeast"/>
              <w:jc w:val="center"/>
              <w:rPr>
                <w:rFonts w:hint="default" w:ascii="Times New Roman" w:hAnsi="Times New Roman" w:eastAsia="方正仿宋简体" w:cs="Times New Roman"/>
                <w:color w:val="auto"/>
                <w:kern w:val="0"/>
                <w:sz w:val="21"/>
                <w:szCs w:val="21"/>
                <w:highlight w:val="none"/>
              </w:rPr>
            </w:pPr>
          </w:p>
        </w:tc>
        <w:tc>
          <w:tcPr>
            <w:tcW w:w="873"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预算执行率</w:t>
            </w:r>
          </w:p>
        </w:tc>
        <w:tc>
          <w:tcPr>
            <w:tcW w:w="2353" w:type="dxa"/>
            <w:shd w:val="clear" w:color="auto"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预算执行率=（实际支出资金/实际到位资金）×100%。</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rPr>
            </w:pPr>
            <w:r>
              <w:rPr>
                <w:rFonts w:hint="default" w:ascii="Times New Roman" w:hAnsi="Times New Roman" w:eastAsia="方正仿宋简体" w:cs="Times New Roman"/>
                <w:b/>
                <w:bCs/>
                <w:color w:val="auto"/>
                <w:kern w:val="0"/>
                <w:sz w:val="21"/>
                <w:szCs w:val="21"/>
                <w:highlight w:val="none"/>
              </w:rPr>
              <w:t>4</w:t>
            </w:r>
          </w:p>
        </w:tc>
        <w:tc>
          <w:tcPr>
            <w:tcW w:w="1363" w:type="dxa"/>
            <w:shd w:val="clear" w:color="auto"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lang w:eastAsia="zh-CN"/>
              </w:rPr>
            </w:pPr>
            <w:r>
              <w:rPr>
                <w:rFonts w:hint="eastAsia" w:ascii="Times New Roman" w:hAnsi="Times New Roman" w:eastAsia="方正仿宋简体" w:cs="Times New Roman"/>
                <w:b/>
                <w:bCs/>
                <w:color w:val="auto"/>
                <w:kern w:val="0"/>
                <w:sz w:val="21"/>
                <w:szCs w:val="21"/>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rFonts w:hint="default" w:ascii="Times New Roman" w:hAnsi="Times New Roman" w:eastAsia="方正仿宋简体" w:cs="Times New Roman"/>
                <w:color w:val="auto"/>
                <w:kern w:val="0"/>
                <w:sz w:val="21"/>
                <w:szCs w:val="21"/>
                <w:highlight w:val="none"/>
              </w:rPr>
            </w:pPr>
          </w:p>
        </w:tc>
        <w:tc>
          <w:tcPr>
            <w:tcW w:w="764"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资金管理</w:t>
            </w:r>
          </w:p>
        </w:tc>
        <w:tc>
          <w:tcPr>
            <w:tcW w:w="873"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资金使用</w:t>
            </w:r>
          </w:p>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合规性</w:t>
            </w:r>
          </w:p>
        </w:tc>
        <w:tc>
          <w:tcPr>
            <w:tcW w:w="2353"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评价要点：</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①是否符合国家财经法规和财务管理制度以及有关专项资金管理办法的规定；</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②资金的拨付是否有完整的审批程序和手续；</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③是否符合项目预算批复或合同规定的用途；</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④是否存在截留、挤占、挪用、虚列支出等情况。</w:t>
            </w:r>
          </w:p>
        </w:tc>
        <w:tc>
          <w:tcPr>
            <w:tcW w:w="1300"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rPr>
            </w:pPr>
            <w:r>
              <w:rPr>
                <w:rFonts w:hint="default" w:ascii="Times New Roman" w:hAnsi="Times New Roman" w:eastAsia="方正仿宋简体" w:cs="Times New Roman"/>
                <w:b/>
                <w:bCs/>
                <w:color w:val="auto"/>
                <w:kern w:val="0"/>
                <w:sz w:val="21"/>
                <w:szCs w:val="21"/>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lang w:eastAsia="zh-CN"/>
              </w:rPr>
            </w:pPr>
            <w:r>
              <w:rPr>
                <w:rFonts w:hint="eastAsia" w:ascii="Times New Roman" w:hAnsi="Times New Roman" w:eastAsia="方正仿宋简体" w:cs="Times New Roman"/>
                <w:b/>
                <w:bCs/>
                <w:color w:val="auto"/>
                <w:kern w:val="0"/>
                <w:sz w:val="21"/>
                <w:szCs w:val="21"/>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rFonts w:hint="default" w:ascii="Times New Roman" w:hAnsi="Times New Roman" w:eastAsia="方正仿宋简体" w:cs="Times New Roman"/>
                <w:color w:val="auto"/>
                <w:kern w:val="0"/>
                <w:sz w:val="21"/>
                <w:szCs w:val="21"/>
                <w:highlight w:val="none"/>
              </w:rPr>
            </w:pPr>
          </w:p>
        </w:tc>
        <w:tc>
          <w:tcPr>
            <w:tcW w:w="764" w:type="dxa"/>
            <w:vMerge w:val="restart"/>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组织实施</w:t>
            </w:r>
          </w:p>
          <w:p>
            <w:pPr>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　</w:t>
            </w:r>
          </w:p>
        </w:tc>
        <w:tc>
          <w:tcPr>
            <w:tcW w:w="873"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管理制度</w:t>
            </w:r>
          </w:p>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健全性</w:t>
            </w:r>
          </w:p>
        </w:tc>
        <w:tc>
          <w:tcPr>
            <w:tcW w:w="2353"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评价要点：</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①是否已制定或具有相应的财务和业务管理制度；</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②财务和业务管理制度是否合法、合规、完整。</w:t>
            </w:r>
          </w:p>
        </w:tc>
        <w:tc>
          <w:tcPr>
            <w:tcW w:w="1300"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rPr>
            </w:pPr>
            <w:r>
              <w:rPr>
                <w:rFonts w:hint="default" w:ascii="Times New Roman" w:hAnsi="Times New Roman" w:eastAsia="方正仿宋简体" w:cs="Times New Roman"/>
                <w:b/>
                <w:bCs/>
                <w:color w:val="auto"/>
                <w:kern w:val="0"/>
                <w:sz w:val="21"/>
                <w:szCs w:val="21"/>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lang w:val="en-US" w:eastAsia="zh-CN"/>
              </w:rPr>
            </w:pPr>
            <w:r>
              <w:rPr>
                <w:rFonts w:hint="eastAsia" w:eastAsia="方正仿宋简体" w:cs="Times New Roman"/>
                <w:b/>
                <w:bCs/>
                <w:color w:val="auto"/>
                <w:kern w:val="0"/>
                <w:sz w:val="21"/>
                <w:szCs w:val="21"/>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p>
        </w:tc>
        <w:tc>
          <w:tcPr>
            <w:tcW w:w="873"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制度执行</w:t>
            </w:r>
          </w:p>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有效性</w:t>
            </w:r>
          </w:p>
        </w:tc>
        <w:tc>
          <w:tcPr>
            <w:tcW w:w="2353"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评价要点：</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①是否遵守相关法律法规和相关管理规定；</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②项目调整及支出调整手续是否完备；</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③项目合同书、验收报告、技术鉴定等资料是否齐全并及时归档；</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rPr>
            </w:pPr>
            <w:r>
              <w:rPr>
                <w:rFonts w:hint="default" w:ascii="Times New Roman" w:hAnsi="Times New Roman" w:eastAsia="方正仿宋简体" w:cs="Times New Roman"/>
                <w:b/>
                <w:bCs/>
                <w:color w:val="auto"/>
                <w:kern w:val="0"/>
                <w:sz w:val="21"/>
                <w:szCs w:val="21"/>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lang w:val="en-US" w:eastAsia="zh-CN"/>
              </w:rPr>
            </w:pPr>
            <w:r>
              <w:rPr>
                <w:rFonts w:hint="eastAsia" w:eastAsia="方正仿宋简体" w:cs="Times New Roman"/>
                <w:b/>
                <w:bCs/>
                <w:color w:val="auto"/>
                <w:kern w:val="0"/>
                <w:sz w:val="21"/>
                <w:szCs w:val="21"/>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产出</w:t>
            </w:r>
          </w:p>
        </w:tc>
        <w:tc>
          <w:tcPr>
            <w:tcW w:w="764"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产出数量</w:t>
            </w:r>
          </w:p>
        </w:tc>
        <w:tc>
          <w:tcPr>
            <w:tcW w:w="873"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实际完成率</w:t>
            </w:r>
          </w:p>
        </w:tc>
        <w:tc>
          <w:tcPr>
            <w:tcW w:w="2353"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实际完成率=（实际产出数/计划产出数）×100%。</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实际产出数：一定时期（本年度或项目期）内项目实际产出的产品或提供的服务数量。</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rPr>
            </w:pPr>
            <w:r>
              <w:rPr>
                <w:rFonts w:hint="default" w:ascii="Times New Roman" w:hAnsi="Times New Roman" w:eastAsia="方正仿宋简体" w:cs="Times New Roman"/>
                <w:b/>
                <w:bCs/>
                <w:color w:val="auto"/>
                <w:kern w:val="0"/>
                <w:sz w:val="21"/>
                <w:szCs w:val="21"/>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lang w:val="en-US" w:eastAsia="zh-CN"/>
              </w:rPr>
            </w:pPr>
            <w:r>
              <w:rPr>
                <w:rFonts w:hint="eastAsia" w:ascii="Times New Roman" w:hAnsi="Times New Roman" w:eastAsia="方正仿宋简体" w:cs="Times New Roman"/>
                <w:b/>
                <w:bCs/>
                <w:color w:val="auto"/>
                <w:kern w:val="0"/>
                <w:sz w:val="21"/>
                <w:szCs w:val="21"/>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p>
        </w:tc>
        <w:tc>
          <w:tcPr>
            <w:tcW w:w="764"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产出质量</w:t>
            </w:r>
          </w:p>
        </w:tc>
        <w:tc>
          <w:tcPr>
            <w:tcW w:w="873"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质量达标率</w:t>
            </w:r>
          </w:p>
        </w:tc>
        <w:tc>
          <w:tcPr>
            <w:tcW w:w="2353"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质量达标率=（质量达标产出数/实际产出数）×100%。</w:t>
            </w:r>
          </w:p>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rPr>
            </w:pPr>
            <w:r>
              <w:rPr>
                <w:rFonts w:hint="default" w:ascii="Times New Roman" w:hAnsi="Times New Roman" w:eastAsia="方正仿宋简体" w:cs="Times New Roman"/>
                <w:b/>
                <w:bCs/>
                <w:color w:val="auto"/>
                <w:kern w:val="0"/>
                <w:sz w:val="21"/>
                <w:szCs w:val="21"/>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lang w:val="en-US" w:eastAsia="zh-CN"/>
              </w:rPr>
            </w:pPr>
            <w:r>
              <w:rPr>
                <w:rFonts w:hint="eastAsia" w:ascii="Times New Roman" w:hAnsi="Times New Roman" w:eastAsia="方正仿宋简体" w:cs="Times New Roman"/>
                <w:b/>
                <w:bCs/>
                <w:color w:val="auto"/>
                <w:kern w:val="0"/>
                <w:sz w:val="21"/>
                <w:szCs w:val="21"/>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rFonts w:hint="default" w:ascii="Times New Roman" w:hAnsi="Times New Roman" w:eastAsia="方正仿宋简体" w:cs="Times New Roman"/>
                <w:color w:val="auto"/>
                <w:kern w:val="0"/>
                <w:sz w:val="21"/>
                <w:szCs w:val="21"/>
                <w:highlight w:val="none"/>
              </w:rPr>
            </w:pPr>
          </w:p>
        </w:tc>
        <w:tc>
          <w:tcPr>
            <w:tcW w:w="764" w:type="dxa"/>
            <w:shd w:val="clear" w:color="auto" w:fill="FFFFFF"/>
            <w:vAlign w:val="center"/>
          </w:tcPr>
          <w:p>
            <w:pPr>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产出时效</w:t>
            </w:r>
          </w:p>
        </w:tc>
        <w:tc>
          <w:tcPr>
            <w:tcW w:w="873"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完成及时性</w:t>
            </w:r>
          </w:p>
        </w:tc>
        <w:tc>
          <w:tcPr>
            <w:tcW w:w="2353"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实际完成时间：项目实施单位完成该项目实际所耗用的时间。</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rPr>
            </w:pPr>
            <w:r>
              <w:rPr>
                <w:rFonts w:hint="default" w:ascii="Times New Roman" w:hAnsi="Times New Roman" w:eastAsia="方正仿宋简体" w:cs="Times New Roman"/>
                <w:b/>
                <w:bCs/>
                <w:color w:val="auto"/>
                <w:kern w:val="0"/>
                <w:sz w:val="21"/>
                <w:szCs w:val="21"/>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lang w:val="en-US" w:eastAsia="zh-CN"/>
              </w:rPr>
            </w:pPr>
            <w:r>
              <w:rPr>
                <w:rFonts w:hint="eastAsia" w:eastAsia="方正仿宋简体" w:cs="Times New Roman"/>
                <w:b/>
                <w:bCs/>
                <w:color w:val="auto"/>
                <w:kern w:val="0"/>
                <w:sz w:val="21"/>
                <w:szCs w:val="21"/>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p>
        </w:tc>
        <w:tc>
          <w:tcPr>
            <w:tcW w:w="764"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产出成本</w:t>
            </w:r>
          </w:p>
        </w:tc>
        <w:tc>
          <w:tcPr>
            <w:tcW w:w="873"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成本节约率</w:t>
            </w:r>
          </w:p>
        </w:tc>
        <w:tc>
          <w:tcPr>
            <w:tcW w:w="2353"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成本节约率=[（计划成本-实际成本）/计划成本]×100%。</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实际成本：项目实施单位如期、保质、保量完成既定工作目标实际所耗费的支出。</w:t>
            </w:r>
            <w:r>
              <w:rPr>
                <w:rFonts w:hint="default" w:ascii="Times New Roman" w:hAnsi="Times New Roman" w:eastAsia="方正仿宋简体" w:cs="Times New Roman"/>
                <w:color w:val="auto"/>
                <w:kern w:val="0"/>
                <w:sz w:val="21"/>
                <w:szCs w:val="21"/>
                <w:highlight w:val="none"/>
              </w:rPr>
              <w:br w:type="textWrapping"/>
            </w:r>
            <w:r>
              <w:rPr>
                <w:rFonts w:hint="default" w:ascii="Times New Roman" w:hAnsi="Times New Roman" w:eastAsia="方正仿宋简体" w:cs="Times New Roman"/>
                <w:color w:val="auto"/>
                <w:kern w:val="0"/>
                <w:sz w:val="21"/>
                <w:szCs w:val="21"/>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rPr>
            </w:pPr>
            <w:r>
              <w:rPr>
                <w:rFonts w:hint="default" w:ascii="Times New Roman" w:hAnsi="Times New Roman" w:eastAsia="方正仿宋简体" w:cs="Times New Roman"/>
                <w:b/>
                <w:bCs/>
                <w:color w:val="auto"/>
                <w:kern w:val="0"/>
                <w:sz w:val="21"/>
                <w:szCs w:val="21"/>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lang w:val="en-US" w:eastAsia="zh-CN"/>
              </w:rPr>
            </w:pPr>
            <w:r>
              <w:rPr>
                <w:rFonts w:hint="eastAsia" w:eastAsia="方正仿宋简体" w:cs="Times New Roman"/>
                <w:b/>
                <w:bCs/>
                <w:color w:val="auto"/>
                <w:kern w:val="0"/>
                <w:sz w:val="21"/>
                <w:szCs w:val="21"/>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效益　</w:t>
            </w:r>
          </w:p>
        </w:tc>
        <w:tc>
          <w:tcPr>
            <w:tcW w:w="764" w:type="dxa"/>
            <w:vMerge w:val="restart"/>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项目效益　</w:t>
            </w:r>
          </w:p>
        </w:tc>
        <w:tc>
          <w:tcPr>
            <w:tcW w:w="873"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实施效益</w:t>
            </w:r>
          </w:p>
        </w:tc>
        <w:tc>
          <w:tcPr>
            <w:tcW w:w="2353" w:type="dxa"/>
            <w:shd w:val="clear" w:color="auto" w:fill="FFFFFF"/>
            <w:vAlign w:val="center"/>
          </w:tcPr>
          <w:p>
            <w:pPr>
              <w:widowControl/>
              <w:spacing w:line="0" w:lineRule="atLeast"/>
              <w:jc w:val="lef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项目实施所产生的效益。</w:t>
            </w:r>
          </w:p>
        </w:tc>
        <w:tc>
          <w:tcPr>
            <w:tcW w:w="5198" w:type="dxa"/>
            <w:shd w:val="clear" w:color="auto"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rPr>
            </w:pPr>
            <w:r>
              <w:rPr>
                <w:rFonts w:hint="default" w:ascii="Times New Roman" w:hAnsi="Times New Roman" w:eastAsia="方正仿宋简体" w:cs="Times New Roman"/>
                <w:b/>
                <w:bCs/>
                <w:color w:val="auto"/>
                <w:kern w:val="0"/>
                <w:sz w:val="21"/>
                <w:szCs w:val="21"/>
                <w:highlight w:val="none"/>
              </w:rPr>
              <w:t>10</w:t>
            </w:r>
          </w:p>
        </w:tc>
        <w:tc>
          <w:tcPr>
            <w:tcW w:w="1363" w:type="dxa"/>
            <w:shd w:val="clear" w:color="auto"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lang w:val="en-US" w:eastAsia="zh-CN"/>
              </w:rPr>
            </w:pPr>
            <w:r>
              <w:rPr>
                <w:rFonts w:hint="eastAsia" w:eastAsia="方正仿宋简体" w:cs="Times New Roman"/>
                <w:b/>
                <w:bCs/>
                <w:color w:val="auto"/>
                <w:kern w:val="0"/>
                <w:sz w:val="21"/>
                <w:szCs w:val="21"/>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p>
        </w:tc>
        <w:tc>
          <w:tcPr>
            <w:tcW w:w="873" w:type="dxa"/>
            <w:shd w:val="clear" w:color="auto" w:fill="FFFFFF"/>
            <w:vAlign w:val="center"/>
          </w:tcPr>
          <w:p>
            <w:pPr>
              <w:widowControl/>
              <w:spacing w:line="0" w:lineRule="atLeast"/>
              <w:jc w:val="center"/>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满意度</w:t>
            </w:r>
          </w:p>
        </w:tc>
        <w:tc>
          <w:tcPr>
            <w:tcW w:w="2353"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社会公众或服务对象对项目实施效果的满意程度。</w:t>
            </w:r>
          </w:p>
        </w:tc>
        <w:tc>
          <w:tcPr>
            <w:tcW w:w="5198" w:type="dxa"/>
            <w:shd w:val="clear" w:color="000000" w:fill="FFFFFF"/>
            <w:vAlign w:val="center"/>
          </w:tcPr>
          <w:p>
            <w:pPr>
              <w:widowControl/>
              <w:spacing w:line="0" w:lineRule="atLeast"/>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rPr>
            </w:pPr>
            <w:r>
              <w:rPr>
                <w:rFonts w:hint="default" w:ascii="Times New Roman" w:hAnsi="Times New Roman" w:eastAsia="方正仿宋简体" w:cs="Times New Roman"/>
                <w:b/>
                <w:bCs/>
                <w:color w:val="auto"/>
                <w:kern w:val="0"/>
                <w:sz w:val="21"/>
                <w:szCs w:val="21"/>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方正仿宋简体" w:cs="Times New Roman"/>
                <w:b/>
                <w:bCs/>
                <w:color w:val="auto"/>
                <w:kern w:val="0"/>
                <w:sz w:val="21"/>
                <w:szCs w:val="21"/>
                <w:highlight w:val="none"/>
                <w:lang w:val="en-US" w:eastAsia="zh-CN"/>
              </w:rPr>
            </w:pPr>
            <w:r>
              <w:rPr>
                <w:rFonts w:hint="eastAsia" w:eastAsia="方正仿宋简体" w:cs="Times New Roman"/>
                <w:b/>
                <w:bCs/>
                <w:color w:val="auto"/>
                <w:kern w:val="0"/>
                <w:sz w:val="21"/>
                <w:szCs w:val="21"/>
                <w:highlight w:val="none"/>
                <w:lang w:val="en-US" w:eastAsia="zh-CN"/>
              </w:rPr>
              <w:t>10</w:t>
            </w:r>
          </w:p>
        </w:tc>
      </w:tr>
    </w:tbl>
    <w:p>
      <w:pPr>
        <w:rPr>
          <w:rFonts w:hint="default" w:ascii="Times New Roman" w:hAnsi="Times New Roman" w:eastAsia="方正仿宋简体" w:cs="Times New Roman"/>
          <w:color w:val="auto"/>
          <w:sz w:val="21"/>
          <w:szCs w:val="21"/>
          <w:highlight w:val="none"/>
        </w:rPr>
      </w:pPr>
    </w:p>
    <w:bookmarkEnd w:id="22"/>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仿宋简体">
    <w:panose1 w:val="02010601030101010101"/>
    <w:charset w:val="86"/>
    <w:family w:val="auto"/>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abstractNum w:abstractNumId="2">
    <w:nsid w:val="4DFCFADC"/>
    <w:multiLevelType w:val="singleLevel"/>
    <w:tmpl w:val="4DFCFADC"/>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17D00AB"/>
    <w:rsid w:val="019571A4"/>
    <w:rsid w:val="05253FFE"/>
    <w:rsid w:val="08F301FA"/>
    <w:rsid w:val="092B7589"/>
    <w:rsid w:val="0B7948E1"/>
    <w:rsid w:val="0C2A7759"/>
    <w:rsid w:val="0D542EEE"/>
    <w:rsid w:val="0E257F76"/>
    <w:rsid w:val="0F2A6BF7"/>
    <w:rsid w:val="108F0B5F"/>
    <w:rsid w:val="109627EE"/>
    <w:rsid w:val="17136327"/>
    <w:rsid w:val="176F5299"/>
    <w:rsid w:val="181871E2"/>
    <w:rsid w:val="19166846"/>
    <w:rsid w:val="1A4C7056"/>
    <w:rsid w:val="1BB632CF"/>
    <w:rsid w:val="1EA44F54"/>
    <w:rsid w:val="20E92B23"/>
    <w:rsid w:val="217662FC"/>
    <w:rsid w:val="2187483B"/>
    <w:rsid w:val="22AC2218"/>
    <w:rsid w:val="23143199"/>
    <w:rsid w:val="251E1EEA"/>
    <w:rsid w:val="253E5283"/>
    <w:rsid w:val="26AA1A7C"/>
    <w:rsid w:val="2729052F"/>
    <w:rsid w:val="27FF76D2"/>
    <w:rsid w:val="285162F7"/>
    <w:rsid w:val="28C14634"/>
    <w:rsid w:val="29000B11"/>
    <w:rsid w:val="297D33A3"/>
    <w:rsid w:val="29BD0C52"/>
    <w:rsid w:val="2D862FE6"/>
    <w:rsid w:val="2EC724D4"/>
    <w:rsid w:val="2EE30257"/>
    <w:rsid w:val="34DA27CE"/>
    <w:rsid w:val="36411DC5"/>
    <w:rsid w:val="369F70A9"/>
    <w:rsid w:val="36B72533"/>
    <w:rsid w:val="3AF61FBB"/>
    <w:rsid w:val="3E567032"/>
    <w:rsid w:val="4057649F"/>
    <w:rsid w:val="422D0F9E"/>
    <w:rsid w:val="42CE1223"/>
    <w:rsid w:val="43F5418D"/>
    <w:rsid w:val="450B6AE4"/>
    <w:rsid w:val="4ADE1DE2"/>
    <w:rsid w:val="4B4F6699"/>
    <w:rsid w:val="4D373BDB"/>
    <w:rsid w:val="4D9F3131"/>
    <w:rsid w:val="51D804F9"/>
    <w:rsid w:val="52957235"/>
    <w:rsid w:val="54873A1A"/>
    <w:rsid w:val="549F1F6E"/>
    <w:rsid w:val="561D3230"/>
    <w:rsid w:val="56796849"/>
    <w:rsid w:val="568F383B"/>
    <w:rsid w:val="5D555EEF"/>
    <w:rsid w:val="5DA95371"/>
    <w:rsid w:val="5E7D6910"/>
    <w:rsid w:val="610E432F"/>
    <w:rsid w:val="67DE25CB"/>
    <w:rsid w:val="686F7714"/>
    <w:rsid w:val="6A862BA8"/>
    <w:rsid w:val="6C3972CD"/>
    <w:rsid w:val="6CD5451D"/>
    <w:rsid w:val="6DFC1C65"/>
    <w:rsid w:val="73765C7B"/>
    <w:rsid w:val="7395552A"/>
    <w:rsid w:val="75CB1FD1"/>
    <w:rsid w:val="75D92DD5"/>
    <w:rsid w:val="75FA041F"/>
    <w:rsid w:val="760F49BD"/>
    <w:rsid w:val="7686515C"/>
    <w:rsid w:val="76E870A0"/>
    <w:rsid w:val="779B3314"/>
    <w:rsid w:val="792A5EE6"/>
    <w:rsid w:val="79D73E7A"/>
    <w:rsid w:val="7AE40DD7"/>
    <w:rsid w:val="7EDD20E0"/>
    <w:rsid w:val="7F73429A"/>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4">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qFormat/>
    <w:uiPriority w:val="0"/>
    <w:pPr>
      <w:widowControl w:val="0"/>
      <w:ind w:firstLine="420" w:firstLineChars="200"/>
      <w:jc w:val="both"/>
    </w:pPr>
    <w:rPr>
      <w:rFonts w:ascii="Calibri" w:hAnsi="Calibri" w:eastAsia="宋体" w:cs="Times New Roman"/>
      <w:bCs/>
      <w:kern w:val="2"/>
      <w:sz w:val="18"/>
      <w:szCs w:val="22"/>
      <w:lang w:val="en-US" w:eastAsia="zh-CN" w:bidi="ar-SA"/>
    </w:rPr>
  </w:style>
  <w:style w:type="paragraph" w:styleId="3">
    <w:name w:val="Body Text Indent"/>
    <w:basedOn w:val="1"/>
    <w:next w:val="2"/>
    <w:semiHidden/>
    <w:unhideWhenUsed/>
    <w:qFormat/>
    <w:uiPriority w:val="99"/>
    <w:pPr>
      <w:spacing w:after="120"/>
      <w:ind w:left="420" w:leftChars="200"/>
    </w:p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footer"/>
    <w:basedOn w:val="1"/>
    <w:link w:val="21"/>
    <w:semiHidden/>
    <w:unhideWhenUsed/>
    <w:qFormat/>
    <w:uiPriority w:val="99"/>
    <w:pPr>
      <w:tabs>
        <w:tab w:val="center" w:pos="4153"/>
        <w:tab w:val="right" w:pos="8306"/>
      </w:tabs>
      <w:snapToGrid w:val="0"/>
      <w:jc w:val="left"/>
    </w:pPr>
    <w:rPr>
      <w:sz w:val="18"/>
      <w:szCs w:val="18"/>
    </w:rPr>
  </w:style>
  <w:style w:type="paragraph" w:styleId="9">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5">
    <w:name w:val="Strong"/>
    <w:basedOn w:val="14"/>
    <w:qFormat/>
    <w:uiPriority w:val="0"/>
    <w:rPr>
      <w:b/>
      <w:b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标题 1 Char"/>
    <w:basedOn w:val="14"/>
    <w:link w:val="4"/>
    <w:qFormat/>
    <w:uiPriority w:val="9"/>
    <w:rPr>
      <w:rFonts w:ascii="Times New Roman" w:hAnsi="Times New Roman" w:eastAsia="仿宋_GB2312" w:cs="Times New Roman"/>
      <w:b/>
      <w:bCs/>
      <w:kern w:val="44"/>
      <w:sz w:val="44"/>
      <w:szCs w:val="44"/>
    </w:rPr>
  </w:style>
  <w:style w:type="character" w:customStyle="1" w:styleId="18">
    <w:name w:val="标题 2 Char"/>
    <w:basedOn w:val="14"/>
    <w:link w:val="5"/>
    <w:qFormat/>
    <w:uiPriority w:val="9"/>
    <w:rPr>
      <w:rFonts w:asciiTheme="majorHAnsi" w:hAnsiTheme="majorHAnsi" w:eastAsiaTheme="majorEastAsia" w:cstheme="majorBidi"/>
      <w:b/>
      <w:bCs/>
      <w:sz w:val="32"/>
      <w:szCs w:val="32"/>
    </w:rPr>
  </w:style>
  <w:style w:type="paragraph" w:customStyle="1" w:styleId="19">
    <w:name w:val="TOC Heading"/>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0">
    <w:name w:val="页眉 Char"/>
    <w:basedOn w:val="14"/>
    <w:link w:val="9"/>
    <w:semiHidden/>
    <w:qFormat/>
    <w:uiPriority w:val="99"/>
    <w:rPr>
      <w:rFonts w:ascii="Times New Roman" w:hAnsi="Times New Roman" w:eastAsia="仿宋_GB2312" w:cs="Times New Roman"/>
      <w:sz w:val="18"/>
      <w:szCs w:val="18"/>
    </w:rPr>
  </w:style>
  <w:style w:type="character" w:customStyle="1" w:styleId="21">
    <w:name w:val="页脚 Char"/>
    <w:basedOn w:val="14"/>
    <w:link w:val="8"/>
    <w:semiHidden/>
    <w:qFormat/>
    <w:uiPriority w:val="99"/>
    <w:rPr>
      <w:rFonts w:ascii="Times New Roman" w:hAnsi="Times New Roman" w:eastAsia="仿宋_GB2312" w:cs="Times New Roman"/>
      <w:sz w:val="18"/>
      <w:szCs w:val="18"/>
    </w:rPr>
  </w:style>
  <w:style w:type="paragraph" w:customStyle="1" w:styleId="22">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5042</Words>
  <Characters>5242</Characters>
  <Lines>37</Lines>
  <Paragraphs>10</Paragraphs>
  <TotalTime>1</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2024-06-11T13:04:32Z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891EA106E54D455CB8B9682A2F74EF6C</vt:lpwstr>
  </property>
</Properties>
</file>