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lang w:val="en-US" w:eastAsia="zh-CN"/>
        </w:rPr>
        <w:t>2023年中央财政</w:t>
      </w:r>
      <w:r>
        <w:rPr>
          <w:rFonts w:hint="eastAsia" w:eastAsia="方正小标宋_GBK"/>
          <w:kern w:val="0"/>
          <w:sz w:val="48"/>
          <w:szCs w:val="48"/>
          <w:lang w:eastAsia="zh-CN"/>
        </w:rPr>
        <w:t>就业补助资金</w:t>
      </w:r>
      <w:r>
        <w:rPr>
          <w:rFonts w:eastAsia="方正小标宋_GBK"/>
          <w:kern w:val="0"/>
          <w:sz w:val="48"/>
          <w:szCs w:val="48"/>
        </w:rPr>
        <w:t>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ascii="宋体" w:hAnsi="宋体" w:eastAsia="宋体" w:cs="仿宋_GB2312"/>
          <w:b/>
          <w:bCs/>
          <w:color w:val="000000"/>
          <w:kern w:val="0"/>
          <w:sz w:val="32"/>
          <w:szCs w:val="32"/>
          <w:lang w:val="en-US" w:eastAsia="zh-CN"/>
        </w:rPr>
        <w:t>2023年中央财政</w:t>
      </w:r>
      <w:r>
        <w:rPr>
          <w:rFonts w:hint="eastAsia" w:ascii="宋体" w:hAnsi="宋体" w:eastAsia="宋体" w:cs="仿宋_GB2312"/>
          <w:b/>
          <w:bCs/>
          <w:color w:val="000000"/>
          <w:kern w:val="0"/>
          <w:sz w:val="32"/>
          <w:szCs w:val="32"/>
          <w:lang w:eastAsia="zh-CN"/>
        </w:rPr>
        <w:t>就业补助资金</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ascii="宋体" w:hAnsi="宋体" w:eastAsia="宋体" w:cs="仿宋_GB2312"/>
          <w:b/>
          <w:bCs/>
          <w:color w:val="000000"/>
          <w:kern w:val="0"/>
          <w:sz w:val="32"/>
          <w:szCs w:val="32"/>
          <w:lang w:eastAsia="zh-CN"/>
        </w:rPr>
        <w:t>霍尔果斯市人力资源和社会保障局</w:t>
      </w:r>
    </w:p>
    <w:p>
      <w:pPr>
        <w:spacing w:line="560" w:lineRule="exact"/>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ascii="宋体" w:hAnsi="宋体" w:eastAsia="宋体" w:cs="仿宋_GB2312"/>
          <w:b/>
          <w:bCs/>
          <w:color w:val="000000"/>
          <w:kern w:val="0"/>
          <w:sz w:val="32"/>
          <w:szCs w:val="32"/>
          <w:lang w:eastAsia="zh-CN"/>
        </w:rPr>
        <w:t>霍尔果斯市人力资源和社会保障局</w:t>
      </w:r>
    </w:p>
    <w:p>
      <w:pPr>
        <w:spacing w:line="560" w:lineRule="exact"/>
        <w:ind w:firstLine="321" w:firstLineChars="100"/>
        <w:jc w:val="both"/>
        <w:rPr>
          <w:rFonts w:hint="eastAsia" w:ascii="宋体" w:hAnsi="宋体" w:eastAsia="宋体" w:cs="宋体"/>
          <w:kern w:val="0"/>
          <w:sz w:val="32"/>
          <w:szCs w:val="32"/>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eastAsia="zh-CN"/>
        </w:rPr>
        <w:t>赵元毓</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b/>
          <w:bCs/>
          <w:color w:val="000000"/>
          <w:kern w:val="0"/>
          <w:sz w:val="32"/>
          <w:szCs w:val="32"/>
          <w:lang w:eastAsia="zh-CN"/>
        </w:rPr>
        <w:t>：202</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 xml:space="preserve">年 </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lang w:eastAsia="zh-CN"/>
        </w:rPr>
        <w:t xml:space="preserve"> 月 </w:t>
      </w:r>
      <w:r>
        <w:rPr>
          <w:rFonts w:hint="eastAsia" w:ascii="宋体" w:hAnsi="宋体" w:eastAsia="宋体" w:cs="仿宋_GB2312"/>
          <w:b/>
          <w:bCs/>
          <w:color w:val="000000"/>
          <w:kern w:val="0"/>
          <w:sz w:val="32"/>
          <w:szCs w:val="32"/>
          <w:lang w:val="en-US" w:eastAsia="zh-CN"/>
        </w:rPr>
        <w:t>16</w:t>
      </w:r>
      <w:r>
        <w:rPr>
          <w:rFonts w:hint="eastAsia" w:ascii="宋体" w:hAnsi="宋体" w:eastAsia="宋体" w:cs="仿宋_GB2312"/>
          <w:b/>
          <w:bCs/>
          <w:color w:val="000000"/>
          <w:kern w:val="0"/>
          <w:sz w:val="32"/>
          <w:szCs w:val="32"/>
          <w:lang w:eastAsia="zh-CN"/>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spacing w:line="560" w:lineRule="exact"/>
        <w:ind w:firstLine="643"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cs="Times New Roman"/>
          <w:sz w:val="32"/>
          <w:szCs w:val="32"/>
          <w:lang w:eastAsia="zh-CN"/>
        </w:rPr>
        <w:t>党中央、国务院高度重视就业问题，将就业放在经济社会发展的优先位置。为了鼓励大众创业、万众创新。减少政府干预，优化服务改革，设立了就业补助专项资金。就业补助资金</w:t>
      </w:r>
      <w:r>
        <w:rPr>
          <w:rFonts w:hint="eastAsia"/>
          <w:color w:val="auto"/>
          <w:sz w:val="32"/>
          <w:szCs w:val="32"/>
          <w:lang w:eastAsia="zh-CN"/>
        </w:rPr>
        <w:t>主要</w:t>
      </w:r>
      <w:r>
        <w:rPr>
          <w:rFonts w:hint="eastAsia"/>
          <w:color w:val="auto"/>
          <w:sz w:val="32"/>
          <w:szCs w:val="32"/>
        </w:rPr>
        <w:t>用于：</w:t>
      </w:r>
      <w:r>
        <w:rPr>
          <w:rFonts w:hint="eastAsia" w:ascii="Times New Roman" w:hAnsi="Times New Roman" w:eastAsia="仿宋_GB2312" w:cs="Times New Roman"/>
          <w:color w:val="auto"/>
          <w:sz w:val="32"/>
          <w:szCs w:val="32"/>
        </w:rPr>
        <w:t>职业培训补贴、职业技能鉴定补贴、社会保险</w:t>
      </w:r>
      <w:r>
        <w:rPr>
          <w:rFonts w:hint="eastAsia" w:ascii="仿宋_GB2312" w:hAnsi="仿宋" w:cs="Times New Roman"/>
          <w:color w:val="auto"/>
          <w:sz w:val="32"/>
          <w:szCs w:val="32"/>
        </w:rPr>
        <w:t>补贴、公益性岗位补贴、就业见习补贴、就业创业补贴</w:t>
      </w:r>
      <w:r>
        <w:rPr>
          <w:rFonts w:hint="eastAsia" w:ascii="仿宋_GB2312" w:hAnsi="仿宋" w:cs="Times New Roman"/>
          <w:color w:val="auto"/>
          <w:sz w:val="32"/>
          <w:szCs w:val="32"/>
          <w:lang w:val="en-US" w:eastAsia="zh-CN"/>
        </w:rPr>
        <w:t>等。</w:t>
      </w:r>
      <w:r>
        <w:rPr>
          <w:rFonts w:hint="eastAsia" w:cs="Times New Roman"/>
          <w:sz w:val="32"/>
          <w:szCs w:val="32"/>
          <w:lang w:val="en-US" w:eastAsia="zh-CN"/>
        </w:rPr>
        <w:t>2023年就业补助</w:t>
      </w:r>
      <w:r>
        <w:rPr>
          <w:rFonts w:hint="eastAsia" w:ascii="Times New Roman" w:hAnsi="Times New Roman" w:eastAsia="仿宋_GB2312" w:cs="Times New Roman"/>
          <w:sz w:val="32"/>
          <w:szCs w:val="32"/>
        </w:rPr>
        <w:t>资金来源为</w:t>
      </w:r>
      <w:r>
        <w:rPr>
          <w:rFonts w:hint="default" w:ascii="Times New Roman" w:hAnsi="Times New Roman" w:eastAsia="仿宋_GB2312" w:cs="Times New Roman"/>
          <w:sz w:val="32"/>
          <w:szCs w:val="32"/>
          <w:lang w:eastAsia="zh-CN"/>
        </w:rPr>
        <w:t>伊州财社〔202</w:t>
      </w:r>
      <w:r>
        <w:rPr>
          <w:rFonts w:hint="eastAsia" w:cs="Times New Roman"/>
          <w:sz w:val="32"/>
          <w:szCs w:val="32"/>
          <w:lang w:val="en-US" w:eastAsia="zh-CN"/>
        </w:rPr>
        <w:t>2</w:t>
      </w:r>
      <w:r>
        <w:rPr>
          <w:rFonts w:hint="default" w:ascii="Times New Roman" w:hAnsi="Times New Roman" w:eastAsia="仿宋_GB2312" w:cs="Times New Roman"/>
          <w:sz w:val="32"/>
          <w:szCs w:val="32"/>
          <w:lang w:eastAsia="zh-CN"/>
        </w:rPr>
        <w:t>〕</w:t>
      </w:r>
      <w:r>
        <w:rPr>
          <w:rFonts w:hint="eastAsia" w:cs="Times New Roman"/>
          <w:sz w:val="32"/>
          <w:szCs w:val="32"/>
          <w:lang w:val="en-US" w:eastAsia="zh-CN"/>
        </w:rPr>
        <w:t>101</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val="en-US" w:eastAsia="zh-CN"/>
        </w:rPr>
        <w:t>件《关于提前下达2022年中央财政就业补助资金预算的通知》</w:t>
      </w:r>
      <w:r>
        <w:rPr>
          <w:rFonts w:hint="eastAsia" w:cs="Times New Roman"/>
          <w:sz w:val="32"/>
          <w:szCs w:val="32"/>
          <w:lang w:val="en-US" w:eastAsia="zh-CN"/>
        </w:rPr>
        <w:t>1600</w:t>
      </w:r>
      <w:r>
        <w:rPr>
          <w:rFonts w:hint="eastAsia"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伊州财社〔202</w:t>
      </w:r>
      <w:r>
        <w:rPr>
          <w:rFonts w:hint="eastAsia" w:cs="Times New Roman"/>
          <w:sz w:val="32"/>
          <w:szCs w:val="32"/>
          <w:lang w:val="en-US" w:eastAsia="zh-CN"/>
        </w:rPr>
        <w:t>3</w:t>
      </w:r>
      <w:r>
        <w:rPr>
          <w:rFonts w:hint="default" w:ascii="Times New Roman" w:hAnsi="Times New Roman" w:eastAsia="仿宋_GB2312" w:cs="Times New Roman"/>
          <w:sz w:val="32"/>
          <w:szCs w:val="32"/>
          <w:lang w:eastAsia="zh-CN"/>
        </w:rPr>
        <w:t>〕</w:t>
      </w:r>
      <w:r>
        <w:rPr>
          <w:rFonts w:hint="eastAsia" w:cs="Times New Roman"/>
          <w:sz w:val="32"/>
          <w:szCs w:val="32"/>
          <w:lang w:val="en-US" w:eastAsia="zh-CN"/>
        </w:rPr>
        <w:t>24</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val="en-US" w:eastAsia="zh-CN"/>
        </w:rPr>
        <w:t>《关于拨付2022年中央财政就业补助资金（第二批）预算的通知》</w:t>
      </w:r>
      <w:r>
        <w:rPr>
          <w:rFonts w:hint="eastAsia" w:cs="Times New Roman"/>
          <w:sz w:val="32"/>
          <w:szCs w:val="32"/>
          <w:lang w:val="en-US" w:eastAsia="zh-CN"/>
        </w:rPr>
        <w:t>1400</w:t>
      </w:r>
      <w:r>
        <w:rPr>
          <w:rFonts w:hint="eastAsia" w:ascii="Times New Roman" w:hAnsi="Times New Roman" w:eastAsia="仿宋_GB2312" w:cs="Times New Roman"/>
          <w:sz w:val="32"/>
          <w:szCs w:val="32"/>
          <w:lang w:val="en-US" w:eastAsia="zh-CN"/>
        </w:rPr>
        <w:t>万元。</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cs="Times New Roman"/>
          <w:b w:val="0"/>
          <w:bCs w:val="0"/>
          <w:sz w:val="32"/>
          <w:szCs w:val="32"/>
          <w:lang w:val="en-US" w:eastAsia="zh-CN"/>
        </w:rPr>
        <w:t xml:space="preserve">  </w:t>
      </w:r>
      <w:r>
        <w:rPr>
          <w:rFonts w:hint="eastAsia" w:ascii="Times New Roman" w:hAnsi="Times New Roman" w:eastAsia="仿宋_GB2312" w:cs="Times New Roman"/>
          <w:b/>
          <w:bCs/>
          <w:kern w:val="2"/>
          <w:sz w:val="32"/>
          <w:szCs w:val="32"/>
          <w:lang w:val="en-US" w:eastAsia="zh-CN" w:bidi="ar-SA"/>
        </w:rPr>
        <w:t>2</w:t>
      </w:r>
      <w:r>
        <w:rPr>
          <w:rFonts w:hint="eastAsia" w:ascii="Times New Roman" w:hAnsi="Times New Roman" w:cs="Times New Roman"/>
          <w:b/>
          <w:bCs/>
          <w:kern w:val="2"/>
          <w:sz w:val="32"/>
          <w:szCs w:val="32"/>
          <w:lang w:val="en-US" w:eastAsia="zh-CN" w:bidi="ar-SA"/>
        </w:rPr>
        <w:t>、项目</w:t>
      </w:r>
      <w:r>
        <w:rPr>
          <w:rFonts w:hint="eastAsia" w:ascii="Times New Roman" w:hAnsi="Times New Roman" w:eastAsia="仿宋_GB2312" w:cs="Times New Roman"/>
          <w:b/>
          <w:bCs/>
          <w:kern w:val="2"/>
          <w:sz w:val="32"/>
          <w:szCs w:val="32"/>
          <w:lang w:val="en-US" w:eastAsia="zh-CN" w:bidi="ar-SA"/>
        </w:rPr>
        <w:t>主要内容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cs="Times New Roman"/>
          <w:color w:val="auto"/>
          <w:sz w:val="32"/>
          <w:szCs w:val="32"/>
        </w:rPr>
      </w:pPr>
      <w:r>
        <w:rPr>
          <w:rFonts w:hint="eastAsia" w:ascii="仿宋_GB2312"/>
          <w:sz w:val="32"/>
          <w:szCs w:val="32"/>
          <w:lang w:eastAsia="zh-CN"/>
        </w:rPr>
        <w:t>项目</w:t>
      </w:r>
      <w:r>
        <w:rPr>
          <w:rFonts w:hint="eastAsia" w:ascii="仿宋_GB2312"/>
          <w:sz w:val="32"/>
          <w:szCs w:val="32"/>
        </w:rPr>
        <w:t>主要内容：</w:t>
      </w:r>
      <w:r>
        <w:rPr>
          <w:rFonts w:hint="eastAsia" w:ascii="仿宋_GB2312" w:hAnsi="仿宋" w:cs="Times New Roman"/>
          <w:color w:val="auto"/>
          <w:sz w:val="32"/>
          <w:szCs w:val="32"/>
        </w:rPr>
        <w:t>1.完善创业扶持政策和服务体系，激活各类创业主体的积极性，按时分配就业创业补助资金，为各地落实好国家和自治区就业创业政策，以及职业培训补贴、职业技能鉴定补贴、社会保险补贴、公益性岗位补贴、就业见习补贴、求职创业补贴、其他就业创业补贴等政策提供资金支持，使政策惠及符合条件的各类群体，充分发挥就业资金在促进就业创业方面的作用，确保全年新增就业任务圆满完成，年末城镇调查失业率保持在目标范围内。2.确保完成年度城镇就业任务。</w:t>
      </w:r>
    </w:p>
    <w:p>
      <w:pPr>
        <w:spacing w:line="560" w:lineRule="exact"/>
        <w:ind w:firstLine="640" w:firstLineChars="200"/>
      </w:pPr>
      <w:r>
        <w:rPr>
          <w:rFonts w:hint="eastAsia" w:ascii="仿宋_GB2312"/>
          <w:sz w:val="32"/>
          <w:szCs w:val="32"/>
          <w:lang w:eastAsia="zh-CN"/>
        </w:rPr>
        <w:t>项目</w:t>
      </w: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3</w:t>
      </w:r>
      <w:r>
        <w:rPr>
          <w:rFonts w:hint="eastAsia" w:ascii="Times New Roman" w:hAnsi="Times New Roman" w:cs="Times New Roman"/>
          <w:b/>
          <w:bCs/>
          <w:sz w:val="32"/>
          <w:szCs w:val="32"/>
          <w:lang w:eastAsia="zh-CN"/>
        </w:rPr>
        <w:t>、</w:t>
      </w:r>
      <w:r>
        <w:rPr>
          <w:rFonts w:hint="eastAsia" w:ascii="Times New Roman" w:hAnsi="Times New Roman" w:eastAsia="仿宋_GB2312" w:cs="Times New Roman"/>
          <w:b/>
          <w:bCs/>
          <w:sz w:val="32"/>
          <w:szCs w:val="32"/>
          <w:lang w:eastAsia="zh-CN"/>
        </w:rPr>
        <w:t>资金投入和使用情况</w:t>
      </w:r>
    </w:p>
    <w:p>
      <w:pPr>
        <w:spacing w:line="560" w:lineRule="exact"/>
        <w:ind w:firstLine="640" w:firstLineChars="20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1）</w:t>
      </w:r>
      <w:r>
        <w:rPr>
          <w:rFonts w:hint="eastAsia"/>
          <w:sz w:val="32"/>
          <w:szCs w:val="32"/>
        </w:rPr>
        <w:t>资金投入情况</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color w:val="auto"/>
          <w:sz w:val="32"/>
          <w:szCs w:val="32"/>
        </w:rPr>
        <w:t>该项目年初预算数</w:t>
      </w:r>
      <w:r>
        <w:rPr>
          <w:rFonts w:hint="eastAsia"/>
          <w:color w:val="auto"/>
          <w:sz w:val="32"/>
          <w:szCs w:val="32"/>
          <w:lang w:val="en-US" w:eastAsia="zh-CN"/>
        </w:rPr>
        <w:t>1600</w:t>
      </w:r>
      <w:r>
        <w:rPr>
          <w:rFonts w:hint="eastAsia"/>
          <w:color w:val="auto"/>
          <w:sz w:val="32"/>
          <w:szCs w:val="32"/>
        </w:rPr>
        <w:t>万元，全年预算数</w:t>
      </w:r>
      <w:r>
        <w:rPr>
          <w:rFonts w:hint="eastAsia"/>
          <w:color w:val="auto"/>
          <w:sz w:val="32"/>
          <w:szCs w:val="32"/>
          <w:lang w:val="en-US" w:eastAsia="zh-CN"/>
        </w:rPr>
        <w:t>3000</w:t>
      </w:r>
      <w:r>
        <w:rPr>
          <w:rFonts w:hint="eastAsia"/>
          <w:color w:val="auto"/>
          <w:sz w:val="32"/>
          <w:szCs w:val="32"/>
        </w:rPr>
        <w:t>万元，实际总投入</w:t>
      </w:r>
      <w:r>
        <w:rPr>
          <w:rFonts w:hint="eastAsia"/>
          <w:color w:val="auto"/>
          <w:sz w:val="32"/>
          <w:szCs w:val="32"/>
          <w:lang w:val="en-US" w:eastAsia="zh-CN"/>
        </w:rPr>
        <w:t>3000</w:t>
      </w:r>
      <w:r>
        <w:rPr>
          <w:rFonts w:hint="eastAsia"/>
          <w:color w:val="auto"/>
          <w:sz w:val="32"/>
          <w:szCs w:val="32"/>
        </w:rPr>
        <w:t>万元，该项目资金已全部落实到位，为</w:t>
      </w:r>
      <w:r>
        <w:rPr>
          <w:rFonts w:hint="eastAsia" w:ascii="Times New Roman" w:hAnsi="Times New Roman" w:eastAsia="仿宋_GB2312" w:cs="Times New Roman"/>
          <w:sz w:val="32"/>
          <w:szCs w:val="32"/>
        </w:rPr>
        <w:t>资金来源为</w:t>
      </w:r>
      <w:r>
        <w:rPr>
          <w:rFonts w:hint="default" w:ascii="Times New Roman" w:hAnsi="Times New Roman" w:eastAsia="仿宋_GB2312" w:cs="Times New Roman"/>
          <w:sz w:val="32"/>
          <w:szCs w:val="32"/>
          <w:lang w:eastAsia="zh-CN"/>
        </w:rPr>
        <w:t>伊州财社〔202</w:t>
      </w:r>
      <w:r>
        <w:rPr>
          <w:rFonts w:hint="eastAsia" w:cs="Times New Roman"/>
          <w:sz w:val="32"/>
          <w:szCs w:val="32"/>
          <w:lang w:val="en-US" w:eastAsia="zh-CN"/>
        </w:rPr>
        <w:t>2</w:t>
      </w:r>
      <w:r>
        <w:rPr>
          <w:rFonts w:hint="default" w:ascii="Times New Roman" w:hAnsi="Times New Roman" w:eastAsia="仿宋_GB2312" w:cs="Times New Roman"/>
          <w:sz w:val="32"/>
          <w:szCs w:val="32"/>
          <w:lang w:eastAsia="zh-CN"/>
        </w:rPr>
        <w:t>〕</w:t>
      </w:r>
      <w:r>
        <w:rPr>
          <w:rFonts w:hint="eastAsia" w:cs="Times New Roman"/>
          <w:sz w:val="32"/>
          <w:szCs w:val="32"/>
          <w:lang w:val="en-US" w:eastAsia="zh-CN"/>
        </w:rPr>
        <w:t>101</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val="en-US" w:eastAsia="zh-CN"/>
        </w:rPr>
        <w:t>件《关于提前下达2022年中央财政就业补助资金预算的通知》</w:t>
      </w:r>
      <w:r>
        <w:rPr>
          <w:rFonts w:hint="eastAsia" w:cs="Times New Roman"/>
          <w:sz w:val="32"/>
          <w:szCs w:val="32"/>
          <w:lang w:val="en-US" w:eastAsia="zh-CN"/>
        </w:rPr>
        <w:t>1600</w:t>
      </w:r>
      <w:r>
        <w:rPr>
          <w:rFonts w:hint="eastAsia" w:ascii="Times New Roman" w:hAnsi="Times New Roman" w:eastAsia="仿宋_GB2312" w:cs="Times New Roman"/>
          <w:sz w:val="32"/>
          <w:szCs w:val="32"/>
          <w:lang w:val="en-US" w:eastAsia="zh-CN"/>
        </w:rPr>
        <w:t>万元</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eastAsia="zh-CN"/>
        </w:rPr>
        <w:t>伊州财社〔202</w:t>
      </w:r>
      <w:r>
        <w:rPr>
          <w:rFonts w:hint="eastAsia" w:cs="Times New Roman"/>
          <w:sz w:val="32"/>
          <w:szCs w:val="32"/>
          <w:lang w:val="en-US" w:eastAsia="zh-CN"/>
        </w:rPr>
        <w:t>3</w:t>
      </w:r>
      <w:r>
        <w:rPr>
          <w:rFonts w:hint="default" w:ascii="Times New Roman" w:hAnsi="Times New Roman" w:eastAsia="仿宋_GB2312" w:cs="Times New Roman"/>
          <w:sz w:val="32"/>
          <w:szCs w:val="32"/>
          <w:lang w:eastAsia="zh-CN"/>
        </w:rPr>
        <w:t>〕</w:t>
      </w:r>
      <w:r>
        <w:rPr>
          <w:rFonts w:hint="eastAsia" w:cs="Times New Roman"/>
          <w:sz w:val="32"/>
          <w:szCs w:val="32"/>
          <w:lang w:val="en-US" w:eastAsia="zh-CN"/>
        </w:rPr>
        <w:t>24</w:t>
      </w:r>
      <w:r>
        <w:rPr>
          <w:rFonts w:hint="default" w:ascii="Times New Roman" w:hAnsi="Times New Roman" w:eastAsia="仿宋_GB2312" w:cs="Times New Roman"/>
          <w:sz w:val="32"/>
          <w:szCs w:val="32"/>
          <w:lang w:eastAsia="zh-CN"/>
        </w:rPr>
        <w:t>号</w:t>
      </w:r>
      <w:r>
        <w:rPr>
          <w:rFonts w:hint="eastAsia" w:ascii="Times New Roman" w:hAnsi="Times New Roman" w:eastAsia="仿宋_GB2312" w:cs="Times New Roman"/>
          <w:sz w:val="32"/>
          <w:szCs w:val="32"/>
          <w:lang w:val="en-US" w:eastAsia="zh-CN"/>
        </w:rPr>
        <w:t>《关于拨付2022年中央财政就业补助资金（第二批）预算的通知》</w:t>
      </w:r>
      <w:r>
        <w:rPr>
          <w:rFonts w:hint="eastAsia" w:cs="Times New Roman"/>
          <w:sz w:val="32"/>
          <w:szCs w:val="32"/>
          <w:lang w:val="en-US" w:eastAsia="zh-CN"/>
        </w:rPr>
        <w:t>1400</w:t>
      </w:r>
      <w:r>
        <w:rPr>
          <w:rFonts w:hint="eastAsia" w:ascii="Times New Roman" w:hAnsi="Times New Roman" w:eastAsia="仿宋_GB2312" w:cs="Times New Roman"/>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sz w:val="32"/>
          <w:szCs w:val="32"/>
        </w:rPr>
        <w:t>资金</w:t>
      </w:r>
      <w:r>
        <w:rPr>
          <w:rFonts w:hint="eastAsia"/>
          <w:color w:val="auto"/>
          <w:sz w:val="32"/>
          <w:szCs w:val="32"/>
        </w:rPr>
        <w:t>使用情况：该项目年初预算数</w:t>
      </w:r>
      <w:r>
        <w:rPr>
          <w:rFonts w:hint="eastAsia"/>
          <w:color w:val="auto"/>
          <w:sz w:val="32"/>
          <w:szCs w:val="32"/>
          <w:lang w:val="en-US" w:eastAsia="zh-CN"/>
        </w:rPr>
        <w:t>1600</w:t>
      </w:r>
      <w:r>
        <w:rPr>
          <w:rFonts w:hint="eastAsia"/>
          <w:color w:val="auto"/>
          <w:sz w:val="32"/>
          <w:szCs w:val="32"/>
        </w:rPr>
        <w:t>万元，全年预算数</w:t>
      </w:r>
      <w:r>
        <w:rPr>
          <w:rFonts w:hint="eastAsia"/>
          <w:color w:val="auto"/>
          <w:sz w:val="32"/>
          <w:szCs w:val="32"/>
          <w:lang w:val="en-US" w:eastAsia="zh-CN"/>
        </w:rPr>
        <w:t>3000</w:t>
      </w:r>
      <w:r>
        <w:rPr>
          <w:rFonts w:hint="eastAsia"/>
          <w:color w:val="auto"/>
          <w:sz w:val="32"/>
          <w:szCs w:val="32"/>
        </w:rPr>
        <w:t>万元全年执行数</w:t>
      </w:r>
      <w:r>
        <w:rPr>
          <w:rFonts w:hint="eastAsia"/>
          <w:color w:val="auto"/>
          <w:sz w:val="32"/>
          <w:szCs w:val="32"/>
          <w:lang w:val="en-US" w:eastAsia="zh-CN"/>
        </w:rPr>
        <w:t>3000</w:t>
      </w:r>
      <w:r>
        <w:rPr>
          <w:rFonts w:hint="eastAsia"/>
          <w:color w:val="auto"/>
          <w:sz w:val="32"/>
          <w:szCs w:val="32"/>
        </w:rPr>
        <w:t>万元，预算执行率为</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bookmarkStart w:id="2" w:name="_Toc68703829"/>
      <w:r>
        <w:rPr>
          <w:rFonts w:hint="eastAsia" w:ascii="Times New Roman" w:hAnsi="Times New Roman" w:eastAsia="仿宋_GB2312" w:cs="Times New Roman"/>
          <w:color w:val="auto"/>
          <w:sz w:val="32"/>
          <w:szCs w:val="32"/>
        </w:rPr>
        <w:t>职业培训补贴、职业技能鉴定补贴、社会保险</w:t>
      </w:r>
      <w:r>
        <w:rPr>
          <w:rFonts w:hint="eastAsia" w:ascii="仿宋_GB2312" w:hAnsi="仿宋" w:cs="Times New Roman"/>
          <w:color w:val="auto"/>
          <w:sz w:val="32"/>
          <w:szCs w:val="32"/>
        </w:rPr>
        <w:t>补贴、公益性岗位补贴、就业见习补贴、就业创业补贴</w:t>
      </w:r>
      <w:r>
        <w:rPr>
          <w:rFonts w:hint="eastAsia" w:ascii="仿宋_GB2312" w:hAnsi="仿宋" w:cs="Times New Roman"/>
          <w:color w:val="auto"/>
          <w:sz w:val="32"/>
          <w:szCs w:val="32"/>
          <w:lang w:val="en-US" w:eastAsia="zh-CN"/>
        </w:rPr>
        <w:t>等。</w:t>
      </w:r>
    </w:p>
    <w:p>
      <w:p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（二）项目绩效目标</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lang w:val="en-US" w:eastAsia="zh-CN"/>
        </w:rPr>
      </w:pPr>
      <w:r>
        <w:rPr>
          <w:rFonts w:hint="eastAsia"/>
          <w:color w:val="FF0000"/>
          <w:sz w:val="32"/>
          <w:szCs w:val="32"/>
          <w:lang w:eastAsia="zh-CN"/>
        </w:rPr>
        <w:t>　</w:t>
      </w:r>
      <w:r>
        <w:rPr>
          <w:rFonts w:hint="eastAsia"/>
          <w:color w:val="FF000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1.总体目标</w:t>
      </w:r>
      <w:r>
        <w:rPr>
          <w:rFonts w:hint="eastAsia" w:ascii="Times New Roman" w:hAnsi="Times New Roman" w:eastAsia="仿宋_GB2312" w:cs="Times New Roman"/>
          <w:sz w:val="32"/>
          <w:szCs w:val="32"/>
          <w:lang w:val="en-US" w:eastAsia="zh-CN"/>
        </w:rPr>
        <w:t>：目标1:资金按规定用于职业培训补贴、职业技能鉴定补贴、社会保险补贴、公益性岗位补贴、创业补贴、就业见习补贴、求职创业补贴、就业创业服务补助、高技能人才培养补助等支出以及经自治区人政府批准的其他支出项目。目标2:确保完成年度城镇新增就业目标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val="0"/>
          <w:bCs w:val="0"/>
          <w:sz w:val="32"/>
          <w:szCs w:val="32"/>
          <w:lang w:val="en-US" w:eastAsia="zh-CN"/>
        </w:rPr>
        <w:t>2.阶段性目标：</w:t>
      </w:r>
      <w:bookmarkStart w:id="3" w:name="_Toc68703830"/>
      <w:r>
        <w:rPr>
          <w:rFonts w:hint="eastAsia" w:ascii="Times New Roman" w:hAnsi="Times New Roman" w:eastAsia="仿宋_GB2312" w:cs="Times New Roman"/>
          <w:sz w:val="32"/>
          <w:szCs w:val="32"/>
          <w:lang w:val="en-US" w:eastAsia="zh-CN"/>
        </w:rPr>
        <w:t>完善创业扶持政策和服务体系，建立面向人人的创业服务平台，推进大众创业、万众创新，支持发展众创、众包、众扶、众筹支撑平台，发挥创业带动就业的倍增效应。激活各类创业主体的积极性，重点培育青年创业群体，支持农民工、大学生和退役士兵等人员返乡创业。制定符合市情的就业工作实施方案，开展“一对一”创业精准援助活动。完善创业环境，加快推进自治区级创业型城市创建工作，积极组织创业大赛，创业项目展示等公益活动。加快发展创业园区、创业孵化基地，以及众创空间等新型孵化机构。</w:t>
      </w:r>
    </w:p>
    <w:p>
      <w:pPr>
        <w:spacing w:line="560" w:lineRule="exact"/>
        <w:ind w:firstLine="640" w:firstLineChars="200"/>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ind w:firstLine="643" w:firstLineChars="200"/>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w:t>
      </w:r>
      <w:r>
        <w:rPr>
          <w:rFonts w:hint="eastAsia" w:cs="Times New Roman"/>
          <w:b w:val="0"/>
          <w:bCs w:val="0"/>
          <w:sz w:val="32"/>
          <w:szCs w:val="32"/>
          <w:lang w:val="en-US" w:eastAsia="zh-CN"/>
        </w:rPr>
        <w:t xml:space="preserve">  </w:t>
      </w:r>
      <w:r>
        <w:rPr>
          <w:rFonts w:hint="eastAsia" w:ascii="Times New Roman" w:hAnsi="Times New Roman" w:eastAsia="仿宋_GB2312" w:cs="Times New Roman"/>
          <w:b w:val="0"/>
          <w:bCs w:val="0"/>
          <w:sz w:val="32"/>
          <w:szCs w:val="32"/>
          <w:lang w:val="en-US" w:eastAsia="zh-CN"/>
        </w:rPr>
        <w:t>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4"/>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spacing w:line="560" w:lineRule="exact"/>
        <w:ind w:firstLine="640" w:firstLineChars="200"/>
        <w:rPr>
          <w:rFonts w:ascii="仿宋_GB2312" w:hAnsi="仿宋_GB2312" w:eastAsia="仿宋_GB2312" w:cs="仿宋_GB2312"/>
          <w:sz w:val="32"/>
          <w:szCs w:val="32"/>
        </w:rPr>
      </w:pPr>
      <w:r>
        <w:rPr>
          <w:rFonts w:hint="eastAsia" w:ascii="Times New Roman" w:hAnsi="Times New Roman" w:cs="Times New Roman"/>
          <w:color w:val="auto"/>
          <w:sz w:val="32"/>
          <w:szCs w:val="32"/>
          <w:lang w:val="en-US" w:eastAsia="zh-CN"/>
        </w:rPr>
        <w:t>2023年就业补助资金</w:t>
      </w:r>
      <w:r>
        <w:rPr>
          <w:rFonts w:hint="eastAsia" w:ascii="仿宋_GB2312" w:hAnsi="仿宋_GB2312" w:eastAsia="仿宋_GB2312" w:cs="仿宋_GB2312"/>
          <w:sz w:val="32"/>
          <w:szCs w:val="32"/>
        </w:rPr>
        <w:t>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Times New Roman" w:hAnsi="Times New Roman" w:cs="Times New Roman"/>
          <w:color w:val="auto"/>
          <w:sz w:val="32"/>
          <w:szCs w:val="32"/>
          <w:lang w:val="en-US" w:eastAsia="zh-CN"/>
        </w:rPr>
        <w:t>2023年就业补助资金</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lang w:eastAsia="zh-CN"/>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w:t>
      </w:r>
      <w:bookmarkStart w:id="6" w:name="_Toc68703833"/>
      <w:r>
        <w:rPr>
          <w:rFonts w:hint="eastAsia"/>
          <w:bCs/>
          <w:color w:val="000000" w:themeColor="text1"/>
          <w:sz w:val="32"/>
          <w:szCs w:val="32"/>
          <w:lang w:eastAsia="zh-CN"/>
          <w14:textFill>
            <w14:solidFill>
              <w14:schemeClr w14:val="tx1"/>
            </w14:solidFill>
          </w14:textFill>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bCs/>
          <w:color w:val="000000" w:themeColor="text1"/>
          <w:sz w:val="32"/>
          <w:szCs w:val="32"/>
          <w14:textFill>
            <w14:solidFill>
              <w14:schemeClr w14:val="tx1"/>
            </w14:solidFill>
          </w14:textFill>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lang w:val="en-US" w:eastAsia="zh-CN"/>
        </w:rPr>
        <w:t>98.86</w:t>
      </w:r>
      <w:r>
        <w:rPr>
          <w:rFonts w:hint="eastAsia"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%。项目过程类指标权重为20分，得分为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 xml:space="preserve">分，得分率为 </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%。项目产出类指标权重为40分，得分为</w:t>
      </w:r>
      <w:r>
        <w:rPr>
          <w:rFonts w:hint="eastAsia" w:ascii="Times New Roman" w:hAnsi="Times New Roman" w:eastAsia="仿宋_GB2312"/>
          <w:b w:val="0"/>
          <w:bCs w:val="0"/>
          <w:lang w:val="en-US" w:eastAsia="zh-CN"/>
        </w:rPr>
        <w:t>38.86</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97.15</w:t>
      </w:r>
      <w:r>
        <w:rPr>
          <w:rFonts w:hint="eastAsia" w:ascii="Times New Roman" w:hAnsi="Times New Roman" w:eastAsia="仿宋_GB2312"/>
          <w:b w:val="0"/>
          <w:bCs w:val="0"/>
        </w:rPr>
        <w:t xml:space="preserve"> %。项目效益类指标权重为20分，得分为</w:t>
      </w:r>
      <w:r>
        <w:rPr>
          <w:rFonts w:hint="eastAsia" w:ascii="Times New Roman" w:hAnsi="Times New Roman" w:eastAsia="仿宋_GB2312"/>
          <w:b w:val="0"/>
          <w:bCs w:val="0"/>
          <w:lang w:val="en-US" w:eastAsia="zh-CN"/>
        </w:rPr>
        <w:t>20</w:t>
      </w:r>
      <w:r>
        <w:rPr>
          <w:rFonts w:hint="eastAsia" w:ascii="Times New Roman" w:hAnsi="Times New Roman" w:eastAsia="仿宋_GB2312"/>
          <w:b w:val="0"/>
          <w:bCs w:val="0"/>
        </w:rPr>
        <w:t>分，得分率为</w:t>
      </w:r>
      <w:r>
        <w:rPr>
          <w:rFonts w:hint="eastAsia" w:ascii="Times New Roman" w:hAnsi="Times New Roman" w:eastAsia="仿宋_GB2312"/>
          <w:b w:val="0"/>
          <w:bCs w:val="0"/>
          <w:lang w:val="en-US" w:eastAsia="zh-CN"/>
        </w:rPr>
        <w:t>100%</w:t>
      </w:r>
      <w:r>
        <w:rPr>
          <w:rFonts w:hint="eastAsia" w:ascii="Times New Roman" w:hAnsi="Times New Roman" w:eastAsia="仿宋_GB2312"/>
          <w:b w:val="0"/>
          <w:bCs w:val="0"/>
        </w:rPr>
        <w:t>。具体打分情况详见：附件1综合评分表</w:t>
      </w:r>
      <w:r>
        <w:rPr>
          <w:rFonts w:hint="eastAsia" w:ascii="Times New Roman" w:hAnsi="Times New Roman" w:eastAsia="仿宋_GB2312"/>
          <w:b w:val="0"/>
          <w:bCs w:val="0"/>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38.86</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98.86</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color w:val="auto"/>
          <w:lang w:val="en-US" w:eastAsia="zh-CN"/>
        </w:rPr>
      </w:pPr>
      <w:r>
        <w:rPr>
          <w:rFonts w:hint="eastAsia"/>
          <w:b w:val="0"/>
          <w:bCs w:val="0"/>
          <w:sz w:val="32"/>
          <w:szCs w:val="32"/>
          <w:lang w:val="en-US" w:eastAsia="zh-CN"/>
        </w:rPr>
        <w:t>　　项目决策类指标包括项目立项、绩效目标和资金投入三方面的内容，由3个</w:t>
      </w:r>
      <w:r>
        <w:rPr>
          <w:rFonts w:hint="eastAsia"/>
          <w:b w:val="0"/>
          <w:bCs w:val="0"/>
          <w:color w:val="auto"/>
          <w:sz w:val="32"/>
          <w:szCs w:val="32"/>
          <w:lang w:val="en-US" w:eastAsia="zh-CN"/>
        </w:rPr>
        <w:t>三级指标构成，权重分值为20分，实际得分20分，得分率为100%。</w:t>
      </w:r>
    </w:p>
    <w:p>
      <w:pPr>
        <w:pStyle w:val="24"/>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4"/>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ind w:firstLine="643" w:firstLineChars="200"/>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highlight w:val="none"/>
          <w:lang w:val="en-US" w:eastAsia="zh-CN"/>
        </w:rPr>
        <w:t>个</w:t>
      </w:r>
      <w:r>
        <w:rPr>
          <w:rFonts w:hint="eastAsia" w:ascii="仿宋_GB2312" w:hAnsi="仿宋_GB2312" w:eastAsia="仿宋_GB2312" w:cs="仿宋_GB2312"/>
          <w:sz w:val="32"/>
          <w:szCs w:val="32"/>
          <w:lang w:val="en-US" w:eastAsia="zh-CN"/>
        </w:rPr>
        <w:t>三级指标构成，权重分值为20分，实际得分20分，得分率为100%。</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本项目总投资</w:t>
      </w:r>
      <w:r>
        <w:rPr>
          <w:rFonts w:hint="eastAsia" w:ascii="仿宋_GB2312" w:hAnsi="仿宋_GB2312" w:cs="仿宋_GB2312"/>
          <w:sz w:val="32"/>
          <w:szCs w:val="32"/>
          <w:lang w:val="en-US" w:eastAsia="zh-CN"/>
        </w:rPr>
        <w:t>3000</w:t>
      </w:r>
      <w:r>
        <w:rPr>
          <w:rFonts w:hint="eastAsia" w:ascii="仿宋_GB2312" w:hAnsi="仿宋_GB2312" w:eastAsia="仿宋_GB2312" w:cs="仿宋_GB2312"/>
          <w:sz w:val="32"/>
          <w:szCs w:val="32"/>
          <w:lang w:val="en-US" w:eastAsia="zh-CN"/>
        </w:rPr>
        <w:t>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预算编制较为详细，项目资金支出总体能够按照预算执行，</w:t>
      </w:r>
      <w:r>
        <w:rPr>
          <w:rFonts w:hint="eastAsia" w:ascii="仿宋_GB2312" w:hAnsi="仿宋_GB2312" w:eastAsia="仿宋_GB2312" w:cs="仿宋_GB2312"/>
          <w:sz w:val="32"/>
          <w:szCs w:val="32"/>
          <w:highlight w:val="none"/>
          <w:lang w:val="en-US" w:eastAsia="zh-CN"/>
        </w:rPr>
        <w:t>预算资金支出</w:t>
      </w:r>
      <w:r>
        <w:rPr>
          <w:rFonts w:hint="eastAsia" w:ascii="仿宋_GB2312" w:hAnsi="仿宋_GB2312" w:cs="仿宋_GB2312"/>
          <w:sz w:val="32"/>
          <w:szCs w:val="32"/>
          <w:highlight w:val="none"/>
          <w:lang w:val="en-US" w:eastAsia="zh-CN"/>
        </w:rPr>
        <w:t>3000</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120.67</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numPr>
          <w:ilvl w:val="0"/>
          <w:numId w:val="3"/>
        </w:numPr>
        <w:rPr>
          <w:rFonts w:hint="eastAsia" w:ascii="Times New Roman" w:hAnsi="Times New Roman" w:eastAsia="楷体_GB2312" w:cs="Times New Roman"/>
          <w:b/>
          <w:bCs/>
          <w:kern w:val="2"/>
          <w:sz w:val="32"/>
          <w:szCs w:val="32"/>
          <w:lang w:val="en-US" w:eastAsia="zh-CN" w:bidi="ar-SA"/>
        </w:rPr>
      </w:pPr>
      <w:bookmarkStart w:id="13" w:name="_Toc68703840"/>
      <w:r>
        <w:rPr>
          <w:rFonts w:hint="eastAsia" w:ascii="Times New Roman" w:hAnsi="Times New Roman" w:eastAsia="楷体_GB2312" w:cs="Times New Roman"/>
          <w:b/>
          <w:bCs/>
          <w:kern w:val="2"/>
          <w:sz w:val="32"/>
          <w:szCs w:val="32"/>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13</w:t>
      </w:r>
      <w:r>
        <w:rPr>
          <w:rFonts w:hint="eastAsia" w:ascii="仿宋_GB2312" w:hAnsi="仿宋_GB2312" w:eastAsia="仿宋_GB2312" w:cs="仿宋_GB2312"/>
          <w:sz w:val="32"/>
          <w:szCs w:val="32"/>
          <w:highlight w:val="none"/>
          <w:lang w:val="en-US" w:eastAsia="zh-CN"/>
        </w:rPr>
        <w:t>个三级指标构成，权重分为40分，实际得分</w:t>
      </w:r>
      <w:r>
        <w:rPr>
          <w:rFonts w:hint="eastAsia" w:ascii="仿宋_GB2312" w:hAnsi="仿宋_GB2312" w:cs="仿宋_GB2312"/>
          <w:sz w:val="32"/>
          <w:szCs w:val="32"/>
          <w:highlight w:val="none"/>
          <w:lang w:val="en-US" w:eastAsia="zh-CN"/>
        </w:rPr>
        <w:t>38.86</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97.15</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eastAsia="zh-CN"/>
        </w:rPr>
        <w:t>享受职业技能培训补贴人员数量</w:t>
      </w:r>
      <w:r>
        <w:rPr>
          <w:rFonts w:hint="eastAsia"/>
          <w:color w:val="auto"/>
          <w:sz w:val="32"/>
          <w:szCs w:val="32"/>
        </w:rPr>
        <w:t>，指标值：&gt;=</w:t>
      </w:r>
      <w:r>
        <w:rPr>
          <w:rFonts w:hint="eastAsia"/>
          <w:color w:val="auto"/>
          <w:sz w:val="32"/>
          <w:szCs w:val="32"/>
          <w:lang w:val="en-US" w:eastAsia="zh-CN"/>
        </w:rPr>
        <w:t>2400</w:t>
      </w:r>
      <w:r>
        <w:rPr>
          <w:rFonts w:hint="eastAsia"/>
          <w:color w:val="auto"/>
          <w:sz w:val="32"/>
          <w:szCs w:val="32"/>
        </w:rPr>
        <w:t>人次，实际完成值</w:t>
      </w:r>
      <w:r>
        <w:rPr>
          <w:rFonts w:hint="eastAsia"/>
          <w:color w:val="auto"/>
          <w:sz w:val="32"/>
          <w:szCs w:val="32"/>
          <w:lang w:eastAsia="zh-CN"/>
        </w:rPr>
        <w:t>：</w:t>
      </w:r>
      <w:r>
        <w:rPr>
          <w:rFonts w:hint="eastAsia"/>
          <w:color w:val="auto"/>
          <w:sz w:val="32"/>
          <w:szCs w:val="32"/>
          <w:lang w:val="en-US" w:eastAsia="zh-CN"/>
        </w:rPr>
        <w:t>1038</w:t>
      </w:r>
      <w:r>
        <w:rPr>
          <w:rFonts w:hint="eastAsia"/>
          <w:color w:val="auto"/>
          <w:sz w:val="32"/>
          <w:szCs w:val="32"/>
          <w:lang w:eastAsia="zh-CN"/>
        </w:rPr>
        <w:t>人次</w:t>
      </w:r>
      <w:r>
        <w:rPr>
          <w:rFonts w:hint="eastAsia"/>
          <w:color w:val="auto"/>
          <w:sz w:val="32"/>
          <w:szCs w:val="32"/>
        </w:rPr>
        <w:t>，指标完成率</w:t>
      </w:r>
      <w:r>
        <w:rPr>
          <w:rFonts w:hint="eastAsia"/>
          <w:color w:val="auto"/>
          <w:sz w:val="32"/>
          <w:szCs w:val="32"/>
          <w:lang w:val="en-US" w:eastAsia="zh-CN"/>
        </w:rPr>
        <w:t>43.25</w:t>
      </w:r>
      <w:r>
        <w:rPr>
          <w:rFonts w:hint="eastAsia"/>
          <w:color w:val="auto"/>
          <w:sz w:val="32"/>
          <w:szCs w:val="32"/>
        </w:rPr>
        <w:t>%</w:t>
      </w:r>
      <w:r>
        <w:rPr>
          <w:rFonts w:hint="eastAsia"/>
          <w:color w:val="auto"/>
          <w:sz w:val="32"/>
          <w:szCs w:val="32"/>
          <w:lang w:eastAsia="zh-CN"/>
        </w:rPr>
        <w:t>。偏差原因：年初目标定的太高，实际情况培训人数较少。改进措施：年初目标要根据实际情况定。</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指标2：享受社会保险补贴人数，指标值：&gt;=1932人次，实际完成值</w:t>
      </w:r>
      <w:r>
        <w:rPr>
          <w:rFonts w:hint="eastAsia"/>
          <w:color w:val="auto"/>
          <w:sz w:val="32"/>
          <w:szCs w:val="32"/>
          <w:lang w:eastAsia="zh-CN"/>
        </w:rPr>
        <w:t>：</w:t>
      </w:r>
      <w:r>
        <w:rPr>
          <w:rFonts w:hint="eastAsia"/>
          <w:color w:val="auto"/>
          <w:sz w:val="32"/>
          <w:szCs w:val="32"/>
          <w:lang w:val="en-US" w:eastAsia="zh-CN"/>
        </w:rPr>
        <w:t>2428</w:t>
      </w:r>
      <w:r>
        <w:rPr>
          <w:rFonts w:hint="eastAsia"/>
          <w:color w:val="auto"/>
          <w:sz w:val="32"/>
          <w:szCs w:val="32"/>
          <w:lang w:eastAsia="zh-CN"/>
        </w:rPr>
        <w:t>人次</w:t>
      </w:r>
      <w:r>
        <w:rPr>
          <w:rFonts w:hint="eastAsia"/>
          <w:color w:val="auto"/>
          <w:sz w:val="32"/>
          <w:szCs w:val="32"/>
        </w:rPr>
        <w:t>，指标完成率</w:t>
      </w:r>
      <w:r>
        <w:rPr>
          <w:rFonts w:hint="eastAsia"/>
          <w:color w:val="auto"/>
          <w:sz w:val="32"/>
          <w:szCs w:val="32"/>
          <w:lang w:val="en-US" w:eastAsia="zh-CN"/>
        </w:rPr>
        <w:t>125.67</w:t>
      </w:r>
      <w:r>
        <w:rPr>
          <w:rFonts w:hint="eastAsia"/>
          <w:color w:val="auto"/>
          <w:sz w:val="32"/>
          <w:szCs w:val="32"/>
        </w:rPr>
        <w:t>%</w:t>
      </w:r>
      <w:r>
        <w:rPr>
          <w:rFonts w:hint="eastAsia"/>
          <w:color w:val="auto"/>
          <w:sz w:val="32"/>
          <w:szCs w:val="32"/>
          <w:lang w:eastAsia="zh-CN"/>
        </w:rPr>
        <w:t>。偏差原因：由于人社局大力宣传就业政策，企业和个人申请补贴人数增多。改进措施：下一年度根据历史数据精准预测目标值。</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color w:val="auto"/>
          <w:sz w:val="32"/>
          <w:szCs w:val="32"/>
        </w:rPr>
        <w:t>享受公益性岗位补贴人数，指标值：&gt;=170人次，实际完成值</w:t>
      </w:r>
      <w:r>
        <w:rPr>
          <w:rFonts w:hint="eastAsia"/>
          <w:color w:val="auto"/>
          <w:sz w:val="32"/>
          <w:szCs w:val="32"/>
          <w:lang w:eastAsia="zh-CN"/>
        </w:rPr>
        <w:t>：</w:t>
      </w:r>
      <w:r>
        <w:rPr>
          <w:rFonts w:hint="eastAsia"/>
          <w:color w:val="auto"/>
          <w:sz w:val="32"/>
          <w:szCs w:val="32"/>
          <w:lang w:val="en-US" w:eastAsia="zh-CN"/>
        </w:rPr>
        <w:t>301</w:t>
      </w:r>
      <w:r>
        <w:rPr>
          <w:rFonts w:hint="eastAsia"/>
          <w:color w:val="auto"/>
          <w:sz w:val="32"/>
          <w:szCs w:val="32"/>
          <w:lang w:eastAsia="zh-CN"/>
        </w:rPr>
        <w:t>人次</w:t>
      </w:r>
      <w:r>
        <w:rPr>
          <w:rFonts w:hint="eastAsia"/>
          <w:color w:val="auto"/>
          <w:sz w:val="32"/>
          <w:szCs w:val="32"/>
        </w:rPr>
        <w:t>，指标完成率</w:t>
      </w:r>
      <w:r>
        <w:rPr>
          <w:rFonts w:hint="eastAsia"/>
          <w:color w:val="auto"/>
          <w:sz w:val="32"/>
          <w:szCs w:val="32"/>
          <w:lang w:val="en-US" w:eastAsia="zh-CN"/>
        </w:rPr>
        <w:t>177.05</w:t>
      </w:r>
      <w:r>
        <w:rPr>
          <w:rFonts w:hint="eastAsia"/>
          <w:color w:val="auto"/>
          <w:sz w:val="32"/>
          <w:szCs w:val="32"/>
        </w:rPr>
        <w:t>%</w:t>
      </w:r>
      <w:r>
        <w:rPr>
          <w:rFonts w:hint="eastAsia"/>
          <w:color w:val="auto"/>
          <w:sz w:val="32"/>
          <w:szCs w:val="32"/>
          <w:lang w:eastAsia="zh-CN"/>
        </w:rPr>
        <w:t>。偏差原因：2023年全市公益性岗位人数有所增加。改进措施：下一年度根据历史数据精准预测目标值。</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color w:val="auto"/>
          <w:sz w:val="32"/>
          <w:szCs w:val="32"/>
        </w:rPr>
        <w:t>享受就业见习补贴人数，指标值：&gt;=40人，实际完成值</w:t>
      </w:r>
      <w:r>
        <w:rPr>
          <w:rFonts w:hint="eastAsia"/>
          <w:color w:val="auto"/>
          <w:sz w:val="32"/>
          <w:szCs w:val="32"/>
          <w:lang w:eastAsia="zh-CN"/>
        </w:rPr>
        <w:t>：121人</w:t>
      </w:r>
      <w:r>
        <w:rPr>
          <w:rFonts w:hint="eastAsia"/>
          <w:color w:val="auto"/>
          <w:sz w:val="32"/>
          <w:szCs w:val="32"/>
        </w:rPr>
        <w:t>，指标完成率</w:t>
      </w:r>
      <w:r>
        <w:rPr>
          <w:rFonts w:hint="eastAsia"/>
          <w:color w:val="auto"/>
          <w:sz w:val="32"/>
          <w:szCs w:val="32"/>
          <w:lang w:val="en-US" w:eastAsia="zh-CN"/>
        </w:rPr>
        <w:t>302.5</w:t>
      </w:r>
      <w:r>
        <w:rPr>
          <w:rFonts w:hint="eastAsia"/>
          <w:color w:val="auto"/>
          <w:sz w:val="32"/>
          <w:szCs w:val="32"/>
        </w:rPr>
        <w:t>%</w:t>
      </w:r>
      <w:r>
        <w:rPr>
          <w:rFonts w:hint="eastAsia"/>
          <w:color w:val="auto"/>
          <w:sz w:val="32"/>
          <w:szCs w:val="32"/>
          <w:lang w:eastAsia="zh-CN"/>
        </w:rPr>
        <w:t>。偏差原因：由于人社局大力宣传就业政策，企业和个人申请补贴人数增多；改进措施：下一年度根据历史数据精准预测目标值。</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rPr>
        <w:t>：</w:t>
      </w:r>
      <w:r>
        <w:rPr>
          <w:rFonts w:hint="eastAsia"/>
          <w:color w:val="auto"/>
          <w:sz w:val="32"/>
          <w:szCs w:val="32"/>
        </w:rPr>
        <w:t>符合政策规定的毕业年度高校毕业生享受求职创业补贴比例，指标值：&gt;=90%，实际完成值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111.11</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eastAsia="zh-CN"/>
        </w:rPr>
      </w:pPr>
      <w:r>
        <w:rPr>
          <w:rFonts w:hint="eastAsia"/>
          <w:color w:val="auto"/>
          <w:sz w:val="32"/>
          <w:szCs w:val="32"/>
        </w:rPr>
        <w:t>指标1：职业培训补贴发放准确率，指标值：&gt;=9</w:t>
      </w:r>
      <w:r>
        <w:rPr>
          <w:rFonts w:hint="eastAsia"/>
          <w:color w:val="auto"/>
          <w:sz w:val="32"/>
          <w:szCs w:val="32"/>
          <w:lang w:val="en-US" w:eastAsia="zh-CN"/>
        </w:rPr>
        <w:t>8</w:t>
      </w:r>
      <w:r>
        <w:rPr>
          <w:rFonts w:hint="eastAsia"/>
          <w:color w:val="auto"/>
          <w:sz w:val="32"/>
          <w:szCs w:val="32"/>
        </w:rPr>
        <w:t>%</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102.04</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指标2：接受职业培训后取得职业资格证书人员的比例，指标值：&gt;=98%</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102.04</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eastAsia="仿宋_GB2312"/>
          <w:color w:val="FF0000"/>
          <w:sz w:val="32"/>
          <w:szCs w:val="32"/>
          <w:lang w:eastAsia="zh-CN"/>
        </w:rPr>
      </w:pP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：公益性岗位补贴发放准确率，指标值：&gt;=98%</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102.04</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eastAsia="仿宋_GB2312"/>
          <w:color w:val="FF0000"/>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color w:val="auto"/>
          <w:sz w:val="32"/>
          <w:szCs w:val="32"/>
        </w:rPr>
        <w:t>就业见习补贴发放准确率，指标值：&gt;=</w:t>
      </w:r>
      <w:r>
        <w:rPr>
          <w:rFonts w:hint="eastAsia"/>
          <w:color w:val="auto"/>
          <w:sz w:val="32"/>
          <w:szCs w:val="32"/>
          <w:lang w:val="en-US" w:eastAsia="zh-CN"/>
        </w:rPr>
        <w:t>98</w:t>
      </w:r>
      <w:r>
        <w:rPr>
          <w:rFonts w:hint="eastAsia"/>
          <w:color w:val="auto"/>
          <w:sz w:val="32"/>
          <w:szCs w:val="32"/>
        </w:rPr>
        <w:t>%，实际完成值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102.01</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color w:val="FF0000"/>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5</w:t>
      </w:r>
      <w:r>
        <w:rPr>
          <w:rFonts w:hint="eastAsia" w:ascii="仿宋_GB2312" w:hAnsi="仿宋_GB2312" w:eastAsia="仿宋_GB2312" w:cs="仿宋_GB2312"/>
          <w:sz w:val="32"/>
          <w:szCs w:val="32"/>
          <w:highlight w:val="none"/>
        </w:rPr>
        <w:t>：</w:t>
      </w:r>
      <w:r>
        <w:rPr>
          <w:rFonts w:hint="eastAsia"/>
          <w:color w:val="auto"/>
          <w:sz w:val="32"/>
          <w:szCs w:val="32"/>
        </w:rPr>
        <w:t>求职创业补贴发放准确率，指标值：&gt;=98%，实际完成值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102.04</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6</w:t>
      </w:r>
      <w:r>
        <w:rPr>
          <w:rFonts w:hint="eastAsia" w:ascii="仿宋_GB2312" w:hAnsi="仿宋_GB2312" w:eastAsia="仿宋_GB2312" w:cs="仿宋_GB2312"/>
          <w:sz w:val="32"/>
          <w:szCs w:val="32"/>
          <w:highlight w:val="none"/>
        </w:rPr>
        <w:t>：</w:t>
      </w:r>
      <w:r>
        <w:rPr>
          <w:rFonts w:hint="eastAsia"/>
          <w:color w:val="auto"/>
          <w:sz w:val="32"/>
          <w:szCs w:val="32"/>
        </w:rPr>
        <w:t>社会保险补贴发放准确率，指标值：&gt;=98%，实际完成值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102.04</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shd w:val="clear"/>
        <w:spacing w:line="600" w:lineRule="exact"/>
        <w:ind w:firstLine="640" w:firstLineChars="200"/>
        <w:outlineLvl w:val="0"/>
        <w:rPr>
          <w:rFonts w:hint="eastAsia"/>
          <w:color w:val="FF0000"/>
          <w:sz w:val="32"/>
          <w:szCs w:val="32"/>
          <w:lang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color w:val="auto"/>
          <w:sz w:val="32"/>
          <w:szCs w:val="32"/>
        </w:rPr>
        <w:t>资金在规定时间内下达率，指标值：&gt;=98%，实际完成值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102.04</w:t>
      </w:r>
      <w:r>
        <w:rPr>
          <w:rFonts w:hint="eastAsia"/>
          <w:color w:val="auto"/>
          <w:sz w:val="32"/>
          <w:szCs w:val="32"/>
        </w:rPr>
        <w:t>%</w:t>
      </w:r>
      <w:r>
        <w:rPr>
          <w:rFonts w:hint="eastAsia"/>
          <w:color w:val="auto"/>
          <w:sz w:val="32"/>
          <w:szCs w:val="32"/>
          <w:lang w:eastAsia="zh-CN"/>
        </w:rPr>
        <w:t>。</w:t>
      </w:r>
    </w:p>
    <w:p>
      <w:pPr>
        <w:shd w:val="clear"/>
        <w:spacing w:line="600" w:lineRule="exact"/>
        <w:ind w:firstLine="960" w:firstLineChars="300"/>
        <w:outlineLvl w:val="0"/>
        <w:rPr>
          <w:rFonts w:hint="default"/>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color w:val="auto"/>
          <w:sz w:val="32"/>
          <w:szCs w:val="32"/>
        </w:rPr>
        <w:t>补贴资金在规定时间内支付到位率，指标值：&gt;=98%，实际完成值</w:t>
      </w:r>
      <w:r>
        <w:rPr>
          <w:rFonts w:hint="eastAsia"/>
          <w:color w:val="auto"/>
          <w:sz w:val="32"/>
          <w:szCs w:val="32"/>
          <w:lang w:eastAsia="zh-CN"/>
        </w:rPr>
        <w:t>：100%</w:t>
      </w:r>
      <w:r>
        <w:rPr>
          <w:rFonts w:hint="eastAsia"/>
          <w:color w:val="auto"/>
          <w:sz w:val="32"/>
          <w:szCs w:val="32"/>
        </w:rPr>
        <w:t>，指标完成率</w:t>
      </w:r>
      <w:r>
        <w:rPr>
          <w:rFonts w:hint="eastAsia"/>
          <w:color w:val="auto"/>
          <w:sz w:val="32"/>
          <w:szCs w:val="32"/>
          <w:lang w:val="en-US" w:eastAsia="zh-CN"/>
        </w:rPr>
        <w:t>102.04</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shd w:val="clear"/>
        <w:spacing w:line="600" w:lineRule="exact"/>
        <w:ind w:firstLine="640" w:firstLineChars="200"/>
        <w:outlineLvl w:val="0"/>
        <w:rPr>
          <w:rFonts w:hint="eastAsia"/>
          <w:color w:val="auto"/>
          <w:sz w:val="32"/>
          <w:szCs w:val="32"/>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1</w:t>
      </w:r>
      <w:r>
        <w:rPr>
          <w:rFonts w:hint="eastAsia" w:ascii="仿宋_GB2312" w:hAnsi="仿宋_GB2312" w:eastAsia="仿宋_GB2312" w:cs="仿宋_GB2312"/>
          <w:sz w:val="32"/>
          <w:szCs w:val="32"/>
          <w:highlight w:val="none"/>
        </w:rPr>
        <w:t>：</w:t>
      </w:r>
      <w:r>
        <w:rPr>
          <w:rFonts w:hint="eastAsia"/>
          <w:color w:val="auto"/>
          <w:sz w:val="32"/>
          <w:szCs w:val="32"/>
        </w:rPr>
        <w:t>社会保险补贴人均标准，指标值：&lt;=1525元/人.月，实际完成值</w:t>
      </w:r>
      <w:r>
        <w:rPr>
          <w:rFonts w:hint="eastAsia"/>
          <w:color w:val="auto"/>
          <w:sz w:val="32"/>
          <w:szCs w:val="32"/>
          <w:lang w:eastAsia="zh-CN"/>
        </w:rPr>
        <w:t>：915元/人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eastAsia="仿宋_GB2312"/>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color w:val="auto"/>
          <w:sz w:val="32"/>
          <w:szCs w:val="32"/>
        </w:rPr>
        <w:t>公益性岗位人均标准，指标值：=1540元/人.月，实际完成值</w:t>
      </w:r>
      <w:r>
        <w:rPr>
          <w:rFonts w:hint="eastAsia"/>
          <w:color w:val="auto"/>
          <w:sz w:val="32"/>
          <w:szCs w:val="32"/>
          <w:lang w:eastAsia="zh-CN"/>
        </w:rPr>
        <w:t>：=1540元/人.月</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eastAsia="仿宋_GB2312"/>
          <w:color w:val="auto"/>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color w:val="auto"/>
          <w:sz w:val="32"/>
          <w:szCs w:val="32"/>
        </w:rPr>
        <w:t>职业培训补贴人均标准，指标值：&lt;=1800元/人，实际完成值</w:t>
      </w:r>
      <w:r>
        <w:rPr>
          <w:rFonts w:hint="eastAsia"/>
          <w:color w:val="auto"/>
          <w:sz w:val="32"/>
          <w:szCs w:val="32"/>
          <w:lang w:eastAsia="zh-CN"/>
        </w:rPr>
        <w:t>：1200元/人</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color w:val="FF0000"/>
          <w:sz w:val="32"/>
          <w:szCs w:val="32"/>
          <w:lang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color w:val="auto"/>
          <w:sz w:val="32"/>
          <w:szCs w:val="32"/>
        </w:rPr>
        <w:t>职业培训补贴人均标准，指标值：1540元/人/月，实际完成值</w:t>
      </w:r>
      <w:r>
        <w:rPr>
          <w:rFonts w:hint="eastAsia"/>
          <w:color w:val="auto"/>
          <w:sz w:val="32"/>
          <w:szCs w:val="32"/>
          <w:lang w:eastAsia="zh-CN"/>
        </w:rPr>
        <w:t>：1540元/人/月</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p>
    <w:bookmarkEnd w:id="14"/>
    <w:p>
      <w:pPr>
        <w:shd w:val="clear"/>
        <w:spacing w:line="600" w:lineRule="exact"/>
        <w:outlineLvl w:val="0"/>
        <w:rPr>
          <w:rFonts w:hint="eastAsia"/>
          <w:lang w:val="en-US" w:eastAsia="zh-CN"/>
        </w:rPr>
      </w:pPr>
      <w:r>
        <w:rPr>
          <w:rFonts w:hint="eastAsia" w:ascii="仿宋_GB2312" w:hAnsi="仿宋_GB2312" w:cs="仿宋_GB2312"/>
          <w:sz w:val="32"/>
          <w:szCs w:val="32"/>
          <w:lang w:val="en-US" w:eastAsia="zh-CN"/>
        </w:rPr>
        <w:t>　　</w:t>
      </w:r>
      <w:r>
        <w:rPr>
          <w:rFonts w:hint="eastAsia" w:ascii="仿宋_GB2312" w:hAnsi="仿宋_GB2312" w:eastAsia="仿宋_GB2312" w:cs="仿宋_GB2312"/>
          <w:sz w:val="32"/>
          <w:szCs w:val="32"/>
          <w:lang w:val="en-US" w:eastAsia="zh-CN"/>
        </w:rPr>
        <w:t>项目效益类指标包括项目实施效益和满意度两方面的内容，由</w:t>
      </w:r>
      <w:r>
        <w:rPr>
          <w:rFonts w:hint="eastAsia" w:ascii="仿宋_GB2312" w:hAnsi="仿宋_GB2312" w:cs="仿宋_GB2312"/>
          <w:sz w:val="32"/>
          <w:szCs w:val="32"/>
          <w:lang w:val="en-US" w:eastAsia="zh-CN"/>
        </w:rPr>
        <w:t>7</w:t>
      </w:r>
      <w:r>
        <w:rPr>
          <w:rFonts w:hint="eastAsia" w:ascii="仿宋_GB2312" w:hAnsi="仿宋_GB2312" w:eastAsia="仿宋_GB2312" w:cs="仿宋_GB2312"/>
          <w:sz w:val="32"/>
          <w:szCs w:val="32"/>
          <w:lang w:val="en-US" w:eastAsia="zh-CN"/>
        </w:rPr>
        <w:t>个三级指标构成，权重分为20分，</w:t>
      </w:r>
      <w:r>
        <w:rPr>
          <w:rFonts w:hint="eastAsia" w:ascii="仿宋_GB2312" w:hAnsi="仿宋_GB2312" w:eastAsia="仿宋_GB2312" w:cs="仿宋_GB2312"/>
          <w:sz w:val="32"/>
          <w:szCs w:val="32"/>
          <w:highlight w:val="none"/>
          <w:lang w:val="en-US" w:eastAsia="zh-CN"/>
        </w:rPr>
        <w:t>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%。具体效益指标及满意度指标完</w:t>
      </w:r>
      <w:r>
        <w:rPr>
          <w:rFonts w:hint="eastAsia" w:ascii="仿宋_GB2312" w:hAnsi="仿宋_GB2312" w:eastAsia="仿宋_GB2312" w:cs="仿宋_GB2312"/>
          <w:sz w:val="32"/>
          <w:szCs w:val="32"/>
          <w:lang w:val="en-US" w:eastAsia="zh-CN"/>
        </w:rPr>
        <w:t>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指标1：城镇新增就业人数，指标值：</w:t>
      </w:r>
      <w:r>
        <w:rPr>
          <w:rFonts w:hint="eastAsia"/>
          <w:color w:val="auto"/>
          <w:sz w:val="32"/>
          <w:szCs w:val="32"/>
          <w:lang w:val="en-US" w:eastAsia="zh-CN"/>
        </w:rPr>
        <w:t>&gt;=2400人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3000人</w:t>
      </w:r>
      <w:r>
        <w:rPr>
          <w:rFonts w:hint="eastAsia"/>
          <w:color w:val="auto"/>
          <w:sz w:val="32"/>
          <w:szCs w:val="32"/>
        </w:rPr>
        <w:t>，指标完成率</w:t>
      </w:r>
      <w:r>
        <w:rPr>
          <w:rFonts w:hint="eastAsia"/>
          <w:color w:val="auto"/>
          <w:sz w:val="32"/>
          <w:szCs w:val="32"/>
          <w:lang w:val="en-US" w:eastAsia="zh-CN"/>
        </w:rPr>
        <w:t>125</w:t>
      </w:r>
      <w:r>
        <w:rPr>
          <w:rFonts w:hint="eastAsia"/>
          <w:color w:val="auto"/>
          <w:sz w:val="32"/>
          <w:szCs w:val="32"/>
        </w:rPr>
        <w:t>%</w:t>
      </w:r>
      <w:r>
        <w:rPr>
          <w:rFonts w:hint="eastAsia"/>
          <w:color w:val="auto"/>
          <w:sz w:val="32"/>
          <w:szCs w:val="32"/>
          <w:lang w:eastAsia="zh-CN"/>
        </w:rPr>
        <w:t>。偏差原因：新增就业人数有所增加。改进措施：通过实地走访等方式确保城镇新增就业准确率。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：失业人员再就业人数，指标值：</w:t>
      </w:r>
      <w:r>
        <w:rPr>
          <w:rFonts w:hint="eastAsia"/>
          <w:color w:val="auto"/>
          <w:sz w:val="32"/>
          <w:szCs w:val="32"/>
          <w:lang w:val="en-US" w:eastAsia="zh-CN"/>
        </w:rPr>
        <w:t>&gt;=1700人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2752人</w:t>
      </w:r>
      <w:r>
        <w:rPr>
          <w:rFonts w:hint="eastAsia"/>
          <w:color w:val="auto"/>
          <w:sz w:val="32"/>
          <w:szCs w:val="32"/>
        </w:rPr>
        <w:t>，指标完成率</w:t>
      </w:r>
      <w:r>
        <w:rPr>
          <w:rFonts w:hint="eastAsia"/>
          <w:color w:val="auto"/>
          <w:sz w:val="32"/>
          <w:szCs w:val="32"/>
          <w:lang w:val="en-US" w:eastAsia="zh-CN"/>
        </w:rPr>
        <w:t>161.88%。</w:t>
      </w:r>
      <w:r>
        <w:rPr>
          <w:rFonts w:hint="eastAsia"/>
          <w:color w:val="auto"/>
          <w:sz w:val="32"/>
          <w:szCs w:val="32"/>
          <w:lang w:eastAsia="zh-CN"/>
        </w:rPr>
        <w:t>偏差原因：失业再就业的人数有所增加，改进措施：通过实地走访等方式确保城镇新增就业准确率。</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color w:val="auto"/>
          <w:sz w:val="32"/>
          <w:szCs w:val="32"/>
          <w:lang w:eastAsia="zh-CN"/>
        </w:rPr>
      </w:pPr>
      <w:r>
        <w:rPr>
          <w:rFonts w:hint="eastAsia"/>
          <w:color w:val="auto"/>
          <w:sz w:val="32"/>
          <w:szCs w:val="32"/>
          <w:lang w:eastAsia="zh-CN"/>
        </w:rPr>
        <w:t>　　</w:t>
      </w:r>
      <w:r>
        <w:rPr>
          <w:rFonts w:hint="eastAsia"/>
          <w:color w:val="auto"/>
          <w:sz w:val="32"/>
          <w:szCs w:val="32"/>
        </w:rPr>
        <w:t>指标</w:t>
      </w:r>
      <w:r>
        <w:rPr>
          <w:rFonts w:hint="eastAsia"/>
          <w:color w:val="auto"/>
          <w:sz w:val="32"/>
          <w:szCs w:val="32"/>
          <w:lang w:val="en-US" w:eastAsia="zh-CN"/>
        </w:rPr>
        <w:t>3</w:t>
      </w:r>
      <w:r>
        <w:rPr>
          <w:rFonts w:hint="eastAsia"/>
          <w:color w:val="auto"/>
          <w:sz w:val="32"/>
          <w:szCs w:val="32"/>
        </w:rPr>
        <w:t>：就业困难人员就业人数，指标值：</w:t>
      </w:r>
      <w:r>
        <w:rPr>
          <w:rFonts w:hint="eastAsia"/>
          <w:color w:val="auto"/>
          <w:sz w:val="32"/>
          <w:szCs w:val="32"/>
          <w:lang w:val="en-US" w:eastAsia="zh-CN"/>
        </w:rPr>
        <w:t>&gt;=200人</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409人</w:t>
      </w:r>
      <w:r>
        <w:rPr>
          <w:rFonts w:hint="eastAsia"/>
          <w:color w:val="auto"/>
          <w:sz w:val="32"/>
          <w:szCs w:val="32"/>
        </w:rPr>
        <w:t>，指标完成率</w:t>
      </w:r>
      <w:r>
        <w:rPr>
          <w:rFonts w:hint="eastAsia"/>
          <w:color w:val="auto"/>
          <w:sz w:val="32"/>
          <w:szCs w:val="32"/>
          <w:lang w:val="en-US" w:eastAsia="zh-CN"/>
        </w:rPr>
        <w:t>204.5</w:t>
      </w:r>
      <w:r>
        <w:rPr>
          <w:rFonts w:hint="eastAsia"/>
          <w:color w:val="auto"/>
          <w:sz w:val="32"/>
          <w:szCs w:val="32"/>
        </w:rPr>
        <w:t>%</w:t>
      </w:r>
      <w:r>
        <w:rPr>
          <w:rFonts w:hint="eastAsia"/>
          <w:color w:val="auto"/>
          <w:sz w:val="32"/>
          <w:szCs w:val="32"/>
          <w:lang w:eastAsia="zh-CN"/>
        </w:rPr>
        <w:t>。偏差原因：符合就业困难的人数有所增加。改进措施：下一年度根据历史数据预估人员。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eastAsia="仿宋_GB2312"/>
          <w:color w:val="auto"/>
          <w:sz w:val="32"/>
          <w:szCs w:val="32"/>
          <w:lang w:val="en-US" w:eastAsia="zh-CN"/>
        </w:rPr>
      </w:pPr>
      <w:r>
        <w:rPr>
          <w:rFonts w:hint="eastAsia"/>
          <w:color w:val="auto"/>
          <w:sz w:val="32"/>
          <w:szCs w:val="32"/>
          <w:lang w:eastAsia="zh-CN"/>
        </w:rPr>
        <w:t>　　</w:t>
      </w:r>
      <w:r>
        <w:rPr>
          <w:rFonts w:hint="eastAsia"/>
          <w:color w:val="auto"/>
          <w:sz w:val="32"/>
          <w:szCs w:val="32"/>
        </w:rPr>
        <w:t>指标</w:t>
      </w:r>
      <w:r>
        <w:rPr>
          <w:rFonts w:hint="eastAsia"/>
          <w:color w:val="auto"/>
          <w:sz w:val="32"/>
          <w:szCs w:val="32"/>
          <w:lang w:val="en-US" w:eastAsia="zh-CN"/>
        </w:rPr>
        <w:t>4</w:t>
      </w:r>
      <w:r>
        <w:rPr>
          <w:rFonts w:hint="eastAsia"/>
          <w:color w:val="auto"/>
          <w:sz w:val="32"/>
          <w:szCs w:val="32"/>
        </w:rPr>
        <w:t>：年末高校毕业生总体就业率，指标值保持稳定，实际完成值</w:t>
      </w:r>
      <w:r>
        <w:rPr>
          <w:rFonts w:hint="eastAsia"/>
          <w:color w:val="auto"/>
          <w:sz w:val="32"/>
          <w:szCs w:val="32"/>
          <w:lang w:eastAsia="zh-CN"/>
        </w:rPr>
        <w:t>：</w:t>
      </w:r>
      <w:r>
        <w:rPr>
          <w:rFonts w:hint="eastAsia"/>
          <w:color w:val="auto"/>
          <w:sz w:val="32"/>
          <w:szCs w:val="32"/>
          <w:lang w:val="en-US" w:eastAsia="zh-CN"/>
        </w:rPr>
        <w:t>保持稳定</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val="en-US" w:eastAsia="zh-CN"/>
        </w:rPr>
      </w:pPr>
      <w:r>
        <w:rPr>
          <w:rFonts w:hint="eastAsia"/>
          <w:color w:val="auto"/>
          <w:sz w:val="32"/>
          <w:szCs w:val="32"/>
        </w:rPr>
        <w:t>指标1：零就业家庭帮扶就业率，指标值：</w:t>
      </w:r>
      <w:r>
        <w:rPr>
          <w:rFonts w:hint="eastAsia"/>
          <w:color w:val="auto"/>
          <w:sz w:val="32"/>
          <w:szCs w:val="32"/>
          <w:lang w:val="en-US" w:eastAsia="zh-CN"/>
        </w:rPr>
        <w:t>&gt;=98%</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无。</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：因就业问题发生重大群体性事件数量（起），指标值：</w:t>
      </w:r>
      <w:r>
        <w:rPr>
          <w:rFonts w:hint="eastAsia"/>
          <w:color w:val="auto"/>
          <w:sz w:val="32"/>
          <w:szCs w:val="32"/>
          <w:lang w:val="en-US" w:eastAsia="zh-CN"/>
        </w:rPr>
        <w:t>0起，</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0起</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3" w:firstLineChars="200"/>
        <w:outlineLvl w:val="0"/>
        <w:rPr>
          <w:rFonts w:hint="eastAsia" w:ascii="仿宋_GB2312" w:hAnsi="仿宋_GB2312" w:eastAsia="仿宋_GB2312" w:cs="仿宋_GB2312"/>
          <w:sz w:val="32"/>
          <w:szCs w:val="32"/>
          <w:highlight w:val="none"/>
          <w:lang w:val="en-US" w:eastAsia="zh-CN"/>
        </w:rPr>
      </w:pPr>
      <w:r>
        <w:rPr>
          <w:rFonts w:hint="eastAsia" w:ascii="Times New Roman" w:hAnsi="Times New Roman" w:eastAsia="楷体_GB2312" w:cs="Times New Roman"/>
          <w:b/>
          <w:bCs/>
          <w:kern w:val="2"/>
          <w:sz w:val="32"/>
          <w:szCs w:val="32"/>
          <w:lang w:val="en-US" w:eastAsia="zh-CN" w:bidi="ar-SA"/>
        </w:rPr>
        <w:t>（五）满意度</w:t>
      </w:r>
    </w:p>
    <w:p>
      <w:pPr>
        <w:pStyle w:val="12"/>
        <w:spacing w:line="560" w:lineRule="exact"/>
        <w:ind w:left="643" w:firstLine="0" w:firstLineChars="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lang w:val="en-US" w:eastAsia="zh-CN"/>
        </w:rPr>
      </w:pPr>
      <w:r>
        <w:rPr>
          <w:rFonts w:hint="eastAsia"/>
          <w:color w:val="auto"/>
          <w:sz w:val="32"/>
          <w:szCs w:val="32"/>
        </w:rPr>
        <w:t>指标1：公共就业服务满意度，指标值：</w:t>
      </w:r>
      <w:r>
        <w:rPr>
          <w:rFonts w:hint="eastAsia"/>
          <w:color w:val="auto"/>
          <w:sz w:val="32"/>
          <w:szCs w:val="32"/>
          <w:lang w:val="en-US" w:eastAsia="zh-CN"/>
        </w:rPr>
        <w:t>&gt;=85%</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117.64</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：就业扶持政策经办服务满意度，指标值：</w:t>
      </w:r>
      <w:r>
        <w:rPr>
          <w:rFonts w:hint="eastAsia"/>
          <w:color w:val="auto"/>
          <w:sz w:val="32"/>
          <w:szCs w:val="32"/>
          <w:lang w:val="en-US" w:eastAsia="zh-CN"/>
        </w:rPr>
        <w:t>&gt;=90%</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val="en-US" w:eastAsia="zh-CN"/>
        </w:rPr>
        <w:t>111.11</w:t>
      </w:r>
      <w:r>
        <w:rPr>
          <w:rFonts w:hint="eastAsia"/>
          <w:color w:val="auto"/>
          <w:sz w:val="32"/>
          <w:szCs w:val="32"/>
        </w:rPr>
        <w:t>%</w:t>
      </w:r>
      <w:r>
        <w:rPr>
          <w:rFonts w:hint="eastAsia"/>
          <w:color w:val="auto"/>
          <w:sz w:val="32"/>
          <w:szCs w:val="32"/>
          <w:lang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仿宋_GB2312" w:hAnsi="仿宋_GB2312" w:cs="仿宋_GB2312"/>
          <w:color w:val="auto"/>
          <w:kern w:val="2"/>
          <w:sz w:val="32"/>
          <w:szCs w:val="32"/>
          <w:lang w:val="en-US" w:eastAsia="zh-CN" w:bidi="ar-SA"/>
        </w:rPr>
        <w:t>2023</w:t>
      </w:r>
      <w:r>
        <w:rPr>
          <w:rFonts w:hint="eastAsia" w:ascii="仿宋_GB2312" w:hAnsi="仿宋_GB2312" w:eastAsia="仿宋_GB2312" w:cs="仿宋_GB2312"/>
          <w:color w:val="auto"/>
          <w:kern w:val="2"/>
          <w:sz w:val="32"/>
          <w:szCs w:val="32"/>
          <w:lang w:val="en-US" w:eastAsia="zh-CN" w:bidi="ar-SA"/>
        </w:rPr>
        <w:t>年就业补助资金项目年初预算</w:t>
      </w:r>
      <w:r>
        <w:rPr>
          <w:rFonts w:hint="eastAsia" w:ascii="仿宋_GB2312" w:hAnsi="仿宋_GB2312" w:cs="仿宋_GB2312"/>
          <w:color w:val="auto"/>
          <w:kern w:val="2"/>
          <w:sz w:val="32"/>
          <w:szCs w:val="32"/>
          <w:lang w:val="en-US" w:eastAsia="zh-CN" w:bidi="ar-SA"/>
        </w:rPr>
        <w:t>1600</w:t>
      </w:r>
      <w:r>
        <w:rPr>
          <w:rFonts w:hint="eastAsia" w:ascii="仿宋_GB2312" w:hAnsi="仿宋_GB2312" w:eastAsia="仿宋_GB2312" w:cs="仿宋_GB2312"/>
          <w:color w:val="auto"/>
          <w:kern w:val="2"/>
          <w:sz w:val="32"/>
          <w:szCs w:val="32"/>
          <w:lang w:val="en-US" w:eastAsia="zh-CN" w:bidi="ar-SA"/>
        </w:rPr>
        <w:t>万元，全年预算</w:t>
      </w:r>
      <w:r>
        <w:rPr>
          <w:rFonts w:hint="eastAsia" w:ascii="仿宋_GB2312" w:hAnsi="仿宋_GB2312" w:cs="仿宋_GB2312"/>
          <w:color w:val="auto"/>
          <w:kern w:val="2"/>
          <w:sz w:val="32"/>
          <w:szCs w:val="32"/>
          <w:lang w:val="en-US" w:eastAsia="zh-CN" w:bidi="ar-SA"/>
        </w:rPr>
        <w:t>3000</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3000</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100</w:t>
      </w:r>
      <w:r>
        <w:rPr>
          <w:rFonts w:hint="eastAsia" w:ascii="仿宋_GB2312" w:hAnsi="仿宋_GB2312" w:eastAsia="仿宋_GB2312" w:cs="仿宋_GB2312"/>
          <w:color w:val="auto"/>
          <w:kern w:val="2"/>
          <w:sz w:val="32"/>
          <w:szCs w:val="32"/>
          <w:lang w:val="en-US" w:eastAsia="zh-CN" w:bidi="ar-SA"/>
        </w:rPr>
        <w:t>%，项</w:t>
      </w:r>
      <w:r>
        <w:rPr>
          <w:rFonts w:hint="eastAsia" w:ascii="仿宋_GB2312" w:hAnsi="仿宋_GB2312" w:eastAsia="仿宋_GB2312" w:cs="仿宋_GB2312"/>
          <w:kern w:val="2"/>
          <w:sz w:val="32"/>
          <w:szCs w:val="32"/>
          <w:lang w:val="en-US" w:eastAsia="zh-CN" w:bidi="ar-SA"/>
        </w:rPr>
        <w:t>目绩效指标总体完成率为</w:t>
      </w:r>
      <w:r>
        <w:rPr>
          <w:rFonts w:hint="eastAsia" w:ascii="仿宋_GB2312" w:hAnsi="仿宋_GB2312" w:cs="仿宋_GB2312"/>
          <w:kern w:val="2"/>
          <w:sz w:val="32"/>
          <w:szCs w:val="32"/>
          <w:lang w:val="en-US" w:eastAsia="zh-CN" w:bidi="ar-SA"/>
        </w:rPr>
        <w:t>120.67</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总体</w:t>
      </w:r>
      <w:r>
        <w:rPr>
          <w:rFonts w:hint="eastAsia" w:ascii="仿宋_GB2312" w:hAnsi="仿宋_GB2312" w:eastAsia="仿宋_GB2312" w:cs="仿宋_GB2312"/>
          <w:kern w:val="2"/>
          <w:sz w:val="32"/>
          <w:szCs w:val="32"/>
          <w:lang w:val="en-US" w:eastAsia="zh-CN" w:bidi="ar-SA"/>
        </w:rPr>
        <w:t>偏差率为</w:t>
      </w:r>
      <w:r>
        <w:rPr>
          <w:rFonts w:hint="eastAsia" w:ascii="仿宋_GB2312" w:hAnsi="仿宋_GB2312" w:cs="仿宋_GB2312"/>
          <w:kern w:val="2"/>
          <w:sz w:val="32"/>
          <w:szCs w:val="32"/>
          <w:lang w:val="en-US" w:eastAsia="zh-CN" w:bidi="ar-SA"/>
        </w:rPr>
        <w:t>20.67</w:t>
      </w:r>
      <w:r>
        <w:rPr>
          <w:rFonts w:hint="eastAsia" w:ascii="仿宋_GB2312" w:hAnsi="仿宋_GB2312" w:eastAsia="仿宋_GB2312" w:cs="仿宋_GB2312"/>
          <w:kern w:val="2"/>
          <w:sz w:val="32"/>
          <w:szCs w:val="32"/>
          <w:lang w:val="en-US" w:eastAsia="zh-CN" w:bidi="ar-SA"/>
        </w:rPr>
        <w:t>%,</w:t>
      </w:r>
      <w:r>
        <w:rPr>
          <w:rFonts w:hint="eastAsia"/>
          <w:color w:val="auto"/>
          <w:sz w:val="32"/>
          <w:szCs w:val="32"/>
          <w:lang w:eastAsia="zh-CN"/>
        </w:rPr>
        <w:t>偏差原因：年初目标设置不精准。改进措施：根据历史数据精准预测目标值。</w:t>
      </w:r>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ind w:firstLine="643" w:firstLineChars="200"/>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outlineLvl w:val="9"/>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ageBreakBefore w:val="0"/>
        <w:widowControl w:val="0"/>
        <w:kinsoku/>
        <w:wordWrap/>
        <w:overflowPunct/>
        <w:topLinePunct w:val="0"/>
        <w:autoSpaceDE/>
        <w:autoSpaceDN/>
        <w:bidi w:val="0"/>
        <w:adjustRightInd/>
        <w:snapToGrid/>
        <w:spacing w:line="560" w:lineRule="exact"/>
        <w:ind w:firstLine="643" w:firstLineChars="200"/>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sz w:val="22"/>
          <w:szCs w:val="28"/>
        </w:rPr>
      </w:pPr>
      <w:r>
        <w:rPr>
          <w:rFonts w:hint="eastAsia" w:ascii="仿宋_GB2312" w:hAnsi="仿宋_GB2312" w:eastAsia="仿宋_GB2312" w:cs="仿宋_GB2312"/>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ageBreakBefore w:val="0"/>
        <w:widowControl w:val="0"/>
        <w:kinsoku/>
        <w:wordWrap/>
        <w:overflowPunct/>
        <w:topLinePunct w:val="0"/>
        <w:autoSpaceDE/>
        <w:autoSpaceDN/>
        <w:bidi w:val="0"/>
        <w:adjustRightInd/>
        <w:snapToGrid/>
        <w:spacing w:line="560" w:lineRule="exact"/>
        <w:ind w:firstLine="320" w:firstLineChars="100"/>
        <w:textAlignment w:val="auto"/>
        <w:rPr>
          <w:color w:val="FF0000"/>
          <w:sz w:val="32"/>
          <w:szCs w:val="32"/>
        </w:rPr>
      </w:pPr>
      <w:r>
        <w:rPr>
          <w:rFonts w:hint="eastAsia" w:ascii="仿宋_GB2312" w:hAnsi="仿宋_GB2312" w:cs="仿宋_GB2312"/>
          <w:sz w:val="32"/>
          <w:szCs w:val="32"/>
          <w:lang w:eastAsia="zh-CN"/>
        </w:rPr>
        <w:t>　</w:t>
      </w:r>
      <w:r>
        <w:rPr>
          <w:rFonts w:hint="eastAsia" w:ascii="仿宋_GB2312" w:hAnsi="仿宋_GB2312" w:eastAsia="仿宋_GB2312" w:cs="仿宋_GB2312"/>
          <w:sz w:val="32"/>
          <w:szCs w:val="32"/>
          <w:lang w:eastAsia="zh-Hans"/>
        </w:rPr>
        <w:t>本项目无其他需说明的问题</w:t>
      </w:r>
      <w:r>
        <w:rPr>
          <w:rFonts w:hint="eastAsia" w:ascii="仿宋_GB2312" w:hAnsi="仿宋_GB2312" w:cs="仿宋_GB2312"/>
          <w:sz w:val="32"/>
          <w:szCs w:val="32"/>
          <w:lang w:eastAsia="zh-CN"/>
        </w:rPr>
        <w:t>。</w:t>
      </w:r>
    </w:p>
    <w:p/>
    <w:p>
      <w:pPr>
        <w:pStyle w:val="2"/>
      </w:pPr>
    </w:p>
    <w:p>
      <w:pPr>
        <w:pStyle w:val="2"/>
        <w:jc w:val="both"/>
      </w:pPr>
      <w:bookmarkStart w:id="22" w:name="_GoBack"/>
      <w:bookmarkEnd w:id="22"/>
    </w:p>
    <w:tbl>
      <w:tblPr>
        <w:tblStyle w:val="13"/>
        <w:tblW w:w="88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37"/>
        <w:gridCol w:w="437"/>
        <w:gridCol w:w="482"/>
        <w:gridCol w:w="1320"/>
        <w:gridCol w:w="1358"/>
        <w:gridCol w:w="704"/>
        <w:gridCol w:w="930"/>
        <w:gridCol w:w="730"/>
        <w:gridCol w:w="326"/>
        <w:gridCol w:w="335"/>
        <w:gridCol w:w="329"/>
        <w:gridCol w:w="392"/>
        <w:gridCol w:w="342"/>
        <w:gridCol w:w="7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5" w:hRule="atLeast"/>
        </w:trPr>
        <w:tc>
          <w:tcPr>
            <w:tcW w:w="8874"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8874"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8000"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2023年中央财政就业补助资金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8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79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霍尔果斯市人力资源和社会保障局</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15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霍尔果斯市人力资源和社会保障局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7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w:t>
            </w:r>
            <w:r>
              <w:rPr>
                <w:rFonts w:hint="eastAsia" w:ascii="宋体" w:hAnsi="宋体" w:eastAsia="宋体" w:cs="宋体"/>
                <w:i w:val="0"/>
                <w:color w:val="000000"/>
                <w:kern w:val="0"/>
                <w:sz w:val="20"/>
                <w:szCs w:val="20"/>
                <w:u w:val="none"/>
                <w:lang w:val="en-US" w:eastAsia="zh-CN" w:bidi="ar"/>
              </w:rPr>
              <w:br w:type="textWrapping"/>
            </w:r>
            <w:r>
              <w:rPr>
                <w:rFonts w:hint="eastAsia" w:ascii="宋体" w:hAnsi="宋体" w:eastAsia="宋体" w:cs="宋体"/>
                <w:i w:val="0"/>
                <w:color w:val="000000"/>
                <w:kern w:val="0"/>
                <w:sz w:val="20"/>
                <w:szCs w:val="20"/>
                <w:u w:val="none"/>
                <w:lang w:val="en-US" w:eastAsia="zh-CN" w:bidi="ar"/>
              </w:rPr>
              <w:t>（万元）</w:t>
            </w: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年初预算数</w:t>
            </w:r>
          </w:p>
        </w:tc>
        <w:tc>
          <w:tcPr>
            <w:tcW w:w="16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执行率</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1600.00</w:t>
            </w:r>
          </w:p>
        </w:tc>
        <w:tc>
          <w:tcPr>
            <w:tcW w:w="16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3000.00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100.00%</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其中：当年财政拨款</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1600</w:t>
            </w:r>
          </w:p>
        </w:tc>
        <w:tc>
          <w:tcPr>
            <w:tcW w:w="16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w:t>
            </w: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39" w:hRule="atLeast"/>
        </w:trPr>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上年结转资金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9" w:hRule="atLeast"/>
        </w:trPr>
        <w:tc>
          <w:tcPr>
            <w:tcW w:w="87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0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其他资金</w:t>
            </w:r>
          </w:p>
        </w:tc>
        <w:tc>
          <w:tcPr>
            <w:tcW w:w="13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6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w:t>
            </w:r>
          </w:p>
        </w:tc>
        <w:tc>
          <w:tcPr>
            <w:tcW w:w="105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c>
          <w:tcPr>
            <w:tcW w:w="7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523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20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00"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5231"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目标1:资金按规定用于职业培训补贴、职业技能鉴定补贴、社会保险补贴、公益性岗位补贴、创业补贴、就业见习补贴、求职创业补贴、就业创业服务补助、高技能人才培养补助等支出以及经自治区人政府批准的其他支出项目。目标2:确保完成年度城镇新增就业目标任务。</w:t>
            </w:r>
          </w:p>
        </w:tc>
        <w:tc>
          <w:tcPr>
            <w:tcW w:w="3206"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keepNext w:val="0"/>
              <w:keepLines w:val="0"/>
              <w:widowControl/>
              <w:suppressLineNumbers w:val="0"/>
              <w:jc w:val="left"/>
              <w:textAlignment w:val="top"/>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社会保险补贴人均标准：1736.81；公益性岗位补贴人均标准：2800；城镇调查失业率：5.5%以内；年末高校毕业生总体就业率：保持稳定；零就业家庭帮扶就业率：98；因就业问题发生重大群体性事件数量：0起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一级指标</w:t>
            </w:r>
          </w:p>
        </w:tc>
        <w:tc>
          <w:tcPr>
            <w:tcW w:w="48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二级指标</w:t>
            </w:r>
          </w:p>
        </w:tc>
        <w:tc>
          <w:tcPr>
            <w:tcW w:w="338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年度指标值</w:t>
            </w:r>
          </w:p>
        </w:tc>
        <w:tc>
          <w:tcPr>
            <w:tcW w:w="7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实际完成值</w:t>
            </w:r>
          </w:p>
        </w:tc>
        <w:tc>
          <w:tcPr>
            <w:tcW w:w="66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分值</w:t>
            </w:r>
          </w:p>
        </w:tc>
        <w:tc>
          <w:tcPr>
            <w:tcW w:w="72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得分</w:t>
            </w:r>
          </w:p>
        </w:tc>
        <w:tc>
          <w:tcPr>
            <w:tcW w:w="109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38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66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2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09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年度绩效指标完成情况</w:t>
            </w: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享受社会保险补贴人数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&gt;=1932人次</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2428人次</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1.偏差原因：由于人社局大力宣传就业政策，企业和个人申请补贴人数增多。2.改进措施：下一年度根据历史数据精准预测目标值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享受公益性岗位补贴人数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&gt;=170人</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301人</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偏差原因：2023年全市公益性岗位人数有所增加。2.改进措施：下一年度根据历史数据精准预测目标值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享受就业见习补贴人数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&gt;=40人</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121人</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1.偏差原因：由于人社局大力宣传就业政策，企业和个人申请补贴人数增多2.改进措施：下一年度根据历史数据精准预测目标值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享受职业技能培训补贴人员数量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&gt;=2400人次</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1038人次</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1.偏差原因：年初目标定的太高，实际情况培训人数较少。2.改进措施：年初目标要根据实际情况定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符合政策规定的毕业年度高校毕业生享受社会保险补贴比例</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符合政策人员均得到补助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接受职业培训后取得职业资格证书人员的比例</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1.偏差原因：年初目标定的太高，实际情况培训人数较少。2.改进措施：年初目标要根据实际情况定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社会保险补贴发放准确率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符合政策人员均得到补助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公益性岗位补贴发放准确率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符合政策人员均得到补助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就业见习补贴发放准确率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符合政策人员均得到补助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求职创业补贴发放准确率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符合政策人员均得到补助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职业培训补贴发放准确率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符合政策人员均得到补助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资金在规定时间内下达率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符合政策人员均得到补助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补贴资金在规定时间内支付到位率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符合政策人员均得到补助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20"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社会保险补贴人均标准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&lt;=1736.81元/人.月</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1736.81元/人.月</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公益性岗位补贴人均标准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&lt;=2800元/人.月</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2800元/人.月</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城镇新增就业人数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&gt;=2400人</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3000人</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1.偏差原因：新增就业人数有所增加。2.改进措施：通过实地走访等方式确保城镇新增就业准确率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失业人员再就业人数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&gt;=1700人</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2752人</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1.偏差原因：失业 再就业的人数有所增加，2.改进措施：通过实地走访等方式确保城镇新增就业准确率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就业困难人员就业人数</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&gt;=200人</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409人</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1.偏差原因：符合就业困难的人数有所增加。2.改进措施：下一年度根据历史数据预估人员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城镇调查失业率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5.5%以内</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5.5%以内</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经济效益指标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年末高校毕业生总体就业率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保持稳定</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保持稳定</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零就业家庭帮扶就业率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&gt;=98%</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因就业问题发生重大群体性事件数量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0起</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0起</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公共就业服务满意度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&gt;=85%</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补贴人员均满意，下一年度精准预测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2" w:hRule="atLeast"/>
        </w:trPr>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3382"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就业扶持政策经办服务满意度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补贴人员均满意，下一年度精准预测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70" w:hRule="atLeast"/>
        </w:trPr>
        <w:tc>
          <w:tcPr>
            <w:tcW w:w="6398"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总分</w:t>
            </w:r>
          </w:p>
        </w:tc>
        <w:tc>
          <w:tcPr>
            <w:tcW w:w="66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72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98.30分</w:t>
            </w:r>
          </w:p>
        </w:tc>
        <w:tc>
          <w:tcPr>
            <w:tcW w:w="10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4"/>
        <w:ind w:firstLine="562"/>
        <w:jc w:val="center"/>
        <w:rPr>
          <w:sz w:val="28"/>
          <w:szCs w:val="40"/>
        </w:rPr>
      </w:pPr>
      <w:bookmarkStart w:id="20" w:name="_Toc26499_WPSOffice_Level2"/>
      <w:bookmarkStart w:id="21" w:name="_Toc30064_WPSOffice_Level1"/>
      <w:r>
        <w:rPr>
          <w:rFonts w:hint="eastAsia"/>
          <w:b/>
          <w:bCs/>
          <w:sz w:val="28"/>
          <w:szCs w:val="40"/>
          <w:highlight w:val="none"/>
          <w:lang w:val="en-US" w:eastAsia="zh-CN"/>
        </w:rPr>
        <w:t>2023年中央财政就业补助资金</w:t>
      </w:r>
      <w:r>
        <w:rPr>
          <w:rFonts w:hint="eastAsia"/>
          <w:b/>
          <w:bCs/>
          <w:sz w:val="28"/>
          <w:szCs w:val="40"/>
          <w:highlight w:val="none"/>
        </w:rPr>
        <w:t>项目</w:t>
      </w:r>
      <w:r>
        <w:rPr>
          <w:rFonts w:hint="eastAsia"/>
          <w:b/>
          <w:bCs/>
          <w:sz w:val="28"/>
          <w:szCs w:val="40"/>
        </w:rPr>
        <w:t>绩效评价指标体系及综合评分表</w:t>
      </w:r>
      <w:bookmarkEnd w:id="20"/>
      <w:bookmarkEnd w:id="21"/>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①项目立项是否符合国家法律法规、国民经济发展规划和相关政策；</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②项目立项是否符合行业发展规划和政策要求；</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③项目立项是否与部门职责范围相符，属于部门履职所需；</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④项目是否属于公共财政支持范围，是否符合中央、地方事权支出责任划分原则；</w:t>
            </w:r>
          </w:p>
          <w:p>
            <w:pPr>
              <w:widowControl/>
              <w:spacing w:line="0" w:lineRule="atLeast"/>
              <w:jc w:val="left"/>
              <w:rPr>
                <w:color w:val="000000"/>
                <w:kern w:val="0"/>
                <w:sz w:val="22"/>
                <w:szCs w:val="22"/>
              </w:rPr>
            </w:pP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①项目是否按照规定的程序申请设立；</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②审批文件、材料是否符合相关要求；</w:t>
            </w:r>
          </w:p>
          <w:p>
            <w:pPr>
              <w:widowControl/>
              <w:spacing w:line="0" w:lineRule="atLeast"/>
              <w:jc w:val="left"/>
              <w:rPr>
                <w:color w:val="000000"/>
                <w:kern w:val="0"/>
                <w:sz w:val="22"/>
                <w:szCs w:val="22"/>
              </w:rPr>
            </w:pP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（如未设定预算绩效目标，也可考核其他工作任务目标）</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①项目是否有绩效目标；</w:t>
            </w:r>
          </w:p>
          <w:p>
            <w:pPr>
              <w:widowControl/>
              <w:spacing w:line="0" w:lineRule="atLeast"/>
              <w:jc w:val="left"/>
              <w:rPr>
                <w:rFonts w:hint="eastAsia" w:eastAsia="仿宋_GB2312"/>
                <w:color w:val="000000"/>
                <w:kern w:val="0"/>
                <w:sz w:val="22"/>
                <w:szCs w:val="22"/>
                <w:lang w:eastAsia="zh-CN"/>
              </w:rPr>
            </w:pPr>
            <w:r>
              <w:rPr>
                <w:color w:val="000000"/>
                <w:kern w:val="0"/>
                <w:sz w:val="22"/>
                <w:szCs w:val="22"/>
              </w:rPr>
              <w:t>②项目绩效目标与实际工作内容是否具有相关性；</w:t>
            </w:r>
          </w:p>
          <w:p>
            <w:pPr>
              <w:widowControl/>
              <w:spacing w:line="0" w:lineRule="atLeast"/>
              <w:jc w:val="left"/>
              <w:rPr>
                <w:color w:val="000000"/>
                <w:kern w:val="0"/>
                <w:sz w:val="22"/>
                <w:szCs w:val="22"/>
              </w:rPr>
            </w:pP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①是否将项目绩效目标细化分解为具体的绩效指标；</w:t>
            </w:r>
          </w:p>
          <w:p>
            <w:pPr>
              <w:widowControl/>
              <w:spacing w:line="0" w:lineRule="atLeast"/>
              <w:rPr>
                <w:rFonts w:hint="eastAsia" w:eastAsia="仿宋_GB2312"/>
                <w:color w:val="000000"/>
                <w:kern w:val="0"/>
                <w:sz w:val="22"/>
                <w:szCs w:val="22"/>
                <w:lang w:eastAsia="zh-CN"/>
              </w:rPr>
            </w:pPr>
            <w:r>
              <w:rPr>
                <w:color w:val="000000"/>
                <w:kern w:val="0"/>
                <w:sz w:val="22"/>
                <w:szCs w:val="22"/>
              </w:rPr>
              <w:t>②是否通过清晰、可衡量的指标值予以体现；</w:t>
            </w:r>
          </w:p>
          <w:p>
            <w:pPr>
              <w:widowControl/>
              <w:spacing w:line="0" w:lineRule="atLeast"/>
              <w:rPr>
                <w:rFonts w:hint="eastAsia" w:eastAsia="仿宋_GB2312"/>
                <w:color w:val="000000"/>
                <w:kern w:val="0"/>
                <w:sz w:val="22"/>
                <w:szCs w:val="22"/>
                <w:lang w:eastAsia="zh-CN"/>
              </w:rPr>
            </w:pPr>
            <w:r>
              <w:rPr>
                <w:color w:val="000000"/>
                <w:kern w:val="0"/>
                <w:sz w:val="22"/>
                <w:szCs w:val="22"/>
              </w:rPr>
              <w:t>③是否与项目目标任务数或计划数相对应。</w:t>
            </w:r>
          </w:p>
          <w:p>
            <w:pPr>
              <w:pStyle w:val="2"/>
              <w:rPr>
                <w:rFonts w:hint="eastAsia"/>
                <w:lang w:eastAsia="zh-CN"/>
              </w:rPr>
            </w:pP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①预算编制是否经过科学论证；</w:t>
            </w:r>
          </w:p>
          <w:p>
            <w:pPr>
              <w:widowControl/>
              <w:spacing w:line="0" w:lineRule="atLeast"/>
              <w:rPr>
                <w:rFonts w:hint="eastAsia" w:eastAsia="仿宋_GB2312"/>
                <w:color w:val="000000"/>
                <w:kern w:val="0"/>
                <w:sz w:val="22"/>
                <w:szCs w:val="22"/>
                <w:lang w:eastAsia="zh-CN"/>
              </w:rPr>
            </w:pPr>
            <w:r>
              <w:rPr>
                <w:color w:val="000000"/>
                <w:kern w:val="0"/>
                <w:sz w:val="22"/>
                <w:szCs w:val="22"/>
              </w:rPr>
              <w:t>②预算内容与项目内容是否匹配；</w:t>
            </w:r>
          </w:p>
          <w:p>
            <w:pPr>
              <w:widowControl/>
              <w:spacing w:line="0" w:lineRule="atLeast"/>
              <w:rPr>
                <w:rFonts w:hint="eastAsia" w:eastAsia="仿宋_GB2312"/>
                <w:color w:val="000000"/>
                <w:kern w:val="0"/>
                <w:sz w:val="22"/>
                <w:szCs w:val="22"/>
                <w:lang w:eastAsia="zh-CN"/>
              </w:rPr>
            </w:pPr>
            <w:r>
              <w:rPr>
                <w:color w:val="000000"/>
                <w:kern w:val="0"/>
                <w:sz w:val="22"/>
                <w:szCs w:val="22"/>
              </w:rPr>
              <w:t>③预算额度测算依据是否充分，是否按照标准编制；</w:t>
            </w:r>
          </w:p>
          <w:p>
            <w:pPr>
              <w:widowControl/>
              <w:spacing w:line="0" w:lineRule="atLeast"/>
              <w:rPr>
                <w:color w:val="000000"/>
                <w:kern w:val="0"/>
                <w:sz w:val="22"/>
                <w:szCs w:val="22"/>
              </w:rPr>
            </w:pP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①预算资金分配依据是否充分；</w:t>
            </w:r>
          </w:p>
          <w:p>
            <w:pPr>
              <w:widowControl/>
              <w:spacing w:line="0" w:lineRule="atLeast"/>
              <w:rPr>
                <w:color w:val="000000"/>
                <w:kern w:val="0"/>
                <w:sz w:val="22"/>
                <w:szCs w:val="22"/>
              </w:rPr>
            </w:pP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预算执行率=（实际支出资金/实际到位资金）×100%。</w:t>
            </w:r>
          </w:p>
          <w:p>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①是否符合国家财经法规和财务管理制度以及有关专项资金管理办法的规定；</w:t>
            </w:r>
          </w:p>
          <w:p>
            <w:pPr>
              <w:widowControl/>
              <w:spacing w:line="0" w:lineRule="atLeast"/>
              <w:rPr>
                <w:rFonts w:hint="eastAsia" w:eastAsia="仿宋_GB2312"/>
                <w:color w:val="000000"/>
                <w:kern w:val="0"/>
                <w:sz w:val="22"/>
                <w:szCs w:val="22"/>
                <w:lang w:eastAsia="zh-CN"/>
              </w:rPr>
            </w:pPr>
            <w:r>
              <w:rPr>
                <w:color w:val="000000"/>
                <w:kern w:val="0"/>
                <w:sz w:val="22"/>
                <w:szCs w:val="22"/>
              </w:rPr>
              <w:t>②资金的拨付是否有完整的审批程序和手续；</w:t>
            </w:r>
          </w:p>
          <w:p>
            <w:pPr>
              <w:widowControl/>
              <w:spacing w:line="0" w:lineRule="atLeast"/>
              <w:rPr>
                <w:rFonts w:hint="eastAsia" w:eastAsia="仿宋_GB2312"/>
                <w:color w:val="000000"/>
                <w:kern w:val="0"/>
                <w:sz w:val="22"/>
                <w:szCs w:val="22"/>
                <w:lang w:eastAsia="zh-CN"/>
              </w:rPr>
            </w:pPr>
            <w:r>
              <w:rPr>
                <w:color w:val="000000"/>
                <w:kern w:val="0"/>
                <w:sz w:val="22"/>
                <w:szCs w:val="22"/>
              </w:rPr>
              <w:t>③是否符合项目预算批复或合同规定的用途；</w:t>
            </w:r>
          </w:p>
          <w:p>
            <w:pPr>
              <w:widowControl/>
              <w:spacing w:line="0" w:lineRule="atLeast"/>
              <w:rPr>
                <w:color w:val="000000"/>
                <w:kern w:val="0"/>
                <w:sz w:val="22"/>
                <w:szCs w:val="22"/>
              </w:rPr>
            </w:pP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①是否已制定或具有相应的财务和业务管理制度；</w:t>
            </w:r>
          </w:p>
          <w:p>
            <w:pPr>
              <w:widowControl/>
              <w:spacing w:line="0" w:lineRule="atLeast"/>
              <w:rPr>
                <w:color w:val="000000"/>
                <w:kern w:val="0"/>
                <w:sz w:val="22"/>
                <w:szCs w:val="22"/>
              </w:rPr>
            </w:pP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评价要点：</w:t>
            </w:r>
          </w:p>
          <w:p>
            <w:pPr>
              <w:widowControl/>
              <w:spacing w:line="0" w:lineRule="atLeast"/>
              <w:rPr>
                <w:rFonts w:hint="eastAsia" w:eastAsia="仿宋_GB2312"/>
                <w:color w:val="000000"/>
                <w:kern w:val="0"/>
                <w:sz w:val="22"/>
                <w:szCs w:val="22"/>
                <w:lang w:eastAsia="zh-CN"/>
              </w:rPr>
            </w:pPr>
            <w:r>
              <w:rPr>
                <w:color w:val="000000"/>
                <w:kern w:val="0"/>
                <w:sz w:val="22"/>
                <w:szCs w:val="22"/>
              </w:rPr>
              <w:t>①是否遵守相关法律法规和相关管理规定；</w:t>
            </w:r>
          </w:p>
          <w:p>
            <w:pPr>
              <w:widowControl/>
              <w:spacing w:line="0" w:lineRule="atLeast"/>
              <w:rPr>
                <w:rFonts w:hint="eastAsia" w:eastAsia="仿宋_GB2312"/>
                <w:color w:val="000000"/>
                <w:kern w:val="0"/>
                <w:sz w:val="22"/>
                <w:szCs w:val="22"/>
                <w:lang w:eastAsia="zh-CN"/>
              </w:rPr>
            </w:pPr>
            <w:r>
              <w:rPr>
                <w:color w:val="000000"/>
                <w:kern w:val="0"/>
                <w:sz w:val="22"/>
                <w:szCs w:val="22"/>
              </w:rPr>
              <w:t>②项目调整及支出调整手续是否完备；</w:t>
            </w:r>
          </w:p>
          <w:p>
            <w:pPr>
              <w:widowControl/>
              <w:spacing w:line="0" w:lineRule="atLeast"/>
              <w:rPr>
                <w:rFonts w:hint="eastAsia" w:eastAsia="仿宋_GB2312"/>
                <w:color w:val="000000"/>
                <w:kern w:val="0"/>
                <w:sz w:val="22"/>
                <w:szCs w:val="22"/>
                <w:lang w:eastAsia="zh-CN"/>
              </w:rPr>
            </w:pPr>
            <w:r>
              <w:rPr>
                <w:color w:val="000000"/>
                <w:kern w:val="0"/>
                <w:sz w:val="22"/>
                <w:szCs w:val="22"/>
              </w:rPr>
              <w:t>③项目合同书、验收报告、技术鉴定等资料是否齐全并及时归档；</w:t>
            </w:r>
          </w:p>
          <w:p>
            <w:pPr>
              <w:widowControl/>
              <w:spacing w:line="0" w:lineRule="atLeast"/>
              <w:rPr>
                <w:color w:val="000000"/>
                <w:kern w:val="0"/>
                <w:sz w:val="22"/>
                <w:szCs w:val="22"/>
              </w:rPr>
            </w:pP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yellow"/>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实际完成率=（实际产出数/计划产出数）×100%。</w:t>
            </w:r>
          </w:p>
          <w:p>
            <w:pPr>
              <w:widowControl/>
              <w:spacing w:line="0" w:lineRule="atLeast"/>
              <w:rPr>
                <w:rFonts w:hint="eastAsia" w:eastAsia="仿宋_GB2312"/>
                <w:color w:val="000000"/>
                <w:kern w:val="0"/>
                <w:sz w:val="22"/>
                <w:szCs w:val="22"/>
                <w:lang w:eastAsia="zh-CN"/>
              </w:rPr>
            </w:pPr>
            <w:r>
              <w:rPr>
                <w:color w:val="000000"/>
                <w:kern w:val="0"/>
                <w:sz w:val="22"/>
                <w:szCs w:val="22"/>
              </w:rPr>
              <w:t>实际产出数：一定时期（本年度或项目期）内项目实际产出的产品或提供的服务数量。</w:t>
            </w:r>
          </w:p>
          <w:p>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8.86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r>
              <w:rPr>
                <w:color w:val="000000"/>
                <w:kern w:val="0"/>
                <w:sz w:val="22"/>
                <w:szCs w:val="22"/>
              </w:rPr>
              <w:t>实际完成时间：项目实施单位完成该项目实际所耗用的时间。</w:t>
            </w:r>
          </w:p>
          <w:p>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eastAsia" w:eastAsia="仿宋_GB2312"/>
                <w:color w:val="000000"/>
                <w:kern w:val="0"/>
                <w:sz w:val="22"/>
                <w:szCs w:val="22"/>
                <w:lang w:eastAsia="zh-CN"/>
              </w:rPr>
            </w:pPr>
          </w:p>
          <w:p>
            <w:pPr>
              <w:widowControl/>
              <w:spacing w:line="0" w:lineRule="atLeast"/>
              <w:rPr>
                <w:rFonts w:hint="eastAsia" w:eastAsia="仿宋_GB2312"/>
                <w:color w:val="000000"/>
                <w:kern w:val="0"/>
                <w:sz w:val="22"/>
                <w:szCs w:val="22"/>
                <w:lang w:eastAsia="zh-CN"/>
              </w:rPr>
            </w:pPr>
            <w:r>
              <w:rPr>
                <w:color w:val="000000"/>
                <w:kern w:val="0"/>
                <w:sz w:val="22"/>
                <w:szCs w:val="22"/>
              </w:rPr>
              <w:t>成本节约率=[（计划成本-实际成本）/计划成本]×100%。</w:t>
            </w:r>
          </w:p>
          <w:p>
            <w:pPr>
              <w:widowControl/>
              <w:spacing w:line="0" w:lineRule="atLeast"/>
              <w:rPr>
                <w:rFonts w:hint="eastAsia" w:eastAsia="仿宋_GB2312"/>
                <w:color w:val="000000"/>
                <w:kern w:val="0"/>
                <w:sz w:val="22"/>
                <w:szCs w:val="22"/>
                <w:lang w:eastAsia="zh-CN"/>
              </w:rPr>
            </w:pPr>
            <w:r>
              <w:rPr>
                <w:color w:val="000000"/>
                <w:kern w:val="0"/>
                <w:sz w:val="22"/>
                <w:szCs w:val="22"/>
              </w:rPr>
              <w:t>实际成本：项目实施单位如期、保质、保量完成既定工作目标实际所耗费的支出。</w:t>
            </w:r>
          </w:p>
          <w:p>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yellow"/>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lOThjNDU0YzNmYjE3ZjczNzE1MzNiNzcyN2Q5ZjUifQ=="/>
  </w:docVars>
  <w:rsids>
    <w:rsidRoot w:val="007D49C5"/>
    <w:rsid w:val="000D63FA"/>
    <w:rsid w:val="005015A9"/>
    <w:rsid w:val="005B64E8"/>
    <w:rsid w:val="00614288"/>
    <w:rsid w:val="00670592"/>
    <w:rsid w:val="00792CFE"/>
    <w:rsid w:val="007D49C5"/>
    <w:rsid w:val="008175E0"/>
    <w:rsid w:val="008C631D"/>
    <w:rsid w:val="00A114ED"/>
    <w:rsid w:val="00B24331"/>
    <w:rsid w:val="01583141"/>
    <w:rsid w:val="030B6598"/>
    <w:rsid w:val="04DF774D"/>
    <w:rsid w:val="05253FFE"/>
    <w:rsid w:val="061E4834"/>
    <w:rsid w:val="0D4E16BB"/>
    <w:rsid w:val="0E504A6D"/>
    <w:rsid w:val="0F2A6BF7"/>
    <w:rsid w:val="109627EE"/>
    <w:rsid w:val="159A2330"/>
    <w:rsid w:val="16962A4F"/>
    <w:rsid w:val="17136327"/>
    <w:rsid w:val="181871E2"/>
    <w:rsid w:val="19166846"/>
    <w:rsid w:val="19633267"/>
    <w:rsid w:val="1D300BE1"/>
    <w:rsid w:val="1E5D6A06"/>
    <w:rsid w:val="20E92B23"/>
    <w:rsid w:val="21E029C7"/>
    <w:rsid w:val="22AC2218"/>
    <w:rsid w:val="2729052F"/>
    <w:rsid w:val="2789416A"/>
    <w:rsid w:val="28C14634"/>
    <w:rsid w:val="29DC6DFF"/>
    <w:rsid w:val="2CF1349E"/>
    <w:rsid w:val="2EC724D4"/>
    <w:rsid w:val="2EE30257"/>
    <w:rsid w:val="2FB91E3A"/>
    <w:rsid w:val="2FD951A4"/>
    <w:rsid w:val="32697FC2"/>
    <w:rsid w:val="33840249"/>
    <w:rsid w:val="341759B1"/>
    <w:rsid w:val="34DA27CE"/>
    <w:rsid w:val="364000C3"/>
    <w:rsid w:val="36411DC5"/>
    <w:rsid w:val="36B72533"/>
    <w:rsid w:val="3BD53EDD"/>
    <w:rsid w:val="3C6C597E"/>
    <w:rsid w:val="3C9C2156"/>
    <w:rsid w:val="4057649F"/>
    <w:rsid w:val="40902BD4"/>
    <w:rsid w:val="41B12EAC"/>
    <w:rsid w:val="41C25533"/>
    <w:rsid w:val="425F14DA"/>
    <w:rsid w:val="450B6AE4"/>
    <w:rsid w:val="45992FB4"/>
    <w:rsid w:val="482B0A10"/>
    <w:rsid w:val="4A49769F"/>
    <w:rsid w:val="4BCB7C3F"/>
    <w:rsid w:val="4E240F03"/>
    <w:rsid w:val="507E5DB7"/>
    <w:rsid w:val="52555F0C"/>
    <w:rsid w:val="53EE59FC"/>
    <w:rsid w:val="54873A1A"/>
    <w:rsid w:val="56796849"/>
    <w:rsid w:val="568F383B"/>
    <w:rsid w:val="5776415D"/>
    <w:rsid w:val="58EE3C09"/>
    <w:rsid w:val="5D4A130C"/>
    <w:rsid w:val="5D555EEF"/>
    <w:rsid w:val="5DA95371"/>
    <w:rsid w:val="5DBA53A3"/>
    <w:rsid w:val="60EB514C"/>
    <w:rsid w:val="629422F6"/>
    <w:rsid w:val="6498188C"/>
    <w:rsid w:val="65E905FA"/>
    <w:rsid w:val="67C1688A"/>
    <w:rsid w:val="686F7714"/>
    <w:rsid w:val="69DD26AB"/>
    <w:rsid w:val="6A862BA8"/>
    <w:rsid w:val="6B3D6C20"/>
    <w:rsid w:val="6B5C045C"/>
    <w:rsid w:val="6C861C34"/>
    <w:rsid w:val="6DFC1C65"/>
    <w:rsid w:val="6EEC33A7"/>
    <w:rsid w:val="70BF6789"/>
    <w:rsid w:val="71AA2433"/>
    <w:rsid w:val="73AD7AA7"/>
    <w:rsid w:val="75FA041F"/>
    <w:rsid w:val="760F49BD"/>
    <w:rsid w:val="76E870A0"/>
    <w:rsid w:val="778933FC"/>
    <w:rsid w:val="7AC2652D"/>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footer"/>
    <w:basedOn w:val="1"/>
    <w:link w:val="23"/>
    <w:semiHidden/>
    <w:unhideWhenUsed/>
    <w:qFormat/>
    <w:uiPriority w:val="99"/>
    <w:pPr>
      <w:tabs>
        <w:tab w:val="center" w:pos="4153"/>
        <w:tab w:val="right" w:pos="8306"/>
      </w:tabs>
      <w:snapToGrid w:val="0"/>
      <w:jc w:val="left"/>
    </w:pPr>
    <w:rPr>
      <w:sz w:val="18"/>
      <w:szCs w:val="18"/>
    </w:rPr>
  </w:style>
  <w:style w:type="paragraph" w:styleId="9">
    <w:name w:val="header"/>
    <w:basedOn w:val="1"/>
    <w:link w:val="2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1">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2">
    <w:name w:val="Body Text First Indent"/>
    <w:basedOn w:val="7"/>
    <w:qFormat/>
    <w:uiPriority w:val="0"/>
    <w:pPr>
      <w:spacing w:after="0"/>
      <w:ind w:firstLine="200" w:firstLineChars="200"/>
    </w:pPr>
  </w:style>
  <w:style w:type="character" w:styleId="15">
    <w:name w:val="Strong"/>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paragraph" w:customStyle="1" w:styleId="17">
    <w:name w:val="UserStyle_0"/>
    <w:basedOn w:val="18"/>
    <w:next w:val="1"/>
    <w:qFormat/>
    <w:uiPriority w:val="0"/>
    <w:pPr>
      <w:ind w:firstLine="420" w:firstLineChars="200"/>
    </w:pPr>
  </w:style>
  <w:style w:type="paragraph" w:customStyle="1" w:styleId="18">
    <w:name w:val="UserStyle_1"/>
    <w:basedOn w:val="1"/>
    <w:qFormat/>
    <w:uiPriority w:val="0"/>
    <w:pPr>
      <w:spacing w:after="120"/>
      <w:ind w:left="420" w:leftChars="200"/>
    </w:pPr>
  </w:style>
  <w:style w:type="character" w:customStyle="1" w:styleId="19">
    <w:name w:val="标题 1 Char"/>
    <w:basedOn w:val="14"/>
    <w:link w:val="3"/>
    <w:qFormat/>
    <w:uiPriority w:val="9"/>
    <w:rPr>
      <w:rFonts w:ascii="Times New Roman" w:hAnsi="Times New Roman" w:eastAsia="仿宋_GB2312" w:cs="Times New Roman"/>
      <w:b/>
      <w:bCs/>
      <w:kern w:val="44"/>
      <w:sz w:val="44"/>
      <w:szCs w:val="44"/>
    </w:rPr>
  </w:style>
  <w:style w:type="character" w:customStyle="1" w:styleId="20">
    <w:name w:val="标题 2 Char"/>
    <w:basedOn w:val="14"/>
    <w:link w:val="4"/>
    <w:qFormat/>
    <w:uiPriority w:val="9"/>
    <w:rPr>
      <w:rFonts w:asciiTheme="majorHAnsi" w:hAnsiTheme="majorHAnsi" w:eastAsiaTheme="majorEastAsia" w:cstheme="majorBidi"/>
      <w:b/>
      <w:bCs/>
      <w:sz w:val="32"/>
      <w:szCs w:val="32"/>
    </w:rPr>
  </w:style>
  <w:style w:type="paragraph" w:customStyle="1" w:styleId="21">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2">
    <w:name w:val="页眉 Char"/>
    <w:basedOn w:val="14"/>
    <w:link w:val="9"/>
    <w:semiHidden/>
    <w:qFormat/>
    <w:uiPriority w:val="99"/>
    <w:rPr>
      <w:rFonts w:ascii="Times New Roman" w:hAnsi="Times New Roman" w:eastAsia="仿宋_GB2312" w:cs="Times New Roman"/>
      <w:sz w:val="18"/>
      <w:szCs w:val="18"/>
    </w:rPr>
  </w:style>
  <w:style w:type="character" w:customStyle="1" w:styleId="23">
    <w:name w:val="页脚 Char"/>
    <w:basedOn w:val="14"/>
    <w:link w:val="8"/>
    <w:semiHidden/>
    <w:qFormat/>
    <w:uiPriority w:val="99"/>
    <w:rPr>
      <w:rFonts w:ascii="Times New Roman" w:hAnsi="Times New Roman" w:eastAsia="仿宋_GB2312" w:cs="Times New Roman"/>
      <w:sz w:val="18"/>
      <w:szCs w:val="18"/>
    </w:rPr>
  </w:style>
  <w:style w:type="paragraph" w:customStyle="1" w:styleId="2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5042</Words>
  <Characters>5242</Characters>
  <Lines>37</Lines>
  <Paragraphs>10</Paragraphs>
  <TotalTime>5</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2024-06-12T10:18:22Z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474120B5BAEA43AFB94531B1C8881849</vt:lpwstr>
  </property>
</Properties>
</file>