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ind w:firstLine="964" w:firstLineChars="200"/>
        <w:jc w:val="center"/>
        <w:rPr>
          <w:rFonts w:ascii="宋体" w:hAnsi="宋体" w:eastAsia="宋体" w:cs="Arial"/>
          <w:b/>
          <w:bCs/>
          <w:spacing w:val="0"/>
          <w:sz w:val="48"/>
          <w:szCs w:val="48"/>
          <w:highlight w:val="none"/>
        </w:rPr>
      </w:pPr>
    </w:p>
    <w:p>
      <w:pPr>
        <w:pageBreakBefore w:val="0"/>
        <w:kinsoku/>
        <w:wordWrap/>
        <w:overflowPunct/>
        <w:topLinePunct w:val="0"/>
        <w:autoSpaceDE/>
        <w:autoSpaceDN/>
        <w:bidi w:val="0"/>
        <w:adjustRightInd/>
        <w:snapToGrid/>
        <w:ind w:firstLine="964" w:firstLineChars="200"/>
        <w:jc w:val="center"/>
        <w:rPr>
          <w:rFonts w:ascii="宋体" w:hAnsi="宋体" w:eastAsia="宋体" w:cs="Arial"/>
          <w:b/>
          <w:bCs/>
          <w:spacing w:val="0"/>
          <w:sz w:val="48"/>
          <w:szCs w:val="48"/>
          <w:highlight w:val="none"/>
        </w:rPr>
      </w:pPr>
    </w:p>
    <w:p>
      <w:pPr>
        <w:pageBreakBefore w:val="0"/>
        <w:kinsoku/>
        <w:wordWrap/>
        <w:overflowPunct/>
        <w:topLinePunct w:val="0"/>
        <w:autoSpaceDE/>
        <w:autoSpaceDN/>
        <w:bidi w:val="0"/>
        <w:adjustRightInd/>
        <w:snapToGrid/>
        <w:spacing w:line="520" w:lineRule="exact"/>
        <w:jc w:val="both"/>
        <w:rPr>
          <w:rFonts w:hint="eastAsia" w:ascii="方正小标宋_GBK" w:hAnsi="方正小标宋_GBK" w:eastAsia="方正小标宋_GBK" w:cs="方正小标宋_GBK"/>
          <w:b w:val="0"/>
          <w:bCs w:val="0"/>
          <w:spacing w:val="0"/>
          <w:sz w:val="44"/>
          <w:szCs w:val="44"/>
          <w:highlight w:val="none"/>
        </w:rPr>
      </w:pPr>
    </w:p>
    <w:p>
      <w:pPr>
        <w:pageBreakBefore w:val="0"/>
        <w:kinsoku/>
        <w:wordWrap/>
        <w:overflowPunct/>
        <w:topLinePunct w:val="0"/>
        <w:autoSpaceDE/>
        <w:autoSpaceDN/>
        <w:bidi w:val="0"/>
        <w:adjustRightInd/>
        <w:snapToGrid/>
        <w:spacing w:line="520" w:lineRule="exact"/>
        <w:jc w:val="center"/>
        <w:rPr>
          <w:rFonts w:hint="eastAsia" w:ascii="方正小标宋_GBK" w:hAnsi="方正小标宋_GBK" w:eastAsia="方正小标宋_GBK" w:cs="方正小标宋_GBK"/>
          <w:b w:val="0"/>
          <w:bCs w:val="0"/>
          <w:spacing w:val="0"/>
          <w:sz w:val="44"/>
          <w:szCs w:val="44"/>
          <w:highlight w:val="none"/>
        </w:rPr>
      </w:pPr>
      <w:r>
        <w:rPr>
          <w:rFonts w:hint="eastAsia" w:ascii="方正小标宋_GBK" w:hAnsi="方正小标宋_GBK" w:eastAsia="方正小标宋_GBK" w:cs="方正小标宋_GBK"/>
          <w:b w:val="0"/>
          <w:bCs w:val="0"/>
          <w:spacing w:val="0"/>
          <w:sz w:val="44"/>
          <w:szCs w:val="44"/>
          <w:highlight w:val="none"/>
        </w:rPr>
        <w:t>2023年中央支持地方公共文化服务体系</w:t>
      </w:r>
    </w:p>
    <w:p>
      <w:pPr>
        <w:pageBreakBefore w:val="0"/>
        <w:kinsoku/>
        <w:wordWrap/>
        <w:overflowPunct/>
        <w:topLinePunct w:val="0"/>
        <w:autoSpaceDE/>
        <w:autoSpaceDN/>
        <w:bidi w:val="0"/>
        <w:adjustRightInd/>
        <w:snapToGrid/>
        <w:spacing w:line="520" w:lineRule="exact"/>
        <w:jc w:val="center"/>
        <w:rPr>
          <w:rFonts w:eastAsia="方正小标宋_GBK"/>
          <w:spacing w:val="0"/>
          <w:kern w:val="0"/>
          <w:sz w:val="48"/>
          <w:szCs w:val="48"/>
          <w:highlight w:val="none"/>
        </w:rPr>
      </w:pPr>
      <w:r>
        <w:rPr>
          <w:rFonts w:hint="eastAsia" w:ascii="方正小标宋_GBK" w:hAnsi="方正小标宋_GBK" w:eastAsia="方正小标宋_GBK" w:cs="方正小标宋_GBK"/>
          <w:b w:val="0"/>
          <w:bCs w:val="0"/>
          <w:spacing w:val="0"/>
          <w:sz w:val="44"/>
          <w:szCs w:val="44"/>
          <w:highlight w:val="none"/>
        </w:rPr>
        <w:t>建设补助</w:t>
      </w:r>
      <w:r>
        <w:rPr>
          <w:rFonts w:eastAsia="方正小标宋_GBK"/>
          <w:spacing w:val="0"/>
          <w:kern w:val="0"/>
          <w:sz w:val="48"/>
          <w:szCs w:val="48"/>
          <w:highlight w:val="none"/>
        </w:rPr>
        <w:t>资金项目支出绩效</w:t>
      </w:r>
    </w:p>
    <w:p>
      <w:pPr>
        <w:pageBreakBefore w:val="0"/>
        <w:kinsoku/>
        <w:wordWrap/>
        <w:overflowPunct/>
        <w:topLinePunct w:val="0"/>
        <w:autoSpaceDE/>
        <w:autoSpaceDN/>
        <w:bidi w:val="0"/>
        <w:adjustRightInd/>
        <w:snapToGrid/>
        <w:spacing w:line="520" w:lineRule="exact"/>
        <w:jc w:val="center"/>
        <w:rPr>
          <w:rFonts w:eastAsia="方正小标宋_GBK"/>
          <w:spacing w:val="0"/>
          <w:kern w:val="0"/>
          <w:sz w:val="48"/>
          <w:szCs w:val="48"/>
          <w:highlight w:val="none"/>
        </w:rPr>
      </w:pPr>
      <w:r>
        <w:rPr>
          <w:rFonts w:eastAsia="方正小标宋_GBK"/>
          <w:spacing w:val="0"/>
          <w:kern w:val="0"/>
          <w:sz w:val="48"/>
          <w:szCs w:val="48"/>
          <w:highlight w:val="none"/>
        </w:rPr>
        <w:t>评价报告</w:t>
      </w:r>
    </w:p>
    <w:p>
      <w:pPr>
        <w:pageBreakBefore w:val="0"/>
        <w:widowControl/>
        <w:kinsoku/>
        <w:wordWrap/>
        <w:overflowPunct/>
        <w:topLinePunct w:val="0"/>
        <w:autoSpaceDE/>
        <w:autoSpaceDN/>
        <w:bidi w:val="0"/>
        <w:adjustRightInd/>
        <w:snapToGrid/>
        <w:spacing w:line="560" w:lineRule="exact"/>
        <w:jc w:val="both"/>
        <w:rPr>
          <w:rFonts w:hint="eastAsia" w:ascii="红豆小标宋简体" w:hAnsi="红豆小标宋简体" w:eastAsia="红豆小标宋简体" w:cs="红豆小标宋简体"/>
          <w:color w:val="000000"/>
          <w:spacing w:val="0"/>
          <w:kern w:val="0"/>
          <w:sz w:val="36"/>
          <w:szCs w:val="36"/>
          <w:highlight w:val="none"/>
        </w:rPr>
      </w:pPr>
    </w:p>
    <w:p>
      <w:pPr>
        <w:pageBreakBefore w:val="0"/>
        <w:widowControl/>
        <w:kinsoku/>
        <w:wordWrap/>
        <w:overflowPunct/>
        <w:topLinePunct w:val="0"/>
        <w:autoSpaceDE/>
        <w:autoSpaceDN/>
        <w:bidi w:val="0"/>
        <w:adjustRightInd/>
        <w:snapToGrid/>
        <w:spacing w:line="560" w:lineRule="exact"/>
        <w:jc w:val="center"/>
        <w:rPr>
          <w:rFonts w:ascii="仿宋_GB2312" w:hAnsi="仿宋_GB2312" w:cs="仿宋_GB2312"/>
          <w:b/>
          <w:spacing w:val="0"/>
          <w:kern w:val="0"/>
          <w:sz w:val="50"/>
          <w:szCs w:val="50"/>
          <w:highlight w:val="none"/>
          <w:lang w:bidi="en-US"/>
        </w:rPr>
      </w:pPr>
      <w:r>
        <w:rPr>
          <w:rFonts w:hint="eastAsia" w:ascii="红豆小标宋简体" w:hAnsi="红豆小标宋简体" w:eastAsia="红豆小标宋简体" w:cs="红豆小标宋简体"/>
          <w:color w:val="000000"/>
          <w:spacing w:val="0"/>
          <w:kern w:val="0"/>
          <w:sz w:val="36"/>
          <w:szCs w:val="36"/>
          <w:highlight w:val="none"/>
        </w:rPr>
        <w:t>（2</w:t>
      </w:r>
      <w:r>
        <w:rPr>
          <w:rFonts w:ascii="红豆小标宋简体" w:hAnsi="红豆小标宋简体" w:eastAsia="红豆小标宋简体" w:cs="红豆小标宋简体"/>
          <w:color w:val="000000"/>
          <w:spacing w:val="0"/>
          <w:kern w:val="0"/>
          <w:sz w:val="36"/>
          <w:szCs w:val="36"/>
          <w:highlight w:val="none"/>
        </w:rPr>
        <w:t>02</w:t>
      </w:r>
      <w:r>
        <w:rPr>
          <w:rFonts w:hint="eastAsia" w:ascii="红豆小标宋简体" w:hAnsi="红豆小标宋简体" w:eastAsia="红豆小标宋简体" w:cs="红豆小标宋简体"/>
          <w:color w:val="000000"/>
          <w:spacing w:val="0"/>
          <w:kern w:val="0"/>
          <w:sz w:val="36"/>
          <w:szCs w:val="36"/>
          <w:highlight w:val="none"/>
          <w:lang w:val="en-US" w:eastAsia="zh-CN"/>
        </w:rPr>
        <w:t>3</w:t>
      </w:r>
      <w:r>
        <w:rPr>
          <w:rFonts w:hint="eastAsia" w:ascii="红豆小标宋简体" w:hAnsi="红豆小标宋简体" w:eastAsia="红豆小标宋简体" w:cs="红豆小标宋简体"/>
          <w:color w:val="000000"/>
          <w:spacing w:val="0"/>
          <w:kern w:val="0"/>
          <w:sz w:val="36"/>
          <w:szCs w:val="36"/>
          <w:highlight w:val="none"/>
        </w:rPr>
        <w:t>年度）</w:t>
      </w:r>
    </w:p>
    <w:p>
      <w:pPr>
        <w:pageBreakBefore w:val="0"/>
        <w:kinsoku/>
        <w:wordWrap/>
        <w:overflowPunct/>
        <w:topLinePunct w:val="0"/>
        <w:autoSpaceDE/>
        <w:autoSpaceDN/>
        <w:bidi w:val="0"/>
        <w:adjustRightInd/>
        <w:snapToGrid/>
        <w:spacing w:line="480" w:lineRule="auto"/>
        <w:ind w:firstLine="1004" w:firstLineChars="200"/>
        <w:jc w:val="center"/>
        <w:rPr>
          <w:rFonts w:ascii="仿宋_GB2312" w:hAnsi="仿宋_GB2312" w:cs="仿宋_GB2312"/>
          <w:b/>
          <w:spacing w:val="0"/>
          <w:kern w:val="0"/>
          <w:sz w:val="50"/>
          <w:szCs w:val="50"/>
          <w:highlight w:val="none"/>
          <w:lang w:bidi="en-US"/>
        </w:rPr>
      </w:pPr>
    </w:p>
    <w:p>
      <w:pPr>
        <w:pageBreakBefore w:val="0"/>
        <w:kinsoku/>
        <w:wordWrap/>
        <w:overflowPunct/>
        <w:topLinePunct w:val="0"/>
        <w:autoSpaceDE/>
        <w:autoSpaceDN/>
        <w:bidi w:val="0"/>
        <w:adjustRightInd/>
        <w:snapToGrid/>
        <w:spacing w:line="480" w:lineRule="auto"/>
        <w:jc w:val="both"/>
        <w:rPr>
          <w:rFonts w:ascii="仿宋_GB2312" w:hAnsi="仿宋_GB2312" w:cs="仿宋_GB2312"/>
          <w:b/>
          <w:spacing w:val="0"/>
          <w:kern w:val="0"/>
          <w:sz w:val="50"/>
          <w:szCs w:val="50"/>
          <w:highlight w:val="none"/>
          <w:lang w:bidi="en-US"/>
        </w:rPr>
      </w:pPr>
    </w:p>
    <w:p>
      <w:pPr>
        <w:pStyle w:val="2"/>
      </w:pPr>
    </w:p>
    <w:p>
      <w:pPr>
        <w:pageBreakBefore w:val="0"/>
        <w:kinsoku/>
        <w:wordWrap/>
        <w:overflowPunct/>
        <w:topLinePunct w:val="0"/>
        <w:autoSpaceDE/>
        <w:autoSpaceDN/>
        <w:bidi w:val="0"/>
        <w:adjustRightInd/>
        <w:snapToGrid/>
        <w:spacing w:line="480" w:lineRule="auto"/>
        <w:ind w:firstLine="1004" w:firstLineChars="200"/>
        <w:jc w:val="center"/>
        <w:rPr>
          <w:rFonts w:ascii="仿宋_GB2312" w:hAnsi="仿宋_GB2312" w:cs="仿宋_GB2312"/>
          <w:b/>
          <w:spacing w:val="0"/>
          <w:kern w:val="0"/>
          <w:sz w:val="50"/>
          <w:szCs w:val="50"/>
          <w:highlight w:val="none"/>
          <w:lang w:bidi="en-US"/>
        </w:rPr>
      </w:pPr>
    </w:p>
    <w:p>
      <w:pPr>
        <w:pStyle w:val="2"/>
      </w:pPr>
    </w:p>
    <w:p>
      <w:pPr>
        <w:pageBreakBefore w:val="0"/>
        <w:kinsoku/>
        <w:wordWrap/>
        <w:overflowPunct/>
        <w:topLinePunct w:val="0"/>
        <w:autoSpaceDE/>
        <w:autoSpaceDN/>
        <w:bidi w:val="0"/>
        <w:adjustRightInd/>
        <w:snapToGrid/>
        <w:spacing w:line="560" w:lineRule="exact"/>
        <w:ind w:firstLine="1197" w:firstLineChars="400"/>
        <w:jc w:val="both"/>
        <w:rPr>
          <w:rFonts w:hint="eastAsia" w:ascii="宋体" w:hAnsi="宋体" w:eastAsia="宋体" w:cs="仿宋_GB2312"/>
          <w:b/>
          <w:bCs/>
          <w:color w:val="000000"/>
          <w:spacing w:val="-11"/>
          <w:kern w:val="0"/>
          <w:sz w:val="32"/>
          <w:szCs w:val="32"/>
          <w:highlight w:val="none"/>
        </w:rPr>
      </w:pPr>
      <w:r>
        <w:rPr>
          <w:rFonts w:hint="eastAsia" w:ascii="宋体" w:hAnsi="宋体" w:eastAsia="宋体" w:cs="仿宋_GB2312"/>
          <w:b/>
          <w:bCs/>
          <w:color w:val="000000"/>
          <w:spacing w:val="-11"/>
          <w:kern w:val="0"/>
          <w:sz w:val="32"/>
          <w:szCs w:val="32"/>
          <w:highlight w:val="none"/>
        </w:rPr>
        <w:t>项目名称：</w:t>
      </w:r>
      <w:r>
        <w:rPr>
          <w:rFonts w:hint="eastAsia" w:ascii="宋体" w:hAnsi="宋体" w:eastAsia="宋体" w:cs="仿宋_GB2312"/>
          <w:b/>
          <w:bCs/>
          <w:color w:val="000000"/>
          <w:spacing w:val="-11"/>
          <w:kern w:val="0"/>
          <w:sz w:val="32"/>
          <w:szCs w:val="32"/>
          <w:highlight w:val="none"/>
          <w:lang w:val="en-US" w:eastAsia="zh-CN"/>
        </w:rPr>
        <w:t>霍尔果斯新时代文明实践中心建设项目</w:t>
      </w:r>
    </w:p>
    <w:p>
      <w:pPr>
        <w:pageBreakBefore w:val="0"/>
        <w:kinsoku/>
        <w:wordWrap/>
        <w:overflowPunct/>
        <w:topLinePunct w:val="0"/>
        <w:autoSpaceDE/>
        <w:autoSpaceDN/>
        <w:bidi w:val="0"/>
        <w:adjustRightInd/>
        <w:snapToGrid/>
        <w:spacing w:line="560" w:lineRule="exact"/>
        <w:ind w:firstLine="599" w:firstLineChars="200"/>
        <w:jc w:val="both"/>
        <w:rPr>
          <w:rFonts w:hint="eastAsia" w:ascii="宋体" w:hAnsi="宋体" w:eastAsia="宋体" w:cs="宋体"/>
          <w:spacing w:val="-11"/>
          <w:kern w:val="0"/>
          <w:sz w:val="32"/>
          <w:szCs w:val="32"/>
          <w:highlight w:val="none"/>
          <w:lang w:val="en-US" w:eastAsia="zh-CN"/>
        </w:rPr>
      </w:pPr>
      <w:r>
        <w:rPr>
          <w:rFonts w:hint="eastAsia" w:ascii="宋体" w:hAnsi="宋体" w:eastAsia="宋体" w:cs="仿宋_GB2312"/>
          <w:b/>
          <w:bCs/>
          <w:color w:val="000000"/>
          <w:spacing w:val="-11"/>
          <w:kern w:val="0"/>
          <w:sz w:val="32"/>
          <w:szCs w:val="32"/>
          <w:highlight w:val="none"/>
          <w:lang w:eastAsia="zh-CN"/>
        </w:rPr>
        <w:t>　　</w:t>
      </w:r>
      <w:r>
        <w:rPr>
          <w:rFonts w:hint="eastAsia" w:ascii="宋体" w:hAnsi="宋体" w:eastAsia="宋体" w:cs="仿宋_GB2312"/>
          <w:b/>
          <w:bCs/>
          <w:color w:val="000000"/>
          <w:spacing w:val="-11"/>
          <w:kern w:val="0"/>
          <w:sz w:val="32"/>
          <w:szCs w:val="32"/>
          <w:highlight w:val="none"/>
        </w:rPr>
        <w:t>实施单位（公章）：中国共产党霍尔果斯市委员会宣传</w:t>
      </w:r>
      <w:r>
        <w:rPr>
          <w:rFonts w:hint="eastAsia" w:ascii="宋体" w:hAnsi="宋体" w:eastAsia="宋体" w:cs="仿宋_GB2312"/>
          <w:b/>
          <w:bCs/>
          <w:color w:val="000000"/>
          <w:spacing w:val="-11"/>
          <w:kern w:val="0"/>
          <w:sz w:val="32"/>
          <w:szCs w:val="32"/>
          <w:highlight w:val="none"/>
          <w:lang w:val="en-US" w:eastAsia="zh-CN"/>
        </w:rPr>
        <w:t>部</w:t>
      </w:r>
    </w:p>
    <w:p>
      <w:pPr>
        <w:pageBreakBefore w:val="0"/>
        <w:kinsoku/>
        <w:wordWrap/>
        <w:overflowPunct/>
        <w:topLinePunct w:val="0"/>
        <w:autoSpaceDE/>
        <w:autoSpaceDN/>
        <w:bidi w:val="0"/>
        <w:adjustRightInd/>
        <w:snapToGrid/>
        <w:spacing w:line="560" w:lineRule="exact"/>
        <w:ind w:firstLine="599" w:firstLineChars="200"/>
        <w:jc w:val="both"/>
        <w:rPr>
          <w:rFonts w:ascii="宋体" w:hAnsi="宋体" w:eastAsia="宋体" w:cs="宋体"/>
          <w:spacing w:val="-11"/>
          <w:kern w:val="0"/>
          <w:sz w:val="32"/>
          <w:szCs w:val="32"/>
          <w:highlight w:val="none"/>
        </w:rPr>
      </w:pPr>
      <w:r>
        <w:rPr>
          <w:rFonts w:hint="eastAsia" w:ascii="宋体" w:hAnsi="宋体" w:eastAsia="宋体" w:cs="仿宋_GB2312"/>
          <w:b/>
          <w:bCs/>
          <w:color w:val="000000"/>
          <w:spacing w:val="-11"/>
          <w:kern w:val="0"/>
          <w:sz w:val="32"/>
          <w:szCs w:val="32"/>
          <w:highlight w:val="none"/>
          <w:lang w:eastAsia="zh-CN"/>
        </w:rPr>
        <w:t>　　</w:t>
      </w:r>
      <w:r>
        <w:rPr>
          <w:rFonts w:hint="eastAsia" w:ascii="宋体" w:hAnsi="宋体" w:eastAsia="宋体" w:cs="仿宋_GB2312"/>
          <w:b/>
          <w:bCs/>
          <w:color w:val="000000"/>
          <w:spacing w:val="-11"/>
          <w:kern w:val="0"/>
          <w:sz w:val="32"/>
          <w:szCs w:val="32"/>
          <w:highlight w:val="none"/>
        </w:rPr>
        <w:t>主管部门（公章）：中国共产党霍尔果斯市委员会宣传</w:t>
      </w:r>
      <w:r>
        <w:rPr>
          <w:rFonts w:hint="eastAsia" w:ascii="宋体" w:hAnsi="宋体" w:eastAsia="宋体" w:cs="仿宋_GB2312"/>
          <w:b/>
          <w:bCs/>
          <w:color w:val="000000"/>
          <w:spacing w:val="-11"/>
          <w:kern w:val="0"/>
          <w:sz w:val="32"/>
          <w:szCs w:val="32"/>
          <w:highlight w:val="none"/>
          <w:lang w:val="en-US" w:eastAsia="zh-CN"/>
        </w:rPr>
        <w:t>部</w:t>
      </w:r>
    </w:p>
    <w:p>
      <w:pPr>
        <w:pageBreakBefore w:val="0"/>
        <w:kinsoku/>
        <w:wordWrap/>
        <w:overflowPunct/>
        <w:topLinePunct w:val="0"/>
        <w:autoSpaceDE/>
        <w:autoSpaceDN/>
        <w:bidi w:val="0"/>
        <w:adjustRightInd/>
        <w:snapToGrid/>
        <w:spacing w:line="560" w:lineRule="exact"/>
        <w:ind w:firstLine="599" w:firstLineChars="200"/>
        <w:jc w:val="both"/>
        <w:rPr>
          <w:rFonts w:ascii="宋体" w:hAnsi="宋体" w:eastAsia="宋体" w:cs="宋体"/>
          <w:spacing w:val="-11"/>
          <w:kern w:val="0"/>
          <w:sz w:val="32"/>
          <w:szCs w:val="32"/>
          <w:highlight w:val="none"/>
        </w:rPr>
      </w:pPr>
      <w:r>
        <w:rPr>
          <w:rFonts w:hint="eastAsia" w:ascii="宋体" w:hAnsi="宋体" w:eastAsia="宋体" w:cs="仿宋_GB2312"/>
          <w:b/>
          <w:bCs/>
          <w:color w:val="000000"/>
          <w:spacing w:val="-11"/>
          <w:kern w:val="0"/>
          <w:sz w:val="32"/>
          <w:szCs w:val="32"/>
          <w:highlight w:val="none"/>
          <w:lang w:eastAsia="zh-CN"/>
        </w:rPr>
        <w:t>　　</w:t>
      </w:r>
      <w:r>
        <w:rPr>
          <w:rFonts w:hint="eastAsia" w:ascii="宋体" w:hAnsi="宋体" w:eastAsia="宋体" w:cs="仿宋_GB2312"/>
          <w:b/>
          <w:bCs/>
          <w:color w:val="000000"/>
          <w:spacing w:val="-11"/>
          <w:kern w:val="0"/>
          <w:sz w:val="32"/>
          <w:szCs w:val="32"/>
          <w:highlight w:val="none"/>
        </w:rPr>
        <w:t>项目负责人（签章）：秦斌</w:t>
      </w:r>
    </w:p>
    <w:p>
      <w:pPr>
        <w:pageBreakBefore w:val="0"/>
        <w:kinsoku/>
        <w:wordWrap/>
        <w:overflowPunct/>
        <w:topLinePunct w:val="0"/>
        <w:autoSpaceDE/>
        <w:autoSpaceDN/>
        <w:bidi w:val="0"/>
        <w:adjustRightInd/>
        <w:snapToGrid/>
        <w:spacing w:line="560" w:lineRule="exact"/>
        <w:ind w:firstLine="599" w:firstLineChars="200"/>
        <w:jc w:val="both"/>
        <w:rPr>
          <w:rFonts w:ascii="宋体" w:hAnsi="宋体" w:eastAsia="宋体" w:cs="仿宋_GB2312"/>
          <w:color w:val="000000"/>
          <w:spacing w:val="-11"/>
          <w:kern w:val="0"/>
          <w:sz w:val="32"/>
          <w:szCs w:val="32"/>
          <w:highlight w:val="none"/>
        </w:rPr>
      </w:pPr>
      <w:r>
        <w:rPr>
          <w:rFonts w:hint="eastAsia" w:ascii="宋体" w:hAnsi="宋体" w:eastAsia="宋体" w:cs="仿宋_GB2312"/>
          <w:b/>
          <w:bCs/>
          <w:color w:val="000000"/>
          <w:spacing w:val="-11"/>
          <w:kern w:val="0"/>
          <w:sz w:val="32"/>
          <w:szCs w:val="32"/>
          <w:highlight w:val="none"/>
          <w:lang w:eastAsia="zh-CN"/>
        </w:rPr>
        <w:t>　　</w:t>
      </w:r>
      <w:r>
        <w:rPr>
          <w:rFonts w:hint="eastAsia" w:ascii="宋体" w:hAnsi="宋体" w:eastAsia="宋体" w:cs="仿宋_GB2312"/>
          <w:b/>
          <w:bCs/>
          <w:color w:val="000000"/>
          <w:spacing w:val="-11"/>
          <w:kern w:val="0"/>
          <w:sz w:val="32"/>
          <w:szCs w:val="32"/>
          <w:highlight w:val="none"/>
        </w:rPr>
        <w:t>填报时间：</w:t>
      </w:r>
      <w:r>
        <w:rPr>
          <w:rFonts w:hint="default" w:ascii="Times New Roman" w:hAnsi="Times New Roman" w:eastAsia="宋体" w:cs="Times New Roman"/>
          <w:color w:val="000000"/>
          <w:spacing w:val="-11"/>
          <w:kern w:val="0"/>
          <w:sz w:val="32"/>
          <w:szCs w:val="32"/>
          <w:highlight w:val="none"/>
        </w:rPr>
        <w:t>202</w:t>
      </w:r>
      <w:r>
        <w:rPr>
          <w:rFonts w:hint="default" w:ascii="Times New Roman" w:hAnsi="Times New Roman" w:eastAsia="宋体" w:cs="Times New Roman"/>
          <w:color w:val="000000"/>
          <w:spacing w:val="-11"/>
          <w:kern w:val="0"/>
          <w:sz w:val="32"/>
          <w:szCs w:val="32"/>
          <w:highlight w:val="none"/>
          <w:lang w:val="en-US" w:eastAsia="zh-CN"/>
        </w:rPr>
        <w:t>4</w:t>
      </w:r>
      <w:r>
        <w:rPr>
          <w:rFonts w:hint="default" w:ascii="Times New Roman" w:hAnsi="Times New Roman" w:eastAsia="宋体" w:cs="Times New Roman"/>
          <w:color w:val="000000"/>
          <w:spacing w:val="-11"/>
          <w:kern w:val="0"/>
          <w:sz w:val="32"/>
          <w:szCs w:val="32"/>
          <w:highlight w:val="none"/>
        </w:rPr>
        <w:t xml:space="preserve">年 </w:t>
      </w:r>
      <w:r>
        <w:rPr>
          <w:rFonts w:hint="default" w:ascii="Times New Roman" w:hAnsi="Times New Roman" w:eastAsia="宋体" w:cs="Times New Roman"/>
          <w:color w:val="000000"/>
          <w:spacing w:val="-11"/>
          <w:kern w:val="0"/>
          <w:sz w:val="32"/>
          <w:szCs w:val="32"/>
          <w:highlight w:val="none"/>
          <w:lang w:val="en-US" w:eastAsia="zh-CN"/>
        </w:rPr>
        <w:t>4</w:t>
      </w:r>
      <w:r>
        <w:rPr>
          <w:rFonts w:hint="default" w:ascii="Times New Roman" w:hAnsi="Times New Roman" w:eastAsia="宋体" w:cs="Times New Roman"/>
          <w:color w:val="000000"/>
          <w:spacing w:val="-11"/>
          <w:kern w:val="0"/>
          <w:sz w:val="32"/>
          <w:szCs w:val="32"/>
          <w:highlight w:val="none"/>
        </w:rPr>
        <w:t xml:space="preserve"> 月 </w:t>
      </w:r>
      <w:r>
        <w:rPr>
          <w:rFonts w:hint="default" w:ascii="Times New Roman" w:hAnsi="Times New Roman" w:eastAsia="宋体" w:cs="Times New Roman"/>
          <w:color w:val="000000"/>
          <w:spacing w:val="-11"/>
          <w:kern w:val="0"/>
          <w:sz w:val="32"/>
          <w:szCs w:val="32"/>
          <w:highlight w:val="none"/>
          <w:lang w:val="en-US" w:eastAsia="zh-CN"/>
        </w:rPr>
        <w:t>30</w:t>
      </w:r>
      <w:r>
        <w:rPr>
          <w:rFonts w:hint="default" w:ascii="Times New Roman" w:hAnsi="Times New Roman" w:eastAsia="宋体" w:cs="Times New Roman"/>
          <w:color w:val="000000"/>
          <w:spacing w:val="-11"/>
          <w:kern w:val="0"/>
          <w:sz w:val="32"/>
          <w:szCs w:val="32"/>
          <w:highlight w:val="none"/>
        </w:rPr>
        <w:t xml:space="preserve"> 日</w:t>
      </w:r>
    </w:p>
    <w:p>
      <w:pPr>
        <w:pageBreakBefore w:val="0"/>
        <w:widowControl/>
        <w:kinsoku/>
        <w:wordWrap/>
        <w:overflowPunct/>
        <w:topLinePunct w:val="0"/>
        <w:autoSpaceDE/>
        <w:autoSpaceDN/>
        <w:bidi w:val="0"/>
        <w:adjustRightInd/>
        <w:snapToGrid/>
        <w:ind w:firstLine="723" w:firstLineChars="200"/>
        <w:jc w:val="left"/>
        <w:rPr>
          <w:rFonts w:ascii="宋体" w:hAnsi="宋体" w:eastAsia="宋体" w:cs="Arial"/>
          <w:b/>
          <w:bCs/>
          <w:spacing w:val="0"/>
          <w:sz w:val="36"/>
          <w:szCs w:val="36"/>
          <w:highlight w:val="none"/>
        </w:rPr>
      </w:pPr>
      <w:r>
        <w:rPr>
          <w:rFonts w:ascii="宋体" w:hAnsi="宋体" w:eastAsia="宋体" w:cs="Arial"/>
          <w:b/>
          <w:bCs/>
          <w:spacing w:val="0"/>
          <w:sz w:val="36"/>
          <w:szCs w:val="36"/>
          <w:highlight w:val="none"/>
        </w:rPr>
        <w:br w:type="page"/>
      </w:r>
    </w:p>
    <w:p>
      <w:pPr>
        <w:pageBreakBefore w:val="0"/>
        <w:numPr>
          <w:ilvl w:val="0"/>
          <w:numId w:val="1"/>
        </w:numPr>
        <w:kinsoku/>
        <w:wordWrap/>
        <w:overflowPunct/>
        <w:topLinePunct w:val="0"/>
        <w:autoSpaceDE/>
        <w:autoSpaceDN/>
        <w:bidi w:val="0"/>
        <w:adjustRightInd/>
        <w:snapToGrid/>
        <w:spacing w:line="560" w:lineRule="exact"/>
        <w:ind w:left="0" w:firstLine="640" w:firstLineChars="200"/>
        <w:rPr>
          <w:rFonts w:hint="eastAsia" w:ascii="Times New Roman" w:hAnsi="Times New Roman" w:eastAsia="黑体" w:cs="Times New Roman"/>
          <w:bCs/>
          <w:spacing w:val="0"/>
          <w:sz w:val="32"/>
          <w:szCs w:val="32"/>
          <w:highlight w:val="none"/>
        </w:rPr>
      </w:pPr>
      <w:bookmarkStart w:id="0" w:name="_Toc68703827"/>
      <w:r>
        <w:rPr>
          <w:rFonts w:hint="eastAsia" w:ascii="Times New Roman" w:hAnsi="Times New Roman" w:eastAsia="黑体" w:cs="Times New Roman"/>
          <w:bCs/>
          <w:spacing w:val="0"/>
          <w:sz w:val="32"/>
          <w:szCs w:val="32"/>
          <w:highlight w:val="none"/>
        </w:rPr>
        <w:t>基本情况</w:t>
      </w:r>
      <w:bookmarkEnd w:id="0"/>
      <w:bookmarkStart w:id="1" w:name="_Toc68703828"/>
    </w:p>
    <w:p>
      <w:pPr>
        <w:pageBreakBefore w:val="0"/>
        <w:numPr>
          <w:ilvl w:val="0"/>
          <w:numId w:val="0"/>
        </w:numPr>
        <w:kinsoku/>
        <w:wordWrap/>
        <w:overflowPunct/>
        <w:topLinePunct w:val="0"/>
        <w:autoSpaceDE/>
        <w:autoSpaceDN/>
        <w:bidi w:val="0"/>
        <w:adjustRightInd/>
        <w:snapToGrid/>
        <w:spacing w:line="560" w:lineRule="exact"/>
        <w:ind w:left="0" w:firstLine="643" w:firstLineChars="200"/>
        <w:rPr>
          <w:rFonts w:hint="eastAsia" w:ascii="Times New Roman" w:hAnsi="Times New Roman" w:eastAsia="楷体_GB2312" w:cs="Times New Roman"/>
          <w:b/>
          <w:bCs/>
          <w:spacing w:val="0"/>
          <w:sz w:val="32"/>
          <w:szCs w:val="32"/>
          <w:highlight w:val="none"/>
          <w:lang w:eastAsia="zh-CN"/>
        </w:rPr>
      </w:pPr>
      <w:r>
        <w:rPr>
          <w:rFonts w:hint="eastAsia" w:ascii="Times New Roman" w:hAnsi="Times New Roman" w:eastAsia="楷体_GB2312" w:cs="Times New Roman"/>
          <w:b/>
          <w:bCs/>
          <w:spacing w:val="0"/>
          <w:sz w:val="32"/>
          <w:szCs w:val="32"/>
          <w:highlight w:val="none"/>
          <w:lang w:eastAsia="zh-CN"/>
        </w:rPr>
        <w:t>（一）</w:t>
      </w:r>
      <w:r>
        <w:rPr>
          <w:rFonts w:hint="eastAsia" w:ascii="Times New Roman" w:hAnsi="Times New Roman" w:eastAsia="楷体_GB2312" w:cs="Times New Roman"/>
          <w:b/>
          <w:bCs/>
          <w:spacing w:val="0"/>
          <w:sz w:val="32"/>
          <w:szCs w:val="32"/>
          <w:highlight w:val="none"/>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pacing w:val="0"/>
          <w:highlight w:val="none"/>
          <w:lang w:eastAsia="zh-CN"/>
        </w:rPr>
      </w:pPr>
      <w:r>
        <w:rPr>
          <w:rFonts w:hint="eastAsia" w:ascii="Times New Roman" w:hAnsi="Times New Roman" w:eastAsia="仿宋_GB2312" w:cs="Times New Roman"/>
          <w:b w:val="0"/>
          <w:bCs w:val="0"/>
          <w:color w:val="auto"/>
          <w:spacing w:val="0"/>
          <w:sz w:val="32"/>
          <w:szCs w:val="32"/>
          <w:highlight w:val="none"/>
          <w:lang w:val="en-US" w:eastAsia="zh-CN"/>
        </w:rPr>
        <w:t>1.项目背景：</w:t>
      </w:r>
    </w:p>
    <w:p>
      <w:pPr>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cs="Times New Roman"/>
          <w:b w:val="0"/>
          <w:bCs w:val="0"/>
          <w:spacing w:val="0"/>
          <w:sz w:val="32"/>
          <w:szCs w:val="32"/>
          <w:highlight w:val="none"/>
          <w:lang w:val="en-US" w:eastAsia="zh-CN"/>
        </w:rPr>
      </w:pPr>
      <w:r>
        <w:rPr>
          <w:rFonts w:hint="eastAsia" w:ascii="Times New Roman" w:hAnsi="Times New Roman" w:cs="Times New Roman"/>
          <w:b w:val="0"/>
          <w:bCs w:val="0"/>
          <w:spacing w:val="0"/>
          <w:sz w:val="32"/>
          <w:szCs w:val="32"/>
          <w:highlight w:val="none"/>
          <w:lang w:eastAsia="zh-CN"/>
        </w:rPr>
        <w:t>根据《财政部关于提前下达202</w:t>
      </w:r>
      <w:r>
        <w:rPr>
          <w:rFonts w:hint="eastAsia" w:cs="Times New Roman"/>
          <w:b w:val="0"/>
          <w:bCs w:val="0"/>
          <w:spacing w:val="0"/>
          <w:sz w:val="32"/>
          <w:szCs w:val="32"/>
          <w:highlight w:val="none"/>
          <w:lang w:val="en-US" w:eastAsia="zh-CN"/>
        </w:rPr>
        <w:t>3</w:t>
      </w:r>
      <w:r>
        <w:rPr>
          <w:rFonts w:hint="eastAsia" w:ascii="Times New Roman" w:hAnsi="Times New Roman" w:cs="Times New Roman"/>
          <w:b w:val="0"/>
          <w:bCs w:val="0"/>
          <w:spacing w:val="0"/>
          <w:sz w:val="32"/>
          <w:szCs w:val="32"/>
          <w:highlight w:val="none"/>
          <w:lang w:eastAsia="zh-CN"/>
        </w:rPr>
        <w:t>年中央支持地方公共文化服务体系建设补助资金（新时代文明实践中心建设项目）预算的通知》（财教〔2022〕217号）</w:t>
      </w:r>
      <w:r>
        <w:rPr>
          <w:rFonts w:hint="eastAsia" w:cs="Times New Roman"/>
          <w:b w:val="0"/>
          <w:bCs w:val="0"/>
          <w:spacing w:val="0"/>
          <w:sz w:val="32"/>
          <w:szCs w:val="32"/>
          <w:highlight w:val="none"/>
          <w:lang w:val="en-US" w:eastAsia="zh-CN"/>
        </w:rPr>
        <w:t>要求，推动新时代文明实践中心高标准高质量建设。</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spacing w:val="0"/>
          <w:lang w:eastAsia="zh-CN"/>
        </w:rPr>
      </w:pPr>
      <w:r>
        <w:rPr>
          <w:rFonts w:hint="eastAsia" w:ascii="Times New Roman" w:hAnsi="Times New Roman" w:eastAsia="仿宋_GB2312" w:cs="Times New Roman"/>
          <w:b w:val="0"/>
          <w:bCs w:val="0"/>
          <w:spacing w:val="0"/>
          <w:sz w:val="32"/>
          <w:szCs w:val="32"/>
          <w:highlight w:val="none"/>
          <w:lang w:eastAsia="zh-CN"/>
        </w:rPr>
        <w:t>2</w:t>
      </w:r>
      <w:r>
        <w:rPr>
          <w:rFonts w:hint="eastAsia" w:ascii="Times New Roman" w:hAnsi="Times New Roman" w:eastAsia="仿宋_GB2312" w:cs="Times New Roman"/>
          <w:b w:val="0"/>
          <w:bCs w:val="0"/>
          <w:spacing w:val="0"/>
          <w:sz w:val="32"/>
          <w:szCs w:val="32"/>
          <w:highlight w:val="none"/>
          <w:lang w:val="en-US" w:eastAsia="zh-CN"/>
        </w:rPr>
        <w:t>.</w:t>
      </w:r>
      <w:r>
        <w:rPr>
          <w:rFonts w:hint="eastAsia" w:ascii="Times New Roman" w:hAnsi="Times New Roman" w:eastAsia="仿宋_GB2312" w:cs="Times New Roman"/>
          <w:b w:val="0"/>
          <w:bCs w:val="0"/>
          <w:spacing w:val="0"/>
          <w:sz w:val="32"/>
          <w:szCs w:val="32"/>
          <w:highlight w:val="none"/>
          <w:lang w:eastAsia="zh-CN"/>
        </w:rPr>
        <w:t>主要内容及实施情况</w:t>
      </w:r>
      <w:r>
        <w:rPr>
          <w:rFonts w:hint="eastAsia" w:cs="Times New Roman"/>
          <w:b w:val="0"/>
          <w:bCs w:val="0"/>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b w:val="0"/>
          <w:bCs w:val="0"/>
          <w:color w:val="FF0000"/>
          <w:spacing w:val="0"/>
          <w:sz w:val="32"/>
          <w:szCs w:val="32"/>
          <w:highlight w:val="none"/>
        </w:rPr>
      </w:pPr>
      <w:r>
        <w:rPr>
          <w:rFonts w:hint="eastAsia" w:ascii="仿宋_GB2312"/>
          <w:b w:val="0"/>
          <w:bCs w:val="0"/>
          <w:spacing w:val="0"/>
          <w:sz w:val="32"/>
          <w:szCs w:val="32"/>
          <w:highlight w:val="none"/>
        </w:rPr>
        <w:t>主要内容：</w:t>
      </w:r>
      <w:r>
        <w:rPr>
          <w:rFonts w:hint="eastAsia" w:ascii="Times New Roman" w:hAnsi="Times New Roman"/>
          <w:b w:val="0"/>
          <w:bCs w:val="0"/>
          <w:spacing w:val="0"/>
          <w:sz w:val="32"/>
          <w:szCs w:val="32"/>
          <w:highlight w:val="none"/>
          <w:lang w:val="en-US" w:eastAsia="zh-CN"/>
        </w:rPr>
        <w:t>新时代文明实践中心（所、站、点）新时代文明实践活动开展，开展集中性文明实践主题活动、培育志愿服务活动品牌</w:t>
      </w:r>
      <w:r>
        <w:rPr>
          <w:rFonts w:hint="default" w:ascii="Times New Roman" w:hAnsi="Times New Roman"/>
          <w:b w:val="0"/>
          <w:bCs w:val="0"/>
          <w:spacing w:val="0"/>
          <w:sz w:val="32"/>
          <w:szCs w:val="32"/>
          <w:highlight w:val="none"/>
        </w:rPr>
        <w:t>。</w:t>
      </w:r>
    </w:p>
    <w:p>
      <w:pPr>
        <w:pageBreakBefore w:val="0"/>
        <w:kinsoku/>
        <w:wordWrap/>
        <w:overflowPunct/>
        <w:topLinePunct w:val="0"/>
        <w:autoSpaceDE/>
        <w:autoSpaceDN/>
        <w:bidi w:val="0"/>
        <w:adjustRightInd/>
        <w:snapToGrid/>
        <w:spacing w:line="560" w:lineRule="exact"/>
        <w:ind w:left="0" w:firstLine="640" w:firstLineChars="200"/>
        <w:rPr>
          <w:rFonts w:hint="default" w:ascii="Times New Roman" w:hAnsi="Times New Roman"/>
          <w:b w:val="0"/>
          <w:bCs w:val="0"/>
          <w:spacing w:val="0"/>
          <w:sz w:val="32"/>
          <w:szCs w:val="32"/>
          <w:highlight w:val="none"/>
        </w:rPr>
      </w:pPr>
      <w:r>
        <w:rPr>
          <w:rFonts w:hint="eastAsia" w:ascii="仿宋_GB2312"/>
          <w:spacing w:val="0"/>
          <w:sz w:val="32"/>
          <w:szCs w:val="32"/>
          <w:highlight w:val="none"/>
        </w:rPr>
        <w:t>实施情况：</w:t>
      </w:r>
      <w:r>
        <w:rPr>
          <w:rFonts w:hint="default" w:ascii="Times New Roman" w:hAnsi="Times New Roman"/>
          <w:b w:val="0"/>
          <w:bCs w:val="0"/>
          <w:spacing w:val="0"/>
          <w:sz w:val="32"/>
          <w:szCs w:val="32"/>
          <w:highlight w:val="none"/>
        </w:rPr>
        <w:t>为推动习近平新时代</w:t>
      </w:r>
      <w:r>
        <w:rPr>
          <w:rFonts w:hint="eastAsia"/>
          <w:b w:val="0"/>
          <w:bCs w:val="0"/>
          <w:spacing w:val="0"/>
          <w:sz w:val="32"/>
          <w:szCs w:val="32"/>
          <w:highlight w:val="none"/>
          <w:lang w:eastAsia="zh-CN"/>
        </w:rPr>
        <w:t>中国特色</w:t>
      </w:r>
      <w:r>
        <w:rPr>
          <w:rFonts w:hint="default" w:ascii="Times New Roman" w:hAnsi="Times New Roman"/>
          <w:b w:val="0"/>
          <w:bCs w:val="0"/>
          <w:spacing w:val="0"/>
          <w:sz w:val="32"/>
          <w:szCs w:val="32"/>
          <w:highlight w:val="none"/>
        </w:rPr>
        <w:t>社会主义思想更加深入人心，进一步加强霍尔果斯宣传思想文化工作和精神文明建设，打通宣传、教育、关心、服务群众的最后一公里，霍尔果斯市新时代文明实践按照市委部署，结合实际，积极推进保质保量完成既定工作任务。加强队伍建设，建立志愿服务队伍48支，常态化开展志愿服务活动28场次，服务群众3000余人次，开展文明实践云平台培训1场次，召开霍尔果斯市农村精神文明建设暨新时代文明实践中心建设推进会1场</w:t>
      </w:r>
      <w:r>
        <w:rPr>
          <w:rFonts w:hint="eastAsia" w:ascii="Times New Roman" w:hAnsi="Times New Roman"/>
          <w:b w:val="0"/>
          <w:bCs w:val="0"/>
          <w:spacing w:val="0"/>
          <w:sz w:val="32"/>
          <w:szCs w:val="32"/>
          <w:highlight w:val="none"/>
          <w:lang w:val="en-US" w:eastAsia="zh-CN"/>
        </w:rPr>
        <w:t>次</w:t>
      </w:r>
      <w:r>
        <w:rPr>
          <w:rFonts w:hint="default" w:ascii="Times New Roman" w:hAnsi="Times New Roman"/>
          <w:b w:val="0"/>
          <w:bCs w:val="0"/>
          <w:spacing w:val="0"/>
          <w:sz w:val="32"/>
          <w:szCs w:val="32"/>
          <w:highlight w:val="none"/>
        </w:rPr>
        <w:t>，并承接伊犁州农村精神文明建设暨新时代文明实践中心建设推进会，取得优异成绩，群众对新时代文明实践工作满意度达97%以上。</w:t>
      </w:r>
    </w:p>
    <w:p>
      <w:pPr>
        <w:pageBreakBefore w:val="0"/>
        <w:kinsoku/>
        <w:wordWrap/>
        <w:overflowPunct/>
        <w:topLinePunct w:val="0"/>
        <w:autoSpaceDE/>
        <w:autoSpaceDN/>
        <w:bidi w:val="0"/>
        <w:adjustRightInd/>
        <w:snapToGrid/>
        <w:spacing w:line="560" w:lineRule="exact"/>
        <w:ind w:left="0" w:firstLine="640" w:firstLineChars="200"/>
        <w:rPr>
          <w:spacing w:val="0"/>
          <w:highlight w:val="none"/>
        </w:rPr>
      </w:pPr>
      <w:r>
        <w:rPr>
          <w:rFonts w:eastAsia="仿宋_GB2312"/>
          <w:spacing w:val="0"/>
          <w:sz w:val="32"/>
          <w:szCs w:val="32"/>
          <w:highlight w:val="none"/>
        </w:rPr>
        <w:t>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Times New Roman" w:hAnsi="Times New Roman" w:cs="Times New Roman"/>
          <w:b w:val="0"/>
          <w:bCs w:val="0"/>
          <w:spacing w:val="0"/>
          <w:sz w:val="32"/>
          <w:szCs w:val="32"/>
          <w:highlight w:val="none"/>
          <w:lang w:eastAsia="zh-CN"/>
        </w:rPr>
      </w:pPr>
      <w:r>
        <w:rPr>
          <w:rFonts w:hint="eastAsia" w:ascii="Times New Roman" w:hAnsi="Times New Roman" w:cs="Times New Roman"/>
          <w:b w:val="0"/>
          <w:bCs w:val="0"/>
          <w:spacing w:val="0"/>
          <w:sz w:val="32"/>
          <w:szCs w:val="32"/>
          <w:highlight w:val="none"/>
          <w:lang w:eastAsia="zh-CN"/>
        </w:rPr>
        <w:t>3</w:t>
      </w:r>
      <w:r>
        <w:rPr>
          <w:rFonts w:hint="eastAsia" w:ascii="Times New Roman" w:hAnsi="Times New Roman" w:cs="Times New Roman"/>
          <w:b w:val="0"/>
          <w:bCs w:val="0"/>
          <w:spacing w:val="0"/>
          <w:sz w:val="32"/>
          <w:szCs w:val="32"/>
          <w:highlight w:val="none"/>
          <w:lang w:val="en-US" w:eastAsia="zh-CN"/>
        </w:rPr>
        <w:t>.</w:t>
      </w:r>
      <w:r>
        <w:rPr>
          <w:rFonts w:hint="eastAsia" w:ascii="Times New Roman" w:hAnsi="Times New Roman" w:cs="Times New Roman"/>
          <w:b w:val="0"/>
          <w:bCs w:val="0"/>
          <w:spacing w:val="0"/>
          <w:sz w:val="32"/>
          <w:szCs w:val="32"/>
          <w:highlight w:val="none"/>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color w:val="auto"/>
          <w:spacing w:val="0"/>
          <w:sz w:val="32"/>
          <w:szCs w:val="32"/>
          <w:highlight w:val="none"/>
        </w:rPr>
      </w:pPr>
      <w:r>
        <w:rPr>
          <w:rFonts w:hint="eastAsia"/>
          <w:spacing w:val="0"/>
          <w:sz w:val="32"/>
          <w:szCs w:val="32"/>
          <w:highlight w:val="none"/>
        </w:rPr>
        <w:t>资</w:t>
      </w:r>
      <w:r>
        <w:rPr>
          <w:rFonts w:hint="eastAsia"/>
          <w:color w:val="auto"/>
          <w:spacing w:val="0"/>
          <w:sz w:val="32"/>
          <w:szCs w:val="32"/>
          <w:highlight w:val="none"/>
        </w:rPr>
        <w:t>金投入情况：该项目年初预算数</w:t>
      </w:r>
      <w:r>
        <w:rPr>
          <w:rFonts w:hint="eastAsia"/>
          <w:color w:val="auto"/>
          <w:spacing w:val="0"/>
          <w:sz w:val="32"/>
          <w:szCs w:val="32"/>
          <w:highlight w:val="none"/>
          <w:lang w:val="en-US" w:eastAsia="zh-CN"/>
        </w:rPr>
        <w:t>50</w:t>
      </w:r>
      <w:r>
        <w:rPr>
          <w:rFonts w:hint="eastAsia"/>
          <w:color w:val="auto"/>
          <w:spacing w:val="0"/>
          <w:sz w:val="32"/>
          <w:szCs w:val="32"/>
          <w:highlight w:val="none"/>
        </w:rPr>
        <w:t>万元，全年预算数</w:t>
      </w:r>
      <w:r>
        <w:rPr>
          <w:rFonts w:hint="eastAsia"/>
          <w:color w:val="auto"/>
          <w:spacing w:val="0"/>
          <w:sz w:val="32"/>
          <w:szCs w:val="32"/>
          <w:highlight w:val="none"/>
          <w:lang w:val="en-US" w:eastAsia="zh-CN"/>
        </w:rPr>
        <w:t>50</w:t>
      </w:r>
      <w:r>
        <w:rPr>
          <w:rFonts w:hint="eastAsia"/>
          <w:color w:val="auto"/>
          <w:spacing w:val="0"/>
          <w:sz w:val="32"/>
          <w:szCs w:val="32"/>
          <w:highlight w:val="none"/>
        </w:rPr>
        <w:t>万元</w:t>
      </w:r>
      <w:r>
        <w:rPr>
          <w:rFonts w:hint="eastAsia"/>
          <w:color w:val="auto"/>
          <w:spacing w:val="0"/>
          <w:sz w:val="32"/>
          <w:szCs w:val="32"/>
          <w:highlight w:val="none"/>
          <w:lang w:eastAsia="zh-CN"/>
        </w:rPr>
        <w:t>，</w:t>
      </w:r>
      <w:r>
        <w:rPr>
          <w:rFonts w:hint="eastAsia"/>
          <w:color w:val="auto"/>
          <w:spacing w:val="0"/>
          <w:sz w:val="32"/>
          <w:szCs w:val="32"/>
          <w:highlight w:val="none"/>
        </w:rPr>
        <w:t>实际总投入</w:t>
      </w:r>
      <w:r>
        <w:rPr>
          <w:rFonts w:hint="eastAsia"/>
          <w:color w:val="auto"/>
          <w:spacing w:val="0"/>
          <w:sz w:val="32"/>
          <w:szCs w:val="32"/>
          <w:highlight w:val="none"/>
          <w:lang w:val="en-US" w:eastAsia="zh-CN"/>
        </w:rPr>
        <w:t>50</w:t>
      </w:r>
      <w:r>
        <w:rPr>
          <w:rFonts w:hint="eastAsia"/>
          <w:color w:val="auto"/>
          <w:spacing w:val="0"/>
          <w:sz w:val="32"/>
          <w:szCs w:val="32"/>
          <w:highlight w:val="none"/>
        </w:rPr>
        <w:t>万元，该项目资金已全部落实到位，资金来源为</w:t>
      </w:r>
      <w:r>
        <w:rPr>
          <w:rFonts w:hint="eastAsia"/>
          <w:color w:val="auto"/>
          <w:spacing w:val="0"/>
          <w:sz w:val="32"/>
          <w:szCs w:val="32"/>
          <w:highlight w:val="none"/>
          <w:lang w:val="en-US" w:eastAsia="zh-CN"/>
        </w:rPr>
        <w:t>上级专项资金</w:t>
      </w:r>
      <w:r>
        <w:rPr>
          <w:rFonts w:hint="eastAsia"/>
          <w:color w:val="auto"/>
          <w:spacing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color w:val="auto"/>
          <w:spacing w:val="0"/>
          <w:sz w:val="32"/>
          <w:szCs w:val="32"/>
          <w:highlight w:val="none"/>
        </w:rPr>
      </w:pPr>
      <w:r>
        <w:rPr>
          <w:rFonts w:hint="eastAsia"/>
          <w:color w:val="auto"/>
          <w:spacing w:val="0"/>
          <w:sz w:val="32"/>
          <w:szCs w:val="32"/>
          <w:highlight w:val="none"/>
        </w:rPr>
        <w:t>资金使用情况：该项目年初预算数</w:t>
      </w:r>
      <w:r>
        <w:rPr>
          <w:rFonts w:hint="eastAsia"/>
          <w:color w:val="auto"/>
          <w:spacing w:val="0"/>
          <w:sz w:val="32"/>
          <w:szCs w:val="32"/>
          <w:highlight w:val="none"/>
          <w:lang w:val="en-US" w:eastAsia="zh-CN"/>
        </w:rPr>
        <w:t>50</w:t>
      </w:r>
      <w:r>
        <w:rPr>
          <w:rFonts w:hint="eastAsia"/>
          <w:color w:val="auto"/>
          <w:spacing w:val="0"/>
          <w:sz w:val="32"/>
          <w:szCs w:val="32"/>
          <w:highlight w:val="none"/>
        </w:rPr>
        <w:t>万元，全年预算数</w:t>
      </w:r>
      <w:r>
        <w:rPr>
          <w:rFonts w:hint="eastAsia"/>
          <w:color w:val="auto"/>
          <w:spacing w:val="0"/>
          <w:sz w:val="32"/>
          <w:szCs w:val="32"/>
          <w:highlight w:val="none"/>
          <w:lang w:val="en-US" w:eastAsia="zh-CN"/>
        </w:rPr>
        <w:t>50</w:t>
      </w:r>
      <w:r>
        <w:rPr>
          <w:rFonts w:hint="eastAsia"/>
          <w:color w:val="auto"/>
          <w:spacing w:val="0"/>
          <w:sz w:val="32"/>
          <w:szCs w:val="32"/>
          <w:highlight w:val="none"/>
        </w:rPr>
        <w:t>万元全年执行数</w:t>
      </w:r>
      <w:r>
        <w:rPr>
          <w:rFonts w:hint="eastAsia"/>
          <w:color w:val="auto"/>
          <w:spacing w:val="0"/>
          <w:sz w:val="32"/>
          <w:szCs w:val="32"/>
          <w:highlight w:val="none"/>
          <w:lang w:val="en-US" w:eastAsia="zh-CN"/>
        </w:rPr>
        <w:t>50</w:t>
      </w:r>
      <w:r>
        <w:rPr>
          <w:rFonts w:hint="eastAsia"/>
          <w:color w:val="auto"/>
          <w:spacing w:val="0"/>
          <w:sz w:val="32"/>
          <w:szCs w:val="32"/>
          <w:highlight w:val="none"/>
        </w:rPr>
        <w:t>万元，预算执行率为</w:t>
      </w:r>
      <w:r>
        <w:rPr>
          <w:rFonts w:hint="eastAsia"/>
          <w:color w:val="auto"/>
          <w:spacing w:val="0"/>
          <w:sz w:val="32"/>
          <w:szCs w:val="32"/>
          <w:highlight w:val="none"/>
          <w:lang w:val="en-US" w:eastAsia="zh-CN"/>
        </w:rPr>
        <w:t>100</w:t>
      </w:r>
      <w:r>
        <w:rPr>
          <w:rFonts w:hint="eastAsia"/>
          <w:color w:val="auto"/>
          <w:spacing w:val="0"/>
          <w:sz w:val="32"/>
          <w:szCs w:val="32"/>
          <w:highlight w:val="none"/>
        </w:rPr>
        <w:t>%，</w:t>
      </w:r>
      <w:r>
        <w:rPr>
          <w:rFonts w:hint="eastAsia"/>
          <w:color w:val="auto"/>
          <w:spacing w:val="0"/>
          <w:sz w:val="32"/>
          <w:szCs w:val="32"/>
          <w:highlight w:val="none"/>
          <w:lang w:eastAsia="zh-CN"/>
        </w:rPr>
        <w:t>主要</w:t>
      </w:r>
      <w:r>
        <w:rPr>
          <w:rFonts w:hint="eastAsia"/>
          <w:color w:val="auto"/>
          <w:spacing w:val="0"/>
          <w:sz w:val="32"/>
          <w:szCs w:val="32"/>
          <w:highlight w:val="none"/>
        </w:rPr>
        <w:t>用于：新时代文明实践活动平均支出</w:t>
      </w:r>
      <w:r>
        <w:rPr>
          <w:rFonts w:hint="eastAsia"/>
          <w:color w:val="auto"/>
          <w:spacing w:val="0"/>
          <w:sz w:val="32"/>
          <w:szCs w:val="32"/>
          <w:highlight w:val="none"/>
          <w:lang w:val="en-US" w:eastAsia="zh-CN"/>
        </w:rPr>
        <w:t>1.78</w:t>
      </w:r>
      <w:r>
        <w:rPr>
          <w:rFonts w:hint="eastAsia"/>
          <w:color w:val="auto"/>
          <w:spacing w:val="0"/>
          <w:sz w:val="32"/>
          <w:szCs w:val="32"/>
          <w:highlight w:val="none"/>
        </w:rPr>
        <w:t>万元。</w:t>
      </w:r>
      <w:bookmarkStart w:id="2" w:name="_Toc68703829"/>
    </w:p>
    <w:p>
      <w:pPr>
        <w:pageBreakBefore w:val="0"/>
        <w:kinsoku/>
        <w:wordWrap/>
        <w:overflowPunct/>
        <w:topLinePunct w:val="0"/>
        <w:autoSpaceDE/>
        <w:autoSpaceDN/>
        <w:bidi w:val="0"/>
        <w:adjustRightInd/>
        <w:snapToGrid/>
        <w:spacing w:line="560" w:lineRule="exact"/>
        <w:ind w:left="0" w:firstLine="643" w:firstLineChars="200"/>
        <w:rPr>
          <w:color w:val="FF0000"/>
          <w:spacing w:val="0"/>
          <w:sz w:val="32"/>
          <w:szCs w:val="32"/>
          <w:highlight w:val="none"/>
        </w:rPr>
      </w:pPr>
      <w:r>
        <w:rPr>
          <w:rFonts w:hint="eastAsia" w:ascii="Times New Roman" w:hAnsi="Times New Roman" w:eastAsia="楷体_GB2312" w:cs="Times New Roman"/>
          <w:b/>
          <w:bCs/>
          <w:spacing w:val="0"/>
          <w:sz w:val="32"/>
          <w:szCs w:val="32"/>
          <w:highlight w:val="none"/>
          <w:lang w:eastAsia="zh-CN"/>
        </w:rPr>
        <w:t>（二）项目绩效目标</w:t>
      </w:r>
      <w:bookmarkEnd w:id="2"/>
    </w:p>
    <w:p>
      <w:pPr>
        <w:pageBreakBefore w:val="0"/>
        <w:kinsoku/>
        <w:wordWrap/>
        <w:overflowPunct/>
        <w:topLinePunct w:val="0"/>
        <w:autoSpaceDE/>
        <w:autoSpaceDN/>
        <w:bidi w:val="0"/>
        <w:adjustRightInd/>
        <w:snapToGrid/>
        <w:spacing w:line="560" w:lineRule="exact"/>
        <w:ind w:firstLine="640" w:firstLineChars="200"/>
        <w:rPr>
          <w:rFonts w:hint="eastAsia"/>
          <w:b w:val="0"/>
          <w:bCs w:val="0"/>
          <w:spacing w:val="0"/>
          <w:sz w:val="32"/>
          <w:szCs w:val="32"/>
          <w:highlight w:val="none"/>
          <w:lang w:eastAsia="zh-CN"/>
        </w:rPr>
      </w:pPr>
      <w:r>
        <w:rPr>
          <w:rFonts w:hint="eastAsia" w:ascii="Times New Roman" w:hAnsi="Times New Roman" w:eastAsia="仿宋_GB2312" w:cs="Times New Roman"/>
          <w:b w:val="0"/>
          <w:bCs w:val="0"/>
          <w:spacing w:val="0"/>
          <w:sz w:val="32"/>
          <w:szCs w:val="32"/>
          <w:highlight w:val="none"/>
          <w:lang w:val="en-US" w:eastAsia="zh-CN"/>
        </w:rPr>
        <w:t>1.总体目标：坚持以习近平新时代中国特色社会主义为指导，深入贯彻党的二十大精神，深刻领悟“两个确立”的决定性意义，增强“四个意识”、做到“两个维护”，深入贯彻落实习近平总书记视察新疆重要讲话重要指示精神，完整准确贯彻习近平总书记视察新疆重要讲话重要指示精神，完整准确贯彻新时代党的治疆方略，牢牢扭住社会稳定和长治久安总目标，着眼凝聚群众、引导群众，以文化人、成风化俗，按照中央和自治区党委关于新时代文明实践中心建设的有关要求，整合各种资源，创新方式方法，健全体制机制，加强志愿服务建设，深化拓展新时代文明实践中心建设，完成全市文明实践志愿服务项目孵化、品牌打造、活动开展、表扬奖励，志愿者培训等工作。组建志愿者服务队不少于48支，全年开展集中性活动不少于20场次，打造特色志愿服务品牌不少于8项，打通宣传教育群众、关心服务群众“最后一公里”。</w:t>
      </w:r>
      <w:r>
        <w:rPr>
          <w:rFonts w:hint="eastAsia"/>
          <w:b w:val="0"/>
          <w:bCs w:val="0"/>
          <w:spacing w:val="0"/>
          <w:sz w:val="32"/>
          <w:szCs w:val="32"/>
          <w:highlight w:val="none"/>
          <w:lang w:eastAsia="zh-CN"/>
        </w:rPr>
        <w:t>　</w:t>
      </w:r>
    </w:p>
    <w:p>
      <w:pPr>
        <w:pageBreakBefore w:val="0"/>
        <w:kinsoku/>
        <w:wordWrap/>
        <w:overflowPunct/>
        <w:topLinePunct w:val="0"/>
        <w:autoSpaceDE/>
        <w:autoSpaceDN/>
        <w:bidi w:val="0"/>
        <w:adjustRightInd/>
        <w:snapToGrid/>
        <w:spacing w:line="560" w:lineRule="exact"/>
        <w:ind w:left="0" w:firstLine="640" w:firstLineChars="200"/>
        <w:rPr>
          <w:rFonts w:hint="eastAsia" w:cs="Times New Roman"/>
          <w:b w:val="0"/>
          <w:bCs w:val="0"/>
          <w:spacing w:val="0"/>
          <w:sz w:val="32"/>
          <w:szCs w:val="32"/>
          <w:highlight w:val="none"/>
          <w:lang w:val="en-US" w:eastAsia="zh-CN"/>
        </w:rPr>
      </w:pPr>
      <w:r>
        <w:rPr>
          <w:rFonts w:hint="eastAsia" w:ascii="Times New Roman" w:hAnsi="Times New Roman" w:eastAsia="仿宋_GB2312" w:cs="Times New Roman"/>
          <w:b w:val="0"/>
          <w:bCs w:val="0"/>
          <w:spacing w:val="0"/>
          <w:sz w:val="32"/>
          <w:szCs w:val="32"/>
          <w:highlight w:val="none"/>
          <w:lang w:val="en-US" w:eastAsia="zh-CN"/>
        </w:rPr>
        <w:t>2.阶段性目标：</w:t>
      </w:r>
      <w:bookmarkStart w:id="3" w:name="_Toc68703830"/>
      <w:r>
        <w:rPr>
          <w:rFonts w:hint="eastAsia" w:cs="Times New Roman"/>
          <w:b w:val="0"/>
          <w:bCs w:val="0"/>
          <w:spacing w:val="0"/>
          <w:sz w:val="32"/>
          <w:szCs w:val="32"/>
          <w:highlight w:val="none"/>
          <w:lang w:val="en-US" w:eastAsia="zh-CN"/>
        </w:rPr>
        <w:t>半年内，确保50%以上的资金合理分配到具体项目中，支持举办不少于10场涵盖多领域高质量文明实践活动，培育3-5个特色鲜明的项目品牌，吸引更多的新志愿者参与。组建志愿者服务队不少于24支，通过主流媒体不少于5次的相关报道。</w:t>
      </w:r>
    </w:p>
    <w:p>
      <w:pPr>
        <w:pageBreakBefore w:val="0"/>
        <w:kinsoku/>
        <w:wordWrap/>
        <w:overflowPunct/>
        <w:topLinePunct w:val="0"/>
        <w:autoSpaceDE/>
        <w:autoSpaceDN/>
        <w:bidi w:val="0"/>
        <w:adjustRightInd/>
        <w:snapToGrid/>
        <w:spacing w:line="560" w:lineRule="exact"/>
        <w:ind w:left="0" w:firstLine="640" w:firstLineChars="200"/>
        <w:rPr>
          <w:rFonts w:hint="eastAsia" w:ascii="Times New Roman" w:hAnsi="Times New Roman" w:eastAsia="黑体" w:cs="Times New Roman"/>
          <w:bCs/>
          <w:spacing w:val="0"/>
          <w:sz w:val="32"/>
          <w:szCs w:val="32"/>
          <w:highlight w:val="none"/>
          <w:lang w:val="en-US" w:eastAsia="zh-CN"/>
        </w:rPr>
      </w:pPr>
      <w:r>
        <w:rPr>
          <w:rFonts w:hint="eastAsia" w:ascii="Times New Roman" w:hAnsi="Times New Roman" w:eastAsia="黑体" w:cs="Times New Roman"/>
          <w:bCs/>
          <w:spacing w:val="0"/>
          <w:sz w:val="32"/>
          <w:szCs w:val="32"/>
          <w:highlight w:val="none"/>
          <w:lang w:val="en-US" w:eastAsia="zh-CN"/>
        </w:rPr>
        <w:t>二、绩效评价工作开展情况</w:t>
      </w:r>
      <w:bookmarkEnd w:id="3"/>
    </w:p>
    <w:p>
      <w:pPr>
        <w:pageBreakBefore w:val="0"/>
        <w:numPr>
          <w:ilvl w:val="0"/>
          <w:numId w:val="0"/>
        </w:numPr>
        <w:kinsoku/>
        <w:wordWrap/>
        <w:overflowPunct/>
        <w:topLinePunct w:val="0"/>
        <w:autoSpaceDE/>
        <w:autoSpaceDN/>
        <w:bidi w:val="0"/>
        <w:adjustRightInd/>
        <w:snapToGrid/>
        <w:spacing w:line="560" w:lineRule="exact"/>
        <w:ind w:left="0" w:firstLine="643" w:firstLineChars="200"/>
        <w:rPr>
          <w:rFonts w:hint="eastAsia" w:ascii="Times New Roman" w:hAnsi="Times New Roman" w:eastAsia="楷体_GB2312" w:cs="Times New Roman"/>
          <w:b/>
          <w:bCs/>
          <w:spacing w:val="0"/>
          <w:sz w:val="32"/>
          <w:szCs w:val="32"/>
          <w:highlight w:val="none"/>
          <w:lang w:val="en-US" w:eastAsia="zh-CN"/>
        </w:rPr>
      </w:pPr>
      <w:bookmarkStart w:id="4" w:name="_Toc68703831"/>
      <w:r>
        <w:rPr>
          <w:rFonts w:hint="eastAsia" w:ascii="Times New Roman" w:hAnsi="Times New Roman" w:eastAsia="楷体_GB2312" w:cs="Times New Roman"/>
          <w:b/>
          <w:bCs/>
          <w:spacing w:val="0"/>
          <w:sz w:val="32"/>
          <w:szCs w:val="32"/>
          <w:highlight w:val="none"/>
          <w:lang w:val="en-US" w:eastAsia="zh-CN"/>
        </w:rPr>
        <w:t>（一）绩效评价目的、对象和范围</w:t>
      </w:r>
      <w:bookmarkEnd w:id="4"/>
    </w:p>
    <w:p>
      <w:pPr>
        <w:pageBreakBefore w:val="0"/>
        <w:numPr>
          <w:ilvl w:val="0"/>
          <w:numId w:val="0"/>
        </w:numPr>
        <w:kinsoku/>
        <w:wordWrap/>
        <w:overflowPunct/>
        <w:topLinePunct w:val="0"/>
        <w:autoSpaceDE/>
        <w:autoSpaceDN/>
        <w:bidi w:val="0"/>
        <w:adjustRightInd/>
        <w:snapToGrid/>
        <w:spacing w:line="560" w:lineRule="exact"/>
        <w:ind w:left="0" w:firstLine="640" w:firstLineChars="200"/>
        <w:rPr>
          <w:rFonts w:hint="eastAsia" w:ascii="Times New Roman" w:hAnsi="Times New Roman" w:eastAsia="仿宋_GB2312" w:cs="Times New Roman"/>
          <w:b w:val="0"/>
          <w:bCs w:val="0"/>
          <w:spacing w:val="0"/>
          <w:sz w:val="32"/>
          <w:szCs w:val="32"/>
          <w:highlight w:val="none"/>
          <w:lang w:val="en-US" w:eastAsia="zh-CN"/>
        </w:rPr>
      </w:pPr>
      <w:r>
        <w:rPr>
          <w:rFonts w:hint="eastAsia" w:ascii="Times New Roman" w:hAnsi="Times New Roman" w:eastAsia="仿宋_GB2312" w:cs="Times New Roman"/>
          <w:b w:val="0"/>
          <w:bCs w:val="0"/>
          <w:spacing w:val="0"/>
          <w:sz w:val="32"/>
          <w:szCs w:val="32"/>
          <w:highlight w:val="none"/>
          <w:lang w:val="en-US" w:eastAsia="zh-CN"/>
        </w:rPr>
        <w:t>1.绩效评价目的</w:t>
      </w:r>
    </w:p>
    <w:p>
      <w:pPr>
        <w:pageBreakBefore w:val="0"/>
        <w:kinsoku/>
        <w:wordWrap/>
        <w:overflowPunct/>
        <w:topLinePunct w:val="0"/>
        <w:autoSpaceDE/>
        <w:autoSpaceDN/>
        <w:bidi w:val="0"/>
        <w:adjustRightInd/>
        <w:snapToGrid/>
        <w:spacing w:line="560" w:lineRule="exact"/>
        <w:ind w:left="0" w:firstLine="640" w:firstLineChars="200"/>
        <w:rPr>
          <w:rFonts w:eastAsia="仿宋_GB2312"/>
          <w:spacing w:val="0"/>
          <w:sz w:val="32"/>
          <w:szCs w:val="32"/>
          <w:highlight w:val="none"/>
        </w:rPr>
      </w:pPr>
      <w:r>
        <w:rPr>
          <w:rFonts w:eastAsia="仿宋_GB2312"/>
          <w:spacing w:val="0"/>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2"/>
        </w:numPr>
        <w:kinsoku/>
        <w:wordWrap/>
        <w:overflowPunct/>
        <w:topLinePunct w:val="0"/>
        <w:autoSpaceDE/>
        <w:autoSpaceDN/>
        <w:bidi w:val="0"/>
        <w:adjustRightInd/>
        <w:snapToGrid/>
        <w:spacing w:line="560" w:lineRule="exact"/>
        <w:ind w:left="0" w:firstLine="640" w:firstLineChars="200"/>
        <w:rPr>
          <w:rFonts w:eastAsia="仿宋_GB2312"/>
          <w:spacing w:val="0"/>
          <w:sz w:val="32"/>
          <w:szCs w:val="32"/>
          <w:highlight w:val="none"/>
        </w:rPr>
      </w:pPr>
      <w:r>
        <w:rPr>
          <w:rFonts w:eastAsia="仿宋_GB2312"/>
          <w:spacing w:val="0"/>
          <w:sz w:val="32"/>
          <w:szCs w:val="32"/>
          <w:highlight w:val="none"/>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exact"/>
        <w:ind w:left="0" w:firstLine="640" w:firstLineChars="200"/>
        <w:rPr>
          <w:rFonts w:eastAsia="仿宋_GB2312"/>
          <w:spacing w:val="0"/>
          <w:sz w:val="32"/>
          <w:szCs w:val="32"/>
          <w:highlight w:val="none"/>
        </w:rPr>
      </w:pPr>
      <w:r>
        <w:rPr>
          <w:rFonts w:eastAsia="仿宋_GB2312"/>
          <w:spacing w:val="0"/>
          <w:sz w:val="32"/>
          <w:szCs w:val="32"/>
          <w:highlight w:val="none"/>
        </w:rPr>
        <w:t>（2）项目绩效管理</w:t>
      </w:r>
      <w:r>
        <w:rPr>
          <w:rFonts w:hint="eastAsia"/>
          <w:spacing w:val="0"/>
          <w:sz w:val="32"/>
          <w:szCs w:val="32"/>
          <w:highlight w:val="none"/>
          <w:lang w:eastAsia="zh-CN"/>
        </w:rPr>
        <w:t>为</w:t>
      </w:r>
      <w:r>
        <w:rPr>
          <w:rFonts w:eastAsia="仿宋_GB2312"/>
          <w:spacing w:val="0"/>
          <w:sz w:val="32"/>
          <w:szCs w:val="32"/>
          <w:highlight w:val="none"/>
        </w:rPr>
        <w:t>财政支出运行提供及时、有效的信息。</w:t>
      </w:r>
    </w:p>
    <w:p>
      <w:pPr>
        <w:pStyle w:val="22"/>
        <w:pageBreakBefore w:val="0"/>
        <w:kinsoku/>
        <w:wordWrap/>
        <w:overflowPunct/>
        <w:topLinePunct w:val="0"/>
        <w:autoSpaceDE/>
        <w:autoSpaceDN/>
        <w:bidi w:val="0"/>
        <w:adjustRightInd/>
        <w:snapToGrid/>
        <w:spacing w:line="560" w:lineRule="exact"/>
        <w:ind w:left="0" w:firstLine="640" w:firstLineChars="200"/>
        <w:rPr>
          <w:rFonts w:eastAsia="方正仿宋_GBK" w:cs="方正仿宋_GBK"/>
          <w:spacing w:val="0"/>
          <w:sz w:val="32"/>
          <w:szCs w:val="32"/>
          <w:highlight w:val="none"/>
        </w:rPr>
      </w:pPr>
      <w:r>
        <w:rPr>
          <w:rFonts w:eastAsia="仿宋_GB2312"/>
          <w:spacing w:val="0"/>
          <w:sz w:val="32"/>
          <w:szCs w:val="32"/>
          <w:highlight w:val="none"/>
        </w:rPr>
        <w:t>综合来看，通过开展有效的财政支出绩效评价管理，</w:t>
      </w:r>
      <w:r>
        <w:rPr>
          <w:rFonts w:hint="eastAsia" w:eastAsia="仿宋_GB2312"/>
          <w:spacing w:val="0"/>
          <w:sz w:val="32"/>
          <w:szCs w:val="32"/>
          <w:highlight w:val="none"/>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ageBreakBefore w:val="0"/>
        <w:kinsoku/>
        <w:wordWrap/>
        <w:overflowPunct/>
        <w:topLinePunct w:val="0"/>
        <w:autoSpaceDE/>
        <w:autoSpaceDN/>
        <w:bidi w:val="0"/>
        <w:adjustRightInd/>
        <w:snapToGrid/>
        <w:spacing w:line="560" w:lineRule="exact"/>
        <w:ind w:left="0" w:firstLine="640" w:firstLineChars="200"/>
        <w:rPr>
          <w:rFonts w:hint="eastAsia" w:ascii="Times New Roman" w:hAnsi="Times New Roman" w:eastAsia="仿宋_GB2312" w:cs="Times New Roman"/>
          <w:b w:val="0"/>
          <w:bCs w:val="0"/>
          <w:spacing w:val="0"/>
          <w:sz w:val="32"/>
          <w:szCs w:val="32"/>
          <w:highlight w:val="none"/>
          <w:lang w:val="en-US" w:eastAsia="zh-CN"/>
        </w:rPr>
      </w:pPr>
      <w:r>
        <w:rPr>
          <w:rFonts w:hint="eastAsia" w:ascii="Times New Roman" w:hAnsi="Times New Roman" w:eastAsia="仿宋_GB2312" w:cs="Times New Roman"/>
          <w:b w:val="0"/>
          <w:bCs w:val="0"/>
          <w:spacing w:val="0"/>
          <w:sz w:val="32"/>
          <w:szCs w:val="32"/>
          <w:highlight w:val="none"/>
          <w:lang w:val="en-US" w:eastAsia="zh-CN"/>
        </w:rPr>
        <w:t>2.绩效评价对象：</w:t>
      </w:r>
    </w:p>
    <w:p>
      <w:pPr>
        <w:pageBreakBefore w:val="0"/>
        <w:kinsoku/>
        <w:wordWrap/>
        <w:overflowPunct/>
        <w:topLinePunct w:val="0"/>
        <w:autoSpaceDE/>
        <w:autoSpaceDN/>
        <w:bidi w:val="0"/>
        <w:adjustRightInd/>
        <w:snapToGrid/>
        <w:spacing w:line="560" w:lineRule="exact"/>
        <w:ind w:left="0" w:firstLine="640" w:firstLineChars="200"/>
        <w:rPr>
          <w:rFonts w:ascii="仿宋_GB2312" w:hAnsi="仿宋_GB2312" w:eastAsia="仿宋_GB2312" w:cs="仿宋_GB2312"/>
          <w:spacing w:val="0"/>
          <w:sz w:val="32"/>
          <w:szCs w:val="32"/>
          <w:highlight w:val="none"/>
        </w:rPr>
      </w:pPr>
      <w:r>
        <w:rPr>
          <w:rFonts w:hint="eastAsia" w:ascii="仿宋_GB2312" w:hAnsi="仿宋_GB2312" w:eastAsia="仿宋_GB2312" w:cs="仿宋_GB2312"/>
          <w:spacing w:val="0"/>
          <w:sz w:val="32"/>
          <w:szCs w:val="32"/>
          <w:highlight w:val="none"/>
        </w:rPr>
        <w:t>宣传部中央支持地方公共文化服务体系建设补助资金（拓展新时代文明实践中心建设项目）所包含的全部项目内容。</w:t>
      </w:r>
    </w:p>
    <w:p>
      <w:pPr>
        <w:pageBreakBefore w:val="0"/>
        <w:kinsoku/>
        <w:wordWrap/>
        <w:overflowPunct/>
        <w:topLinePunct w:val="0"/>
        <w:autoSpaceDE/>
        <w:autoSpaceDN/>
        <w:bidi w:val="0"/>
        <w:adjustRightInd/>
        <w:snapToGrid/>
        <w:spacing w:line="560" w:lineRule="exact"/>
        <w:ind w:left="0" w:firstLine="640" w:firstLineChars="200"/>
        <w:rPr>
          <w:rFonts w:hint="eastAsia" w:ascii="Times New Roman" w:hAnsi="Times New Roman" w:eastAsia="仿宋_GB2312" w:cs="Times New Roman"/>
          <w:b w:val="0"/>
          <w:bCs w:val="0"/>
          <w:spacing w:val="0"/>
          <w:sz w:val="32"/>
          <w:szCs w:val="32"/>
          <w:highlight w:val="none"/>
          <w:lang w:val="en-US" w:eastAsia="zh-CN"/>
        </w:rPr>
      </w:pPr>
      <w:r>
        <w:rPr>
          <w:rFonts w:hint="eastAsia" w:ascii="Times New Roman" w:hAnsi="Times New Roman" w:eastAsia="仿宋_GB2312" w:cs="Times New Roman"/>
          <w:b w:val="0"/>
          <w:bCs w:val="0"/>
          <w:spacing w:val="0"/>
          <w:sz w:val="32"/>
          <w:szCs w:val="32"/>
          <w:highlight w:val="none"/>
          <w:lang w:val="en-US" w:eastAsia="zh-CN"/>
        </w:rPr>
        <w:t>3.绩效评价范围：</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color w:val="auto"/>
          <w:spacing w:val="0"/>
          <w:sz w:val="32"/>
          <w:szCs w:val="32"/>
          <w:highlight w:val="none"/>
        </w:rPr>
      </w:pPr>
      <w:r>
        <w:rPr>
          <w:rFonts w:hint="eastAsia"/>
          <w:color w:val="auto"/>
          <w:spacing w:val="0"/>
          <w:sz w:val="32"/>
          <w:szCs w:val="32"/>
          <w:highlight w:val="none"/>
        </w:rPr>
        <w:t>本次评价从项目决策（包括绩效目标、决策过程）、项目管理（包括项目资金、项目实施）、项目产出（包括项目产出数量、产出质量、产出时效和产出成本）项目效益四个维度进行宣传部中央支持地方公共文化服务体系建设补助资金（拓展新时代文明实践中心建设项目）评价，评价核心为资金的支出完成情况和效果。</w:t>
      </w:r>
    </w:p>
    <w:p>
      <w:pPr>
        <w:pStyle w:val="5"/>
        <w:pageBreakBefore w:val="0"/>
        <w:widowControl w:val="0"/>
        <w:kinsoku/>
        <w:wordWrap/>
        <w:overflowPunct/>
        <w:topLinePunct w:val="0"/>
        <w:autoSpaceDE/>
        <w:autoSpaceDN/>
        <w:bidi w:val="0"/>
        <w:adjustRightInd/>
        <w:snapToGrid/>
        <w:spacing w:before="0" w:after="0" w:line="560" w:lineRule="exact"/>
        <w:ind w:left="0" w:firstLine="643" w:firstLineChars="200"/>
        <w:textAlignment w:val="auto"/>
        <w:rPr>
          <w:rFonts w:hint="eastAsia" w:ascii="Times New Roman" w:hAnsi="Times New Roman" w:eastAsia="楷体_GB2312" w:cs="Times New Roman"/>
          <w:b/>
          <w:bCs/>
          <w:spacing w:val="0"/>
          <w:kern w:val="2"/>
          <w:sz w:val="32"/>
          <w:szCs w:val="32"/>
          <w:highlight w:val="none"/>
          <w:lang w:val="en-US" w:eastAsia="zh-CN" w:bidi="ar-SA"/>
        </w:rPr>
      </w:pPr>
      <w:bookmarkStart w:id="5" w:name="_Toc68703832"/>
      <w:r>
        <w:rPr>
          <w:rFonts w:hint="eastAsia" w:ascii="Times New Roman" w:hAnsi="Times New Roman" w:eastAsia="楷体_GB2312" w:cs="Times New Roman"/>
          <w:b/>
          <w:bCs/>
          <w:spacing w:val="0"/>
          <w:kern w:val="2"/>
          <w:sz w:val="32"/>
          <w:szCs w:val="32"/>
          <w:highlight w:val="none"/>
          <w:lang w:val="en-US" w:eastAsia="zh-CN" w:bidi="ar-SA"/>
        </w:rPr>
        <w:t>（二）绩效评价原则、评价指标体系</w:t>
      </w:r>
      <w:r>
        <w:rPr>
          <w:rFonts w:eastAsia="楷体_GB2312"/>
          <w:b/>
          <w:bCs/>
          <w:spacing w:val="0"/>
          <w:sz w:val="32"/>
          <w:szCs w:val="32"/>
          <w:highlight w:val="none"/>
        </w:rPr>
        <w:t>（详情见表1）</w:t>
      </w:r>
      <w:r>
        <w:rPr>
          <w:rFonts w:hint="eastAsia" w:ascii="Times New Roman" w:hAnsi="Times New Roman" w:eastAsia="楷体_GB2312" w:cs="Times New Roman"/>
          <w:b/>
          <w:bCs/>
          <w:spacing w:val="0"/>
          <w:kern w:val="2"/>
          <w:sz w:val="32"/>
          <w:szCs w:val="32"/>
          <w:highlight w:val="none"/>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spacing w:val="0"/>
          <w:sz w:val="32"/>
          <w:szCs w:val="32"/>
          <w:highlight w:val="none"/>
        </w:rPr>
      </w:pPr>
      <w:r>
        <w:rPr>
          <w:rFonts w:hint="eastAsia"/>
          <w:spacing w:val="0"/>
          <w:sz w:val="32"/>
          <w:szCs w:val="32"/>
          <w:highlight w:val="none"/>
        </w:rPr>
        <w:t>1</w:t>
      </w:r>
      <w:r>
        <w:rPr>
          <w:rFonts w:hint="eastAsia"/>
          <w:spacing w:val="0"/>
          <w:sz w:val="32"/>
          <w:szCs w:val="32"/>
          <w:highlight w:val="none"/>
          <w:lang w:val="en-US" w:eastAsia="zh-CN"/>
        </w:rPr>
        <w:t>.</w:t>
      </w:r>
      <w:r>
        <w:rPr>
          <w:rFonts w:hint="eastAsia"/>
          <w:spacing w:val="0"/>
          <w:sz w:val="32"/>
          <w:szCs w:val="32"/>
          <w:highlight w:val="none"/>
        </w:rPr>
        <w:t>绩效评价原则</w:t>
      </w:r>
    </w:p>
    <w:p>
      <w:pPr>
        <w:pageBreakBefore w:val="0"/>
        <w:kinsoku/>
        <w:wordWrap/>
        <w:overflowPunct/>
        <w:topLinePunct w:val="0"/>
        <w:autoSpaceDE/>
        <w:autoSpaceDN/>
        <w:bidi w:val="0"/>
        <w:adjustRightInd/>
        <w:snapToGrid/>
        <w:spacing w:line="560" w:lineRule="exact"/>
        <w:ind w:left="0" w:firstLine="640" w:firstLineChars="200"/>
        <w:rPr>
          <w:rFonts w:eastAsia="仿宋_GB2312"/>
          <w:color w:val="000000"/>
          <w:spacing w:val="0"/>
          <w:sz w:val="32"/>
          <w:szCs w:val="32"/>
          <w:highlight w:val="none"/>
        </w:rPr>
      </w:pPr>
      <w:r>
        <w:rPr>
          <w:rFonts w:eastAsia="仿宋_GB2312"/>
          <w:color w:val="000000"/>
          <w:spacing w:val="0"/>
          <w:sz w:val="32"/>
          <w:szCs w:val="32"/>
          <w:highlight w:val="none"/>
        </w:rPr>
        <w:t>本次项目绩效评价遵循以下基本原则：</w:t>
      </w:r>
    </w:p>
    <w:p>
      <w:pPr>
        <w:pStyle w:val="12"/>
        <w:pageBreakBefore w:val="0"/>
        <w:kinsoku/>
        <w:wordWrap/>
        <w:overflowPunct/>
        <w:topLinePunct w:val="0"/>
        <w:autoSpaceDE/>
        <w:autoSpaceDN/>
        <w:bidi w:val="0"/>
        <w:adjustRightInd/>
        <w:snapToGrid/>
        <w:spacing w:before="0" w:after="0" w:line="560" w:lineRule="exact"/>
        <w:ind w:left="0" w:firstLine="640" w:firstLineChars="200"/>
        <w:jc w:val="both"/>
        <w:outlineLvl w:val="9"/>
        <w:rPr>
          <w:rFonts w:ascii="Times New Roman" w:hAnsi="Times New Roman" w:eastAsia="仿宋_GB2312"/>
          <w:b w:val="0"/>
          <w:bCs w:val="0"/>
          <w:spacing w:val="0"/>
          <w:highlight w:val="none"/>
        </w:rPr>
      </w:pPr>
      <w:r>
        <w:rPr>
          <w:rFonts w:ascii="Times New Roman" w:hAnsi="Times New Roman" w:eastAsia="仿宋_GB2312"/>
          <w:b w:val="0"/>
          <w:bCs w:val="0"/>
          <w:spacing w:val="0"/>
          <w:highlight w:val="none"/>
        </w:rPr>
        <w:t>（1）科学公正。绩效评价应当运用科学合理的方法，按照规范的程序，对项目绩效进行客观、公正的反映。</w:t>
      </w:r>
    </w:p>
    <w:p>
      <w:pPr>
        <w:pStyle w:val="12"/>
        <w:pageBreakBefore w:val="0"/>
        <w:kinsoku/>
        <w:wordWrap/>
        <w:overflowPunct/>
        <w:topLinePunct w:val="0"/>
        <w:autoSpaceDE/>
        <w:autoSpaceDN/>
        <w:bidi w:val="0"/>
        <w:adjustRightInd/>
        <w:snapToGrid/>
        <w:spacing w:before="0" w:after="0" w:line="560" w:lineRule="exact"/>
        <w:ind w:left="0" w:firstLine="640" w:firstLineChars="200"/>
        <w:jc w:val="both"/>
        <w:outlineLvl w:val="9"/>
        <w:rPr>
          <w:rFonts w:ascii="Times New Roman" w:hAnsi="Times New Roman" w:eastAsia="仿宋_GB2312"/>
          <w:b w:val="0"/>
          <w:bCs w:val="0"/>
          <w:spacing w:val="0"/>
          <w:highlight w:val="none"/>
        </w:rPr>
      </w:pPr>
      <w:r>
        <w:rPr>
          <w:rFonts w:ascii="Times New Roman" w:hAnsi="Times New Roman" w:eastAsia="仿宋_GB2312"/>
          <w:b w:val="0"/>
          <w:bCs w:val="0"/>
          <w:spacing w:val="0"/>
          <w:highlight w:val="none"/>
        </w:rPr>
        <w:t>（2）统筹兼顾。单位自评、部门评价和财政评价应职责明确，各有侧重，相互衔接。单位自评应由项目单位自主实施，即“谁支出、谁自评”。部门评价和财政评价应在单位自评的基础上开展。</w:t>
      </w:r>
    </w:p>
    <w:p>
      <w:pPr>
        <w:pStyle w:val="12"/>
        <w:pageBreakBefore w:val="0"/>
        <w:kinsoku/>
        <w:wordWrap/>
        <w:overflowPunct/>
        <w:topLinePunct w:val="0"/>
        <w:autoSpaceDE/>
        <w:autoSpaceDN/>
        <w:bidi w:val="0"/>
        <w:adjustRightInd/>
        <w:snapToGrid/>
        <w:spacing w:before="0" w:after="0" w:line="560" w:lineRule="exact"/>
        <w:ind w:left="0" w:firstLine="640" w:firstLineChars="200"/>
        <w:jc w:val="both"/>
        <w:outlineLvl w:val="9"/>
        <w:rPr>
          <w:rFonts w:ascii="Times New Roman" w:hAnsi="Times New Roman" w:eastAsia="仿宋_GB2312"/>
          <w:b w:val="0"/>
          <w:bCs w:val="0"/>
          <w:spacing w:val="0"/>
          <w:highlight w:val="none"/>
        </w:rPr>
      </w:pPr>
      <w:r>
        <w:rPr>
          <w:rFonts w:ascii="Times New Roman" w:hAnsi="Times New Roman" w:eastAsia="仿宋_GB2312"/>
          <w:b w:val="0"/>
          <w:bCs w:val="0"/>
          <w:spacing w:val="0"/>
          <w:highlight w:val="none"/>
        </w:rPr>
        <w:t>（3）激励约束。绩效评价结果应与预算安排、政策调整、改进管理实质性挂钩，体现奖优罚劣和激励相容导向，有效要安排、低效要压减、无效要问责。</w:t>
      </w:r>
    </w:p>
    <w:p>
      <w:pPr>
        <w:pStyle w:val="12"/>
        <w:pageBreakBefore w:val="0"/>
        <w:kinsoku/>
        <w:wordWrap/>
        <w:overflowPunct/>
        <w:topLinePunct w:val="0"/>
        <w:autoSpaceDE/>
        <w:autoSpaceDN/>
        <w:bidi w:val="0"/>
        <w:adjustRightInd/>
        <w:snapToGrid/>
        <w:spacing w:before="0" w:after="0" w:line="560" w:lineRule="exact"/>
        <w:ind w:left="0" w:firstLine="640" w:firstLineChars="200"/>
        <w:jc w:val="both"/>
        <w:outlineLvl w:val="9"/>
        <w:rPr>
          <w:spacing w:val="0"/>
          <w:highlight w:val="none"/>
        </w:rPr>
      </w:pPr>
      <w:r>
        <w:rPr>
          <w:rFonts w:ascii="Times New Roman" w:hAnsi="Times New Roman" w:eastAsia="仿宋_GB2312"/>
          <w:b w:val="0"/>
          <w:bCs w:val="0"/>
          <w:spacing w:val="0"/>
          <w:highlight w:val="none"/>
        </w:rPr>
        <w:t>（4）公开透明。绩效评价结果应依法依规公开，并自觉接受社会监督。</w:t>
      </w:r>
    </w:p>
    <w:p>
      <w:pPr>
        <w:pageBreakBefore w:val="0"/>
        <w:kinsoku/>
        <w:wordWrap/>
        <w:overflowPunct/>
        <w:topLinePunct w:val="0"/>
        <w:autoSpaceDE/>
        <w:autoSpaceDN/>
        <w:bidi w:val="0"/>
        <w:adjustRightInd/>
        <w:snapToGrid/>
        <w:spacing w:line="560" w:lineRule="exact"/>
        <w:ind w:left="0" w:firstLine="600" w:firstLineChars="200"/>
        <w:jc w:val="left"/>
        <w:rPr>
          <w:rFonts w:hint="eastAsia"/>
          <w:spacing w:val="0"/>
          <w:sz w:val="32"/>
          <w:szCs w:val="32"/>
          <w:highlight w:val="none"/>
        </w:rPr>
      </w:pPr>
      <w:r>
        <w:rPr>
          <w:rFonts w:hint="eastAsia"/>
          <w:spacing w:val="0"/>
          <w:highlight w:val="none"/>
        </w:rPr>
        <w:t>2、</w:t>
      </w:r>
      <w:r>
        <w:rPr>
          <w:rFonts w:hint="eastAsia"/>
          <w:spacing w:val="0"/>
          <w:sz w:val="32"/>
          <w:szCs w:val="32"/>
          <w:highlight w:val="none"/>
        </w:rPr>
        <w:t>评价指标体系</w:t>
      </w:r>
    </w:p>
    <w:p>
      <w:pPr>
        <w:pageBreakBefore w:val="0"/>
        <w:kinsoku/>
        <w:wordWrap/>
        <w:overflowPunct/>
        <w:topLinePunct w:val="0"/>
        <w:autoSpaceDE/>
        <w:autoSpaceDN/>
        <w:bidi w:val="0"/>
        <w:adjustRightInd/>
        <w:snapToGrid/>
        <w:spacing w:line="560" w:lineRule="exact"/>
        <w:ind w:left="0" w:firstLine="640" w:firstLineChars="200"/>
        <w:rPr>
          <w:color w:val="000000"/>
          <w:spacing w:val="0"/>
          <w:sz w:val="32"/>
          <w:szCs w:val="32"/>
          <w:highlight w:val="none"/>
        </w:rPr>
      </w:pPr>
      <w:r>
        <w:rPr>
          <w:rFonts w:eastAsia="仿宋_GB2312"/>
          <w:color w:val="000000"/>
          <w:spacing w:val="0"/>
          <w:sz w:val="32"/>
          <w:szCs w:val="32"/>
          <w:highlight w:val="none"/>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left="0" w:firstLine="640" w:firstLineChars="200"/>
        <w:rPr>
          <w:rFonts w:eastAsia="仿宋_GB2312"/>
          <w:color w:val="000000"/>
          <w:spacing w:val="0"/>
          <w:sz w:val="32"/>
          <w:szCs w:val="32"/>
          <w:highlight w:val="none"/>
        </w:rPr>
      </w:pPr>
      <w:r>
        <w:rPr>
          <w:rFonts w:eastAsia="仿宋_GB2312"/>
          <w:color w:val="000000"/>
          <w:spacing w:val="0"/>
          <w:sz w:val="32"/>
          <w:szCs w:val="32"/>
          <w:highlight w:val="none"/>
        </w:rPr>
        <w:t>（1）确定评价指标</w:t>
      </w:r>
    </w:p>
    <w:p>
      <w:pPr>
        <w:pageBreakBefore w:val="0"/>
        <w:kinsoku/>
        <w:wordWrap/>
        <w:overflowPunct/>
        <w:topLinePunct w:val="0"/>
        <w:autoSpaceDE/>
        <w:autoSpaceDN/>
        <w:bidi w:val="0"/>
        <w:adjustRightInd/>
        <w:snapToGrid/>
        <w:spacing w:line="560" w:lineRule="exact"/>
        <w:ind w:left="0" w:firstLine="640" w:firstLineChars="200"/>
        <w:rPr>
          <w:rFonts w:eastAsia="仿宋_GB2312"/>
          <w:color w:val="000000"/>
          <w:spacing w:val="0"/>
          <w:sz w:val="32"/>
          <w:szCs w:val="32"/>
          <w:highlight w:val="none"/>
        </w:rPr>
      </w:pPr>
      <w:r>
        <w:rPr>
          <w:rFonts w:eastAsia="仿宋_GB2312"/>
          <w:color w:val="000000"/>
          <w:spacing w:val="0"/>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left="0" w:firstLine="640" w:firstLineChars="200"/>
        <w:rPr>
          <w:rFonts w:eastAsia="仿宋_GB2312"/>
          <w:color w:val="000000"/>
          <w:spacing w:val="0"/>
          <w:sz w:val="32"/>
          <w:szCs w:val="32"/>
          <w:highlight w:val="none"/>
        </w:rPr>
      </w:pPr>
      <w:r>
        <w:rPr>
          <w:rFonts w:eastAsia="仿宋_GB2312"/>
          <w:color w:val="000000"/>
          <w:spacing w:val="0"/>
          <w:sz w:val="32"/>
          <w:szCs w:val="32"/>
          <w:highlight w:val="none"/>
        </w:rPr>
        <w:t>（2）确定权重</w:t>
      </w:r>
    </w:p>
    <w:p>
      <w:pPr>
        <w:pageBreakBefore w:val="0"/>
        <w:kinsoku/>
        <w:wordWrap/>
        <w:overflowPunct/>
        <w:topLinePunct w:val="0"/>
        <w:autoSpaceDE/>
        <w:autoSpaceDN/>
        <w:bidi w:val="0"/>
        <w:adjustRightInd/>
        <w:snapToGrid/>
        <w:spacing w:line="560" w:lineRule="exact"/>
        <w:ind w:left="0" w:firstLine="640" w:firstLineChars="200"/>
        <w:rPr>
          <w:rFonts w:eastAsia="仿宋_GB2312"/>
          <w:color w:val="000000"/>
          <w:spacing w:val="0"/>
          <w:sz w:val="32"/>
          <w:szCs w:val="32"/>
          <w:highlight w:val="none"/>
        </w:rPr>
      </w:pPr>
      <w:r>
        <w:rPr>
          <w:rFonts w:eastAsia="仿宋_GB2312"/>
          <w:color w:val="000000"/>
          <w:spacing w:val="0"/>
          <w:sz w:val="32"/>
          <w:szCs w:val="32"/>
          <w:highlight w:val="none"/>
        </w:rPr>
        <w:t>确定各个指标相对于项目总体绩效的权重分值。在绩效评价指标体系中，项目决策权重为20分，项目过程权重为20分，项目产出权重为40分，项目效益权重为20分。</w:t>
      </w:r>
    </w:p>
    <w:p>
      <w:pPr>
        <w:pageBreakBefore w:val="0"/>
        <w:kinsoku/>
        <w:wordWrap/>
        <w:overflowPunct/>
        <w:topLinePunct w:val="0"/>
        <w:autoSpaceDE/>
        <w:autoSpaceDN/>
        <w:bidi w:val="0"/>
        <w:adjustRightInd/>
        <w:snapToGrid/>
        <w:spacing w:line="560" w:lineRule="exact"/>
        <w:ind w:left="0" w:firstLine="640" w:firstLineChars="200"/>
        <w:rPr>
          <w:rFonts w:eastAsia="仿宋_GB2312"/>
          <w:color w:val="000000"/>
          <w:spacing w:val="0"/>
          <w:sz w:val="32"/>
          <w:szCs w:val="32"/>
          <w:highlight w:val="none"/>
        </w:rPr>
      </w:pPr>
      <w:r>
        <w:rPr>
          <w:rFonts w:eastAsia="仿宋_GB2312"/>
          <w:color w:val="000000"/>
          <w:spacing w:val="0"/>
          <w:sz w:val="32"/>
          <w:szCs w:val="32"/>
          <w:highlight w:val="none"/>
        </w:rPr>
        <w:t>（3）确定指标标准值</w:t>
      </w:r>
    </w:p>
    <w:p>
      <w:pPr>
        <w:pageBreakBefore w:val="0"/>
        <w:kinsoku/>
        <w:wordWrap/>
        <w:overflowPunct/>
        <w:topLinePunct w:val="0"/>
        <w:autoSpaceDE/>
        <w:autoSpaceDN/>
        <w:bidi w:val="0"/>
        <w:adjustRightInd/>
        <w:snapToGrid/>
        <w:spacing w:line="560" w:lineRule="exact"/>
        <w:ind w:left="0" w:firstLine="640" w:firstLineChars="200"/>
        <w:rPr>
          <w:rFonts w:eastAsia="仿宋_GB2312"/>
          <w:color w:val="000000"/>
          <w:spacing w:val="0"/>
          <w:sz w:val="32"/>
          <w:szCs w:val="32"/>
          <w:highlight w:val="none"/>
        </w:rPr>
      </w:pPr>
      <w:r>
        <w:rPr>
          <w:rFonts w:eastAsia="仿宋_GB2312"/>
          <w:color w:val="000000"/>
          <w:spacing w:val="0"/>
          <w:sz w:val="32"/>
          <w:szCs w:val="32"/>
          <w:highlight w:val="none"/>
        </w:rPr>
        <w:t>指标标准值是绩效评价指标的尺度，既要反映同类项目的先进水平，又要符合项目的实际绩效水平。具体采用计划标准等确定此次绩效评价指标标准值。</w:t>
      </w:r>
    </w:p>
    <w:p>
      <w:pPr>
        <w:pStyle w:val="12"/>
        <w:keepNext w:val="0"/>
        <w:keepLines w:val="0"/>
        <w:pageBreakBefore w:val="0"/>
        <w:kinsoku/>
        <w:wordWrap/>
        <w:overflowPunct/>
        <w:topLinePunct w:val="0"/>
        <w:autoSpaceDE/>
        <w:autoSpaceDN/>
        <w:bidi w:val="0"/>
        <w:adjustRightInd/>
        <w:snapToGrid/>
        <w:spacing w:before="0" w:after="0" w:line="560" w:lineRule="exact"/>
        <w:ind w:left="0" w:firstLine="640" w:firstLineChars="200"/>
        <w:jc w:val="both"/>
        <w:textAlignment w:val="auto"/>
        <w:rPr>
          <w:rFonts w:ascii="Times New Roman" w:hAnsi="Times New Roman" w:eastAsia="仿宋_GB2312"/>
          <w:b w:val="0"/>
          <w:bCs w:val="0"/>
          <w:color w:val="000000"/>
          <w:spacing w:val="0"/>
          <w:kern w:val="2"/>
          <w:highlight w:val="none"/>
        </w:rPr>
      </w:pPr>
      <w:r>
        <w:rPr>
          <w:rFonts w:ascii="Times New Roman" w:hAnsi="Times New Roman" w:eastAsia="仿宋_GB2312"/>
          <w:b w:val="0"/>
          <w:bCs w:val="0"/>
          <w:color w:val="000000"/>
          <w:spacing w:val="0"/>
          <w:kern w:val="2"/>
          <w:highlight w:val="none"/>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12"/>
        <w:keepNext w:val="0"/>
        <w:keepLines w:val="0"/>
        <w:pageBreakBefore w:val="0"/>
        <w:widowControl w:val="0"/>
        <w:kinsoku/>
        <w:wordWrap/>
        <w:overflowPunct/>
        <w:topLinePunct w:val="0"/>
        <w:autoSpaceDE/>
        <w:autoSpaceDN/>
        <w:bidi w:val="0"/>
        <w:adjustRightInd/>
        <w:snapToGrid/>
        <w:spacing w:before="0" w:after="0" w:line="560" w:lineRule="exact"/>
        <w:ind w:left="0" w:firstLine="640" w:firstLineChars="200"/>
        <w:jc w:val="both"/>
        <w:textAlignment w:val="auto"/>
        <w:outlineLvl w:val="9"/>
        <w:rPr>
          <w:rFonts w:hint="eastAsia"/>
          <w:spacing w:val="0"/>
          <w:highlight w:val="none"/>
        </w:rPr>
      </w:pPr>
      <w:r>
        <w:rPr>
          <w:rFonts w:ascii="Times New Roman" w:hAnsi="Times New Roman" w:eastAsia="仿宋_GB2312"/>
          <w:b w:val="0"/>
          <w:bCs w:val="0"/>
          <w:color w:val="000000"/>
          <w:spacing w:val="0"/>
          <w:highlight w:val="none"/>
        </w:rPr>
        <w:t>具体评价指标体系详情见附件1</w:t>
      </w:r>
    </w:p>
    <w:p>
      <w:pPr>
        <w:pStyle w:val="7"/>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hint="eastAsia"/>
          <w:spacing w:val="0"/>
          <w:sz w:val="32"/>
          <w:szCs w:val="32"/>
          <w:highlight w:val="none"/>
        </w:rPr>
      </w:pPr>
      <w:r>
        <w:rPr>
          <w:rFonts w:hint="eastAsia"/>
          <w:spacing w:val="0"/>
          <w:sz w:val="32"/>
          <w:szCs w:val="32"/>
          <w:highlight w:val="none"/>
        </w:rPr>
        <w:t>3、评价方法</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eastAsia="仿宋_GB2312"/>
          <w:color w:val="000000"/>
          <w:spacing w:val="0"/>
          <w:sz w:val="32"/>
          <w:szCs w:val="32"/>
          <w:highlight w:val="none"/>
        </w:rPr>
      </w:pPr>
      <w:r>
        <w:rPr>
          <w:rFonts w:eastAsia="仿宋_GB2312"/>
          <w:color w:val="000000"/>
          <w:spacing w:val="0"/>
          <w:sz w:val="32"/>
          <w:szCs w:val="32"/>
          <w:highlight w:val="none"/>
        </w:rPr>
        <w:t>绩效评价从项目决策、项目过程、项目产出、项目效益四个维度进行评价。评价对象为项目目标实施情况，评价核心为资金的支出完成情况和项目的产出效益。</w:t>
      </w:r>
    </w:p>
    <w:p>
      <w:pPr>
        <w:pageBreakBefore w:val="0"/>
        <w:kinsoku/>
        <w:wordWrap/>
        <w:overflowPunct/>
        <w:topLinePunct w:val="0"/>
        <w:autoSpaceDE/>
        <w:autoSpaceDN/>
        <w:bidi w:val="0"/>
        <w:adjustRightInd/>
        <w:snapToGrid/>
        <w:spacing w:line="560" w:lineRule="exact"/>
        <w:ind w:left="0" w:firstLine="640" w:firstLineChars="200"/>
        <w:rPr>
          <w:rFonts w:hint="eastAsia" w:eastAsia="仿宋_GB2312"/>
          <w:bCs/>
          <w:color w:val="FF0000"/>
          <w:spacing w:val="0"/>
          <w:sz w:val="32"/>
          <w:szCs w:val="32"/>
          <w:highlight w:val="none"/>
          <w:lang w:eastAsia="zh-CN"/>
        </w:rPr>
      </w:pPr>
      <w:r>
        <w:rPr>
          <w:rFonts w:eastAsia="仿宋_GB2312"/>
          <w:color w:val="000000"/>
          <w:spacing w:val="0"/>
          <w:sz w:val="32"/>
          <w:szCs w:val="32"/>
          <w:highlight w:val="none"/>
        </w:rPr>
        <w:t>本次评价指标中，既有定性指标又有定量指标，各类指标因考核内容不同和客观标准不同存在较大差异，因此核定具体指标时采用了不同方法，具体评价方法如下：</w:t>
      </w:r>
      <w:r>
        <w:rPr>
          <w:rFonts w:hint="eastAsia"/>
          <w:color w:val="000000" w:themeColor="text1"/>
          <w:spacing w:val="0"/>
          <w:sz w:val="32"/>
          <w:szCs w:val="32"/>
          <w:highlight w:val="none"/>
          <w14:textFill>
            <w14:solidFill>
              <w14:schemeClr w14:val="tx1"/>
            </w14:solidFill>
          </w14:textFill>
        </w:rPr>
        <w:t>根据本宣传部中央支持地方公共文化服务体系建设补助资金（拓展新时代文明实践中心建设项目）的项目特点，本次主要采用比较法和公众评判法，对项目总预算和明细预算的内容、标准、计划是否经济合理进行深入分析，以考察实际产出和效益是否达到预期目标。</w:t>
      </w:r>
    </w:p>
    <w:p>
      <w:pPr>
        <w:pageBreakBefore w:val="0"/>
        <w:kinsoku/>
        <w:wordWrap/>
        <w:overflowPunct/>
        <w:topLinePunct w:val="0"/>
        <w:autoSpaceDE/>
        <w:autoSpaceDN/>
        <w:bidi w:val="0"/>
        <w:adjustRightInd/>
        <w:snapToGrid/>
        <w:spacing w:line="560" w:lineRule="exact"/>
        <w:ind w:left="0" w:firstLine="640" w:firstLineChars="200"/>
        <w:rPr>
          <w:rFonts w:eastAsia="仿宋_GB2312"/>
          <w:color w:val="000000" w:themeColor="text1"/>
          <w:spacing w:val="0"/>
          <w:sz w:val="32"/>
          <w:szCs w:val="32"/>
          <w:highlight w:val="none"/>
          <w14:textFill>
            <w14:solidFill>
              <w14:schemeClr w14:val="tx1"/>
            </w14:solidFill>
          </w14:textFill>
        </w:rPr>
      </w:pPr>
      <w:r>
        <w:rPr>
          <w:rFonts w:eastAsia="仿宋_GB2312"/>
          <w:color w:val="000000" w:themeColor="text1"/>
          <w:spacing w:val="0"/>
          <w:sz w:val="32"/>
          <w:szCs w:val="32"/>
          <w:highlight w:val="none"/>
          <w14:textFill>
            <w14:solidFill>
              <w14:schemeClr w14:val="tx1"/>
            </w14:solidFill>
          </w14:textFill>
        </w:rPr>
        <w:t>（1）比较法</w:t>
      </w:r>
    </w:p>
    <w:p>
      <w:pPr>
        <w:pageBreakBefore w:val="0"/>
        <w:kinsoku/>
        <w:wordWrap/>
        <w:overflowPunct/>
        <w:topLinePunct w:val="0"/>
        <w:autoSpaceDE/>
        <w:autoSpaceDN/>
        <w:bidi w:val="0"/>
        <w:adjustRightInd/>
        <w:snapToGrid/>
        <w:spacing w:line="560" w:lineRule="exact"/>
        <w:ind w:left="0" w:firstLine="640" w:firstLineChars="200"/>
        <w:rPr>
          <w:rFonts w:eastAsia="仿宋_GB2312"/>
          <w:color w:val="000000" w:themeColor="text1"/>
          <w:spacing w:val="0"/>
          <w:sz w:val="32"/>
          <w:szCs w:val="32"/>
          <w:highlight w:val="none"/>
          <w14:textFill>
            <w14:solidFill>
              <w14:schemeClr w14:val="tx1"/>
            </w14:solidFill>
          </w14:textFill>
        </w:rPr>
      </w:pPr>
      <w:r>
        <w:rPr>
          <w:rFonts w:eastAsia="仿宋_GB2312"/>
          <w:color w:val="000000" w:themeColor="text1"/>
          <w:spacing w:val="0"/>
          <w:sz w:val="32"/>
          <w:szCs w:val="32"/>
          <w:highlight w:val="none"/>
          <w14:textFill>
            <w14:solidFill>
              <w14:schemeClr w14:val="tx1"/>
            </w14:solidFill>
          </w14:textFill>
        </w:rPr>
        <w:t>通过对绩效目标与实施效果、历史与当期情况，综合分析绩效目标实现程度。对项目最终验收情况与年度绩效目标对比、预算资金执行情况等相关因素进行比较。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exact"/>
        <w:ind w:left="0" w:firstLine="640" w:firstLineChars="200"/>
        <w:rPr>
          <w:rFonts w:eastAsia="仿宋_GB2312"/>
          <w:color w:val="000000" w:themeColor="text1"/>
          <w:spacing w:val="0"/>
          <w:sz w:val="32"/>
          <w:szCs w:val="32"/>
          <w:highlight w:val="none"/>
          <w14:textFill>
            <w14:solidFill>
              <w14:schemeClr w14:val="tx1"/>
            </w14:solidFill>
          </w14:textFill>
        </w:rPr>
      </w:pPr>
      <w:r>
        <w:rPr>
          <w:rFonts w:eastAsia="仿宋_GB2312"/>
          <w:color w:val="000000" w:themeColor="text1"/>
          <w:spacing w:val="0"/>
          <w:sz w:val="32"/>
          <w:szCs w:val="32"/>
          <w:highlight w:val="none"/>
          <w14:textFill>
            <w14:solidFill>
              <w14:schemeClr w14:val="tx1"/>
            </w14:solidFill>
          </w14:textFill>
        </w:rPr>
        <w:t>（2）因素分析法</w:t>
      </w:r>
    </w:p>
    <w:p>
      <w:pPr>
        <w:pageBreakBefore w:val="0"/>
        <w:kinsoku/>
        <w:wordWrap/>
        <w:overflowPunct/>
        <w:topLinePunct w:val="0"/>
        <w:autoSpaceDE/>
        <w:autoSpaceDN/>
        <w:bidi w:val="0"/>
        <w:adjustRightInd/>
        <w:snapToGrid/>
        <w:spacing w:line="560" w:lineRule="exact"/>
        <w:ind w:left="0" w:firstLine="640" w:firstLineChars="200"/>
        <w:rPr>
          <w:rFonts w:hint="eastAsia" w:eastAsia="仿宋_GB2312"/>
          <w:bCs/>
          <w:color w:val="000000" w:themeColor="text1"/>
          <w:spacing w:val="0"/>
          <w:sz w:val="32"/>
          <w:szCs w:val="32"/>
          <w:highlight w:val="none"/>
          <w:lang w:eastAsia="zh-CN"/>
          <w14:textFill>
            <w14:solidFill>
              <w14:schemeClr w14:val="tx1"/>
            </w14:solidFill>
          </w14:textFill>
        </w:rPr>
      </w:pPr>
      <w:r>
        <w:rPr>
          <w:rFonts w:eastAsia="仿宋_GB2312"/>
          <w:color w:val="000000" w:themeColor="text1"/>
          <w:spacing w:val="0"/>
          <w:sz w:val="32"/>
          <w:szCs w:val="32"/>
          <w:highlight w:val="none"/>
          <w14:textFill>
            <w14:solidFill>
              <w14:schemeClr w14:val="tx1"/>
            </w14:solidFill>
          </w14:textFill>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spacing w:val="0"/>
          <w:highlight w:val="none"/>
        </w:rPr>
      </w:pPr>
      <w:r>
        <w:rPr>
          <w:rFonts w:hint="eastAsia"/>
          <w:spacing w:val="0"/>
          <w:sz w:val="32"/>
          <w:szCs w:val="32"/>
          <w:highlight w:val="none"/>
        </w:rPr>
        <w:t>4</w:t>
      </w:r>
      <w:r>
        <w:rPr>
          <w:rFonts w:hint="eastAsia"/>
          <w:spacing w:val="0"/>
          <w:sz w:val="32"/>
          <w:szCs w:val="32"/>
          <w:highlight w:val="none"/>
          <w:lang w:val="en-US" w:eastAsia="zh-CN"/>
        </w:rPr>
        <w:t>.</w:t>
      </w:r>
      <w:r>
        <w:rPr>
          <w:rFonts w:hint="eastAsia"/>
          <w:spacing w:val="0"/>
          <w:sz w:val="32"/>
          <w:szCs w:val="32"/>
          <w:highlight w:val="none"/>
        </w:rPr>
        <w:t>评价标准</w:t>
      </w:r>
    </w:p>
    <w:p>
      <w:pPr>
        <w:pageBreakBefore w:val="0"/>
        <w:kinsoku/>
        <w:wordWrap/>
        <w:overflowPunct/>
        <w:topLinePunct w:val="0"/>
        <w:autoSpaceDE/>
        <w:autoSpaceDN/>
        <w:bidi w:val="0"/>
        <w:adjustRightInd/>
        <w:snapToGrid/>
        <w:spacing w:line="560" w:lineRule="exact"/>
        <w:ind w:left="0" w:firstLine="640" w:firstLineChars="200"/>
        <w:rPr>
          <w:rFonts w:hint="eastAsia"/>
          <w:bCs/>
          <w:color w:val="auto"/>
          <w:spacing w:val="0"/>
          <w:sz w:val="32"/>
          <w:szCs w:val="32"/>
          <w:highlight w:val="none"/>
        </w:rPr>
      </w:pPr>
      <w:r>
        <w:rPr>
          <w:rFonts w:hint="eastAsia"/>
          <w:bCs/>
          <w:color w:val="000000" w:themeColor="text1"/>
          <w:spacing w:val="0"/>
          <w:sz w:val="32"/>
          <w:szCs w:val="32"/>
          <w:highlight w:val="none"/>
          <w14:textFill>
            <w14:solidFill>
              <w14:schemeClr w14:val="tx1"/>
            </w14:solidFill>
          </w14:textFill>
        </w:rPr>
        <w:t>绩效评价标准通常包括计划标准、行业标准、历史标准等，用于对绩效指标完成情况进行比较、分析、评价。本次评价主要采</w:t>
      </w:r>
      <w:r>
        <w:rPr>
          <w:rFonts w:hint="eastAsia"/>
          <w:bCs/>
          <w:color w:val="auto"/>
          <w:spacing w:val="0"/>
          <w:sz w:val="32"/>
          <w:szCs w:val="32"/>
          <w:highlight w:val="none"/>
        </w:rPr>
        <w:t>用了</w:t>
      </w:r>
      <w:r>
        <w:rPr>
          <w:rFonts w:hint="eastAsia"/>
          <w:bCs/>
          <w:color w:val="auto"/>
          <w:spacing w:val="0"/>
          <w:sz w:val="32"/>
          <w:szCs w:val="32"/>
          <w:highlight w:val="none"/>
          <w:lang w:val="en-US" w:eastAsia="zh-CN"/>
        </w:rPr>
        <w:t>计划</w:t>
      </w:r>
      <w:r>
        <w:rPr>
          <w:rFonts w:hint="eastAsia"/>
          <w:bCs/>
          <w:color w:val="auto"/>
          <w:spacing w:val="0"/>
          <w:sz w:val="32"/>
          <w:szCs w:val="32"/>
          <w:highlight w:val="none"/>
        </w:rPr>
        <w:t>标准。</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bCs/>
          <w:color w:val="auto"/>
          <w:spacing w:val="0"/>
          <w:sz w:val="32"/>
          <w:szCs w:val="32"/>
          <w:highlight w:val="none"/>
        </w:rPr>
      </w:pPr>
      <w:r>
        <w:rPr>
          <w:rFonts w:hint="eastAsia"/>
          <w:bCs/>
          <w:color w:val="auto"/>
          <w:spacing w:val="0"/>
          <w:sz w:val="32"/>
          <w:szCs w:val="32"/>
          <w:highlight w:val="none"/>
        </w:rPr>
        <w:t>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ind w:left="0" w:firstLine="643" w:firstLineChars="200"/>
        <w:textAlignment w:val="auto"/>
        <w:rPr>
          <w:rFonts w:hint="eastAsia" w:ascii="Times New Roman" w:hAnsi="Times New Roman" w:eastAsia="楷体_GB2312" w:cs="Times New Roman"/>
          <w:b/>
          <w:bCs/>
          <w:spacing w:val="0"/>
          <w:kern w:val="2"/>
          <w:sz w:val="32"/>
          <w:szCs w:val="32"/>
          <w:highlight w:val="none"/>
          <w:lang w:val="en-US" w:eastAsia="zh-CN" w:bidi="ar-SA"/>
        </w:rPr>
      </w:pPr>
      <w:bookmarkStart w:id="6" w:name="_Toc68703833"/>
      <w:r>
        <w:rPr>
          <w:rFonts w:hint="eastAsia" w:ascii="Times New Roman" w:hAnsi="Times New Roman" w:eastAsia="楷体_GB2312" w:cs="Times New Roman"/>
          <w:b/>
          <w:bCs/>
          <w:spacing w:val="0"/>
          <w:kern w:val="2"/>
          <w:sz w:val="32"/>
          <w:szCs w:val="32"/>
          <w:highlight w:val="none"/>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spacing w:val="0"/>
          <w:sz w:val="32"/>
          <w:szCs w:val="32"/>
          <w:highlight w:val="none"/>
        </w:rPr>
      </w:pPr>
      <w:r>
        <w:rPr>
          <w:rFonts w:hint="eastAsia"/>
          <w:spacing w:val="0"/>
          <w:sz w:val="32"/>
          <w:szCs w:val="32"/>
          <w:highlight w:val="none"/>
        </w:rPr>
        <w:t>1</w:t>
      </w:r>
      <w:r>
        <w:rPr>
          <w:rFonts w:hint="eastAsia"/>
          <w:spacing w:val="0"/>
          <w:sz w:val="32"/>
          <w:szCs w:val="32"/>
          <w:highlight w:val="none"/>
          <w:lang w:val="en-US" w:eastAsia="zh-CN"/>
        </w:rPr>
        <w:t>.</w:t>
      </w:r>
      <w:r>
        <w:rPr>
          <w:rFonts w:hint="eastAsia"/>
          <w:spacing w:val="0"/>
          <w:sz w:val="32"/>
          <w:szCs w:val="32"/>
          <w:highlight w:val="none"/>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pacing w:val="0"/>
          <w:sz w:val="32"/>
          <w:szCs w:val="32"/>
          <w:highlight w:val="none"/>
        </w:rPr>
      </w:pPr>
      <w:r>
        <w:rPr>
          <w:rFonts w:hint="eastAsia" w:eastAsia="仿宋_GB2312"/>
          <w:bCs/>
          <w:spacing w:val="0"/>
          <w:sz w:val="32"/>
          <w:szCs w:val="32"/>
          <w:highlight w:val="none"/>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spacing w:val="0"/>
          <w:sz w:val="32"/>
          <w:szCs w:val="32"/>
          <w:highlight w:val="none"/>
        </w:rPr>
      </w:pPr>
      <w:r>
        <w:rPr>
          <w:rFonts w:hint="eastAsia"/>
          <w:spacing w:val="0"/>
          <w:sz w:val="32"/>
          <w:szCs w:val="32"/>
          <w:highlight w:val="none"/>
        </w:rPr>
        <w:t>2</w:t>
      </w:r>
      <w:r>
        <w:rPr>
          <w:rFonts w:hint="eastAsia"/>
          <w:spacing w:val="0"/>
          <w:sz w:val="32"/>
          <w:szCs w:val="32"/>
          <w:highlight w:val="none"/>
          <w:lang w:val="en-US" w:eastAsia="zh-CN"/>
        </w:rPr>
        <w:t>.</w:t>
      </w:r>
      <w:r>
        <w:rPr>
          <w:rFonts w:hint="eastAsia"/>
          <w:spacing w:val="0"/>
          <w:sz w:val="32"/>
          <w:szCs w:val="32"/>
          <w:highlight w:val="none"/>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pacing w:val="0"/>
          <w:sz w:val="32"/>
          <w:szCs w:val="32"/>
          <w:highlight w:val="none"/>
        </w:rPr>
      </w:pPr>
      <w:r>
        <w:rPr>
          <w:rFonts w:hint="eastAsia" w:eastAsia="仿宋_GB2312"/>
          <w:bCs/>
          <w:spacing w:val="0"/>
          <w:sz w:val="32"/>
          <w:szCs w:val="32"/>
          <w:highlight w:val="none"/>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spacing w:val="0"/>
          <w:sz w:val="32"/>
          <w:szCs w:val="32"/>
          <w:highlight w:val="none"/>
        </w:rPr>
      </w:pPr>
      <w:r>
        <w:rPr>
          <w:rFonts w:hint="eastAsia"/>
          <w:spacing w:val="0"/>
          <w:sz w:val="32"/>
          <w:szCs w:val="32"/>
          <w:highlight w:val="none"/>
        </w:rPr>
        <w:t>3</w:t>
      </w:r>
      <w:r>
        <w:rPr>
          <w:rFonts w:hint="eastAsia"/>
          <w:spacing w:val="0"/>
          <w:sz w:val="32"/>
          <w:szCs w:val="32"/>
          <w:highlight w:val="none"/>
          <w:lang w:val="en-US" w:eastAsia="zh-CN"/>
        </w:rPr>
        <w:t>.</w:t>
      </w:r>
      <w:r>
        <w:rPr>
          <w:rFonts w:hint="eastAsia"/>
          <w:spacing w:val="0"/>
          <w:sz w:val="32"/>
          <w:szCs w:val="32"/>
          <w:highlight w:val="none"/>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pacing w:val="0"/>
          <w:sz w:val="32"/>
          <w:szCs w:val="32"/>
          <w:highlight w:val="none"/>
        </w:rPr>
      </w:pPr>
      <w:bookmarkStart w:id="7" w:name="_Toc68703834"/>
      <w:r>
        <w:rPr>
          <w:rFonts w:hint="eastAsia" w:eastAsia="仿宋_GB2312"/>
          <w:bCs/>
          <w:spacing w:val="0"/>
          <w:sz w:val="32"/>
          <w:szCs w:val="32"/>
          <w:highlight w:val="none"/>
        </w:rPr>
        <w:t>根据收集梳理的资料围绕项目立项、资金落实、业务管理、财务管理、项目产出、项目效益等内容，对照已确定的绩效评价</w:t>
      </w:r>
      <w:r>
        <w:rPr>
          <w:rFonts w:hint="eastAsia" w:eastAsia="仿宋_GB2312"/>
          <w:bCs/>
          <w:spacing w:val="-11"/>
          <w:sz w:val="32"/>
          <w:szCs w:val="32"/>
          <w:highlight w:val="none"/>
        </w:rPr>
        <w:t>指标进行详细全面的分析评价，逐项打分并形成绩效评价最终结果</w:t>
      </w:r>
      <w:r>
        <w:rPr>
          <w:rFonts w:hint="eastAsia" w:eastAsia="仿宋_GB2312"/>
          <w:bCs/>
          <w:spacing w:val="0"/>
          <w:sz w:val="32"/>
          <w:szCs w:val="32"/>
          <w:highlight w:val="none"/>
        </w:rPr>
        <w:t>。</w:t>
      </w:r>
    </w:p>
    <w:p>
      <w:pPr>
        <w:pageBreakBefore w:val="0"/>
        <w:numPr>
          <w:ilvl w:val="0"/>
          <w:numId w:val="0"/>
        </w:numPr>
        <w:kinsoku/>
        <w:wordWrap/>
        <w:overflowPunct/>
        <w:topLinePunct w:val="0"/>
        <w:autoSpaceDE/>
        <w:autoSpaceDN/>
        <w:bidi w:val="0"/>
        <w:adjustRightInd/>
        <w:snapToGrid/>
        <w:spacing w:line="560" w:lineRule="exact"/>
        <w:ind w:left="0" w:firstLine="640" w:firstLineChars="200"/>
        <w:rPr>
          <w:rFonts w:hint="eastAsia" w:ascii="Times New Roman" w:hAnsi="Times New Roman" w:eastAsia="黑体" w:cs="Times New Roman"/>
          <w:bCs/>
          <w:spacing w:val="0"/>
          <w:sz w:val="32"/>
          <w:szCs w:val="32"/>
          <w:highlight w:val="none"/>
          <w:lang w:val="en-US" w:eastAsia="zh-CN"/>
        </w:rPr>
      </w:pPr>
      <w:r>
        <w:rPr>
          <w:rFonts w:hint="eastAsia" w:eastAsia="黑体" w:cs="Times New Roman"/>
          <w:bCs/>
          <w:spacing w:val="0"/>
          <w:sz w:val="32"/>
          <w:szCs w:val="32"/>
          <w:highlight w:val="none"/>
          <w:lang w:val="en-US" w:eastAsia="zh-CN"/>
        </w:rPr>
        <w:t>三、</w:t>
      </w:r>
      <w:r>
        <w:rPr>
          <w:rFonts w:hint="eastAsia" w:ascii="Times New Roman" w:hAnsi="Times New Roman" w:eastAsia="黑体" w:cs="Times New Roman"/>
          <w:bCs/>
          <w:spacing w:val="0"/>
          <w:sz w:val="32"/>
          <w:szCs w:val="32"/>
          <w:highlight w:val="none"/>
          <w:lang w:val="en-US" w:eastAsia="zh-CN"/>
        </w:rPr>
        <w:t>综合评价情况及评价结论</w:t>
      </w:r>
      <w:bookmarkEnd w:id="7"/>
      <w:r>
        <w:rPr>
          <w:rFonts w:eastAsia="黑体"/>
          <w:spacing w:val="0"/>
          <w:sz w:val="32"/>
          <w:szCs w:val="32"/>
          <w:highlight w:val="none"/>
        </w:rPr>
        <w:t>（附相关评分表）</w:t>
      </w:r>
    </w:p>
    <w:p>
      <w:pPr>
        <w:pageBreakBefore w:val="0"/>
        <w:widowControl w:val="0"/>
        <w:kinsoku/>
        <w:wordWrap/>
        <w:overflowPunct/>
        <w:topLinePunct w:val="0"/>
        <w:autoSpaceDE/>
        <w:autoSpaceDN/>
        <w:bidi w:val="0"/>
        <w:adjustRightInd/>
        <w:snapToGrid/>
        <w:spacing w:line="560" w:lineRule="exact"/>
        <w:ind w:left="0" w:firstLine="643" w:firstLineChars="200"/>
        <w:textAlignment w:val="auto"/>
        <w:rPr>
          <w:rFonts w:hint="eastAsia" w:ascii="Times New Roman" w:hAnsi="Times New Roman" w:eastAsia="楷体_GB2312" w:cs="Times New Roman"/>
          <w:b/>
          <w:bCs/>
          <w:spacing w:val="0"/>
          <w:kern w:val="2"/>
          <w:sz w:val="32"/>
          <w:szCs w:val="32"/>
          <w:highlight w:val="none"/>
          <w:lang w:val="en-US" w:eastAsia="zh-CN" w:bidi="ar-SA"/>
        </w:rPr>
      </w:pPr>
      <w:bookmarkStart w:id="8" w:name="_Toc68703835"/>
      <w:r>
        <w:rPr>
          <w:rFonts w:hint="eastAsia" w:ascii="Times New Roman" w:hAnsi="Times New Roman" w:eastAsia="楷体_GB2312" w:cs="Times New Roman"/>
          <w:b/>
          <w:bCs/>
          <w:spacing w:val="0"/>
          <w:kern w:val="2"/>
          <w:sz w:val="32"/>
          <w:szCs w:val="32"/>
          <w:highlight w:val="none"/>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Times New Roman" w:hAnsi="Times New Roman" w:eastAsia="仿宋_GB2312" w:cs="Times New Roman"/>
          <w:b w:val="0"/>
          <w:bCs w:val="0"/>
          <w:spacing w:val="0"/>
          <w:kern w:val="28"/>
          <w:sz w:val="32"/>
          <w:szCs w:val="32"/>
          <w:highlight w:val="none"/>
          <w:lang w:val="en-US" w:eastAsia="zh-CN" w:bidi="ar-SA"/>
        </w:rPr>
      </w:pPr>
      <w:r>
        <w:rPr>
          <w:rFonts w:hint="eastAsia" w:ascii="Times New Roman" w:hAnsi="Times New Roman" w:eastAsia="仿宋_GB2312" w:cs="Times New Roman"/>
          <w:b w:val="0"/>
          <w:bCs w:val="0"/>
          <w:spacing w:val="0"/>
          <w:kern w:val="28"/>
          <w:sz w:val="32"/>
          <w:szCs w:val="32"/>
          <w:highlight w:val="none"/>
          <w:lang w:val="en-US" w:eastAsia="zh-CN" w:bidi="ar-SA"/>
        </w:rPr>
        <w:t>项目总体组织规范，在项目实施过程</w:t>
      </w:r>
      <w:r>
        <w:rPr>
          <w:rFonts w:hint="eastAsia" w:cs="Times New Roman"/>
          <w:b w:val="0"/>
          <w:bCs w:val="0"/>
          <w:spacing w:val="0"/>
          <w:kern w:val="28"/>
          <w:sz w:val="32"/>
          <w:szCs w:val="32"/>
          <w:highlight w:val="none"/>
          <w:lang w:val="en-US" w:eastAsia="zh-CN" w:bidi="ar-SA"/>
        </w:rPr>
        <w:t>中</w:t>
      </w:r>
      <w:r>
        <w:rPr>
          <w:rFonts w:hint="eastAsia" w:ascii="Times New Roman" w:hAnsi="Times New Roman" w:eastAsia="仿宋_GB2312" w:cs="Times New Roman"/>
          <w:b w:val="0"/>
          <w:bCs w:val="0"/>
          <w:spacing w:val="0"/>
          <w:kern w:val="28"/>
          <w:sz w:val="32"/>
          <w:szCs w:val="32"/>
          <w:highlight w:val="none"/>
          <w:lang w:val="en-US" w:eastAsia="zh-CN" w:bidi="ar-SA"/>
        </w:rPr>
        <w:t>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bookmarkStart w:id="9" w:name="_Toc68703836"/>
    </w:p>
    <w:p>
      <w:pPr>
        <w:pageBreakBefore w:val="0"/>
        <w:widowControl w:val="0"/>
        <w:kinsoku/>
        <w:wordWrap/>
        <w:overflowPunct/>
        <w:topLinePunct w:val="0"/>
        <w:autoSpaceDE/>
        <w:autoSpaceDN/>
        <w:bidi w:val="0"/>
        <w:adjustRightInd/>
        <w:snapToGrid/>
        <w:spacing w:line="560" w:lineRule="exact"/>
        <w:ind w:left="0" w:firstLine="643" w:firstLineChars="200"/>
        <w:textAlignment w:val="auto"/>
        <w:rPr>
          <w:rFonts w:hint="eastAsia" w:ascii="Times New Roman" w:hAnsi="Times New Roman" w:eastAsia="楷体_GB2312" w:cs="Times New Roman"/>
          <w:b/>
          <w:bCs/>
          <w:spacing w:val="0"/>
          <w:kern w:val="2"/>
          <w:sz w:val="32"/>
          <w:szCs w:val="32"/>
          <w:highlight w:val="none"/>
          <w:lang w:val="en-US" w:eastAsia="zh-CN" w:bidi="ar-SA"/>
        </w:rPr>
      </w:pPr>
      <w:r>
        <w:rPr>
          <w:rFonts w:hint="eastAsia" w:ascii="Times New Roman" w:hAnsi="Times New Roman" w:eastAsia="楷体_GB2312" w:cs="Times New Roman"/>
          <w:b/>
          <w:bCs/>
          <w:spacing w:val="0"/>
          <w:kern w:val="2"/>
          <w:sz w:val="32"/>
          <w:szCs w:val="32"/>
          <w:highlight w:val="none"/>
          <w:lang w:val="en-US" w:eastAsia="zh-CN" w:bidi="ar-SA"/>
        </w:rPr>
        <w:t>（二）评价结论</w:t>
      </w:r>
      <w:bookmarkEnd w:id="9"/>
    </w:p>
    <w:p>
      <w:pPr>
        <w:pStyle w:val="12"/>
        <w:keepNext w:val="0"/>
        <w:keepLines w:val="0"/>
        <w:pageBreakBefore w:val="0"/>
        <w:widowControl/>
        <w:kinsoku/>
        <w:wordWrap/>
        <w:overflowPunct/>
        <w:topLinePunct w:val="0"/>
        <w:autoSpaceDE/>
        <w:autoSpaceDN/>
        <w:bidi w:val="0"/>
        <w:adjustRightInd/>
        <w:snapToGrid/>
        <w:spacing w:before="0" w:after="0" w:line="560" w:lineRule="exact"/>
        <w:ind w:left="0" w:firstLine="640" w:firstLineChars="200"/>
        <w:jc w:val="both"/>
        <w:textAlignment w:val="auto"/>
        <w:rPr>
          <w:rFonts w:hint="eastAsia"/>
          <w:spacing w:val="0"/>
          <w:highlight w:val="none"/>
        </w:rPr>
      </w:pPr>
      <w:r>
        <w:rPr>
          <w:rFonts w:hint="eastAsia" w:ascii="Times New Roman" w:hAnsi="Times New Roman" w:eastAsia="仿宋_GB2312"/>
          <w:b w:val="0"/>
          <w:bCs w:val="0"/>
          <w:spacing w:val="0"/>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b w:val="0"/>
          <w:bCs w:val="0"/>
          <w:spacing w:val="0"/>
          <w:highlight w:val="none"/>
          <w:lang w:val="en-US" w:eastAsia="zh-CN"/>
        </w:rPr>
        <w:t>100</w:t>
      </w:r>
      <w:r>
        <w:rPr>
          <w:rFonts w:hint="eastAsia" w:ascii="Times New Roman" w:hAnsi="Times New Roman" w:eastAsia="仿宋_GB2312"/>
          <w:b w:val="0"/>
          <w:bCs w:val="0"/>
          <w:spacing w:val="0"/>
          <w:highlight w:val="none"/>
        </w:rPr>
        <w:t xml:space="preserve">分，属于“优”。其中，项目决策类指标权重为20分，得分为 </w:t>
      </w:r>
      <w:r>
        <w:rPr>
          <w:rFonts w:hint="eastAsia" w:ascii="Times New Roman" w:hAnsi="Times New Roman" w:eastAsia="仿宋_GB2312"/>
          <w:b w:val="0"/>
          <w:bCs w:val="0"/>
          <w:spacing w:val="0"/>
          <w:highlight w:val="none"/>
          <w:lang w:val="en-US" w:eastAsia="zh-CN"/>
        </w:rPr>
        <w:t>20</w:t>
      </w:r>
      <w:r>
        <w:rPr>
          <w:rFonts w:hint="eastAsia" w:ascii="Times New Roman" w:hAnsi="Times New Roman" w:eastAsia="仿宋_GB2312"/>
          <w:b w:val="0"/>
          <w:bCs w:val="0"/>
          <w:spacing w:val="0"/>
          <w:highlight w:val="none"/>
        </w:rPr>
        <w:t xml:space="preserve">分，得分率为 </w:t>
      </w:r>
      <w:r>
        <w:rPr>
          <w:rFonts w:hint="eastAsia" w:ascii="Times New Roman" w:hAnsi="Times New Roman" w:eastAsia="仿宋_GB2312"/>
          <w:b w:val="0"/>
          <w:bCs w:val="0"/>
          <w:spacing w:val="0"/>
          <w:highlight w:val="none"/>
          <w:lang w:val="en-US" w:eastAsia="zh-CN"/>
        </w:rPr>
        <w:t>100</w:t>
      </w:r>
      <w:r>
        <w:rPr>
          <w:rFonts w:hint="eastAsia" w:ascii="Times New Roman" w:hAnsi="Times New Roman" w:eastAsia="仿宋_GB2312"/>
          <w:b w:val="0"/>
          <w:bCs w:val="0"/>
          <w:spacing w:val="0"/>
          <w:highlight w:val="none"/>
        </w:rPr>
        <w:t>%。项目过程类指标权重为20分，得分为</w:t>
      </w:r>
      <w:r>
        <w:rPr>
          <w:rFonts w:hint="eastAsia" w:ascii="Times New Roman" w:hAnsi="Times New Roman" w:eastAsia="仿宋_GB2312"/>
          <w:b w:val="0"/>
          <w:bCs w:val="0"/>
          <w:spacing w:val="0"/>
          <w:highlight w:val="none"/>
          <w:lang w:val="en-US" w:eastAsia="zh-CN"/>
        </w:rPr>
        <w:t>20</w:t>
      </w:r>
      <w:r>
        <w:rPr>
          <w:rFonts w:hint="eastAsia" w:ascii="Times New Roman" w:hAnsi="Times New Roman" w:eastAsia="仿宋_GB2312"/>
          <w:b w:val="0"/>
          <w:bCs w:val="0"/>
          <w:spacing w:val="0"/>
          <w:highlight w:val="none"/>
        </w:rPr>
        <w:t xml:space="preserve">分，得分率为 </w:t>
      </w:r>
      <w:r>
        <w:rPr>
          <w:rFonts w:hint="eastAsia" w:ascii="Times New Roman" w:hAnsi="Times New Roman" w:eastAsia="仿宋_GB2312"/>
          <w:b w:val="0"/>
          <w:bCs w:val="0"/>
          <w:spacing w:val="0"/>
          <w:highlight w:val="none"/>
          <w:lang w:val="en-US" w:eastAsia="zh-CN"/>
        </w:rPr>
        <w:t>100</w:t>
      </w:r>
      <w:r>
        <w:rPr>
          <w:rFonts w:hint="eastAsia" w:ascii="Times New Roman" w:hAnsi="Times New Roman" w:eastAsia="仿宋_GB2312"/>
          <w:b w:val="0"/>
          <w:bCs w:val="0"/>
          <w:spacing w:val="0"/>
          <w:highlight w:val="none"/>
        </w:rPr>
        <w:t>%。项目产出类指标权重为40分，得分为</w:t>
      </w:r>
      <w:r>
        <w:rPr>
          <w:rFonts w:hint="eastAsia" w:ascii="Times New Roman" w:hAnsi="Times New Roman" w:eastAsia="仿宋_GB2312"/>
          <w:b w:val="0"/>
          <w:bCs w:val="0"/>
          <w:spacing w:val="0"/>
          <w:highlight w:val="none"/>
          <w:lang w:val="en-US" w:eastAsia="zh-CN"/>
        </w:rPr>
        <w:t>20</w:t>
      </w:r>
      <w:r>
        <w:rPr>
          <w:rFonts w:hint="eastAsia" w:ascii="Times New Roman" w:hAnsi="Times New Roman" w:eastAsia="仿宋_GB2312"/>
          <w:b w:val="0"/>
          <w:bCs w:val="0"/>
          <w:spacing w:val="0"/>
          <w:highlight w:val="none"/>
        </w:rPr>
        <w:t xml:space="preserve">分，得分率为 </w:t>
      </w:r>
      <w:r>
        <w:rPr>
          <w:rFonts w:hint="eastAsia" w:ascii="Times New Roman" w:hAnsi="Times New Roman" w:eastAsia="仿宋_GB2312"/>
          <w:b w:val="0"/>
          <w:bCs w:val="0"/>
          <w:spacing w:val="0"/>
          <w:highlight w:val="none"/>
          <w:lang w:val="en-US" w:eastAsia="zh-CN"/>
        </w:rPr>
        <w:t>100</w:t>
      </w:r>
      <w:r>
        <w:rPr>
          <w:rFonts w:hint="eastAsia" w:ascii="Times New Roman" w:hAnsi="Times New Roman" w:eastAsia="仿宋_GB2312"/>
          <w:b w:val="0"/>
          <w:bCs w:val="0"/>
          <w:spacing w:val="0"/>
          <w:highlight w:val="none"/>
        </w:rPr>
        <w:t>%。项目效益类指标权重为20分，得分为</w:t>
      </w:r>
      <w:r>
        <w:rPr>
          <w:rFonts w:hint="eastAsia" w:ascii="Times New Roman" w:hAnsi="Times New Roman" w:eastAsia="仿宋_GB2312"/>
          <w:b w:val="0"/>
          <w:bCs w:val="0"/>
          <w:spacing w:val="0"/>
          <w:highlight w:val="none"/>
          <w:lang w:val="en-US" w:eastAsia="zh-CN"/>
        </w:rPr>
        <w:t>20</w:t>
      </w:r>
      <w:r>
        <w:rPr>
          <w:rFonts w:hint="eastAsia" w:ascii="Times New Roman" w:hAnsi="Times New Roman" w:eastAsia="仿宋_GB2312"/>
          <w:b w:val="0"/>
          <w:bCs w:val="0"/>
          <w:spacing w:val="0"/>
          <w:highlight w:val="none"/>
        </w:rPr>
        <w:t>分，得分率为</w:t>
      </w:r>
      <w:r>
        <w:rPr>
          <w:rFonts w:hint="eastAsia" w:ascii="Times New Roman" w:hAnsi="Times New Roman" w:eastAsia="仿宋_GB2312"/>
          <w:b w:val="0"/>
          <w:bCs w:val="0"/>
          <w:spacing w:val="0"/>
          <w:highlight w:val="none"/>
          <w:lang w:val="en-US" w:eastAsia="zh-CN"/>
        </w:rPr>
        <w:t>100</w:t>
      </w:r>
      <w:r>
        <w:rPr>
          <w:rFonts w:hint="eastAsia" w:ascii="Times New Roman" w:hAnsi="Times New Roman" w:eastAsia="仿宋_GB2312"/>
          <w:b w:val="0"/>
          <w:bCs w:val="0"/>
          <w:spacing w:val="0"/>
          <w:highlight w:val="none"/>
        </w:rPr>
        <w:t>%。具体打分情况详见：附件1综合评分表</w:t>
      </w:r>
      <w:r>
        <w:rPr>
          <w:rFonts w:hint="eastAsia" w:ascii="Times New Roman" w:hAnsi="Times New Roman" w:eastAsia="仿宋_GB2312"/>
          <w:b w:val="0"/>
          <w:bCs w:val="0"/>
          <w:spacing w:val="0"/>
          <w:highlight w:val="none"/>
          <w:lang w:eastAsia="zh-CN"/>
        </w:rPr>
        <w:t>。</w:t>
      </w:r>
    </w:p>
    <w:p>
      <w:pPr>
        <w:pageBreakBefore w:val="0"/>
        <w:widowControl w:val="0"/>
        <w:kinsoku/>
        <w:wordWrap/>
        <w:overflowPunct/>
        <w:topLinePunct w:val="0"/>
        <w:autoSpaceDE/>
        <w:autoSpaceDN/>
        <w:bidi w:val="0"/>
        <w:adjustRightInd/>
        <w:snapToGrid/>
        <w:spacing w:line="560" w:lineRule="exact"/>
        <w:ind w:left="0" w:firstLine="600" w:firstLineChars="200"/>
        <w:textAlignment w:val="auto"/>
        <w:rPr>
          <w:rFonts w:hint="eastAsia" w:ascii="Times New Roman" w:hAnsi="Times New Roman" w:eastAsia="仿宋_GB2312" w:cs="Times New Roman"/>
          <w:b w:val="0"/>
          <w:bCs w:val="0"/>
          <w:spacing w:val="0"/>
          <w:kern w:val="28"/>
          <w:sz w:val="32"/>
          <w:szCs w:val="32"/>
          <w:highlight w:val="none"/>
          <w:lang w:val="en-US" w:eastAsia="zh-CN" w:bidi="ar-SA"/>
        </w:rPr>
      </w:pPr>
      <w:r>
        <w:rPr>
          <w:rFonts w:hint="eastAsia"/>
          <w:spacing w:val="0"/>
          <w:sz w:val="30"/>
          <w:szCs w:val="30"/>
          <w:highlight w:val="none"/>
          <w:lang w:eastAsia="zh-CN"/>
        </w:rPr>
        <w:t>　　　　　　　　</w:t>
      </w:r>
      <w:r>
        <w:rPr>
          <w:rFonts w:hint="eastAsia" w:ascii="Times New Roman" w:hAnsi="Times New Roman" w:eastAsia="仿宋_GB2312" w:cs="Times New Roman"/>
          <w:b w:val="0"/>
          <w:bCs w:val="0"/>
          <w:spacing w:val="0"/>
          <w:kern w:val="28"/>
          <w:sz w:val="32"/>
          <w:szCs w:val="32"/>
          <w:highlight w:val="none"/>
          <w:lang w:val="en-US" w:eastAsia="zh-CN" w:bidi="ar-SA"/>
        </w:rPr>
        <w:t>表1综合评分表</w:t>
      </w:r>
    </w:p>
    <w:tbl>
      <w:tblPr>
        <w:tblStyle w:val="13"/>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ind w:left="0" w:firstLine="442" w:firstLineChars="200"/>
              <w:jc w:val="center"/>
              <w:textAlignment w:val="auto"/>
              <w:rPr>
                <w:b/>
                <w:bCs/>
                <w:color w:val="000000"/>
                <w:spacing w:val="0"/>
                <w:sz w:val="22"/>
                <w:highlight w:val="none"/>
              </w:rPr>
            </w:pPr>
            <w:r>
              <w:rPr>
                <w:rFonts w:hint="eastAsia"/>
                <w:b/>
                <w:bCs/>
                <w:color w:val="000000"/>
                <w:spacing w:val="0"/>
                <w:sz w:val="22"/>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ind w:left="0" w:firstLine="442" w:firstLineChars="200"/>
              <w:jc w:val="center"/>
              <w:textAlignment w:val="auto"/>
              <w:rPr>
                <w:b/>
                <w:bCs/>
                <w:color w:val="000000"/>
                <w:spacing w:val="0"/>
                <w:sz w:val="22"/>
                <w:highlight w:val="none"/>
              </w:rPr>
            </w:pPr>
            <w:r>
              <w:rPr>
                <w:rFonts w:hint="eastAsia"/>
                <w:b/>
                <w:bCs/>
                <w:color w:val="000000"/>
                <w:spacing w:val="0"/>
                <w:sz w:val="22"/>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ind w:left="0" w:firstLine="442" w:firstLineChars="200"/>
              <w:jc w:val="center"/>
              <w:textAlignment w:val="auto"/>
              <w:rPr>
                <w:b/>
                <w:bCs/>
                <w:color w:val="000000"/>
                <w:spacing w:val="0"/>
                <w:sz w:val="22"/>
                <w:highlight w:val="none"/>
              </w:rPr>
            </w:pPr>
            <w:r>
              <w:rPr>
                <w:rFonts w:hint="eastAsia"/>
                <w:b/>
                <w:bCs/>
                <w:color w:val="000000"/>
                <w:spacing w:val="0"/>
                <w:sz w:val="22"/>
                <w:highlight w:val="none"/>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firstLine="440" w:firstLineChars="200"/>
              <w:jc w:val="center"/>
              <w:rPr>
                <w:rFonts w:hint="eastAsia" w:eastAsia="宋体"/>
                <w:color w:val="000000"/>
                <w:spacing w:val="0"/>
                <w:sz w:val="22"/>
                <w:highlight w:val="none"/>
              </w:rPr>
            </w:pPr>
            <w:r>
              <w:rPr>
                <w:rFonts w:hint="eastAsia" w:eastAsia="宋体"/>
                <w:color w:val="000000"/>
                <w:spacing w:val="0"/>
                <w:sz w:val="22"/>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firstLine="440" w:firstLineChars="200"/>
              <w:jc w:val="center"/>
              <w:textAlignment w:val="auto"/>
              <w:rPr>
                <w:rFonts w:hint="default" w:eastAsia="仿宋_GB2312"/>
                <w:color w:val="000000"/>
                <w:spacing w:val="0"/>
                <w:sz w:val="22"/>
                <w:highlight w:val="none"/>
                <w:lang w:val="en-US" w:eastAsia="zh-CN"/>
              </w:rPr>
            </w:pPr>
            <w:r>
              <w:rPr>
                <w:rFonts w:hint="eastAsia"/>
                <w:color w:val="000000"/>
                <w:spacing w:val="0"/>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firstLine="440" w:firstLineChars="200"/>
              <w:jc w:val="center"/>
              <w:textAlignment w:val="auto"/>
              <w:rPr>
                <w:rFonts w:hint="default" w:eastAsia="仿宋_GB2312"/>
                <w:color w:val="000000"/>
                <w:spacing w:val="0"/>
                <w:sz w:val="22"/>
                <w:highlight w:val="none"/>
                <w:lang w:val="en-US" w:eastAsia="zh-CN"/>
              </w:rPr>
            </w:pPr>
            <w:r>
              <w:rPr>
                <w:rFonts w:hint="eastAsia"/>
                <w:color w:val="000000"/>
                <w:spacing w:val="0"/>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firstLine="440" w:firstLineChars="200"/>
              <w:jc w:val="center"/>
              <w:rPr>
                <w:rFonts w:hint="eastAsia" w:eastAsia="宋体"/>
                <w:color w:val="000000"/>
                <w:spacing w:val="0"/>
                <w:sz w:val="22"/>
                <w:highlight w:val="none"/>
              </w:rPr>
            </w:pPr>
            <w:r>
              <w:rPr>
                <w:rFonts w:hint="eastAsia" w:eastAsia="宋体"/>
                <w:color w:val="000000"/>
                <w:spacing w:val="0"/>
                <w:sz w:val="22"/>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firstLine="440" w:firstLineChars="200"/>
              <w:jc w:val="center"/>
              <w:textAlignment w:val="auto"/>
              <w:rPr>
                <w:rFonts w:hint="default" w:eastAsia="仿宋_GB2312"/>
                <w:color w:val="000000"/>
                <w:spacing w:val="0"/>
                <w:sz w:val="22"/>
                <w:highlight w:val="none"/>
                <w:lang w:val="en-US" w:eastAsia="zh-CN"/>
              </w:rPr>
            </w:pPr>
            <w:r>
              <w:rPr>
                <w:rFonts w:hint="eastAsia"/>
                <w:color w:val="000000"/>
                <w:spacing w:val="0"/>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firstLine="440" w:firstLineChars="200"/>
              <w:jc w:val="center"/>
              <w:textAlignment w:val="auto"/>
              <w:rPr>
                <w:rFonts w:hint="default" w:eastAsia="仿宋_GB2312"/>
                <w:color w:val="000000"/>
                <w:spacing w:val="0"/>
                <w:sz w:val="22"/>
                <w:highlight w:val="none"/>
                <w:lang w:val="en-US" w:eastAsia="zh-CN"/>
              </w:rPr>
            </w:pPr>
            <w:r>
              <w:rPr>
                <w:rFonts w:hint="eastAsia"/>
                <w:color w:val="000000"/>
                <w:spacing w:val="0"/>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firstLine="440" w:firstLineChars="200"/>
              <w:jc w:val="center"/>
              <w:rPr>
                <w:rFonts w:hint="eastAsia" w:eastAsia="宋体"/>
                <w:color w:val="000000"/>
                <w:spacing w:val="0"/>
                <w:sz w:val="22"/>
                <w:highlight w:val="none"/>
              </w:rPr>
            </w:pPr>
            <w:r>
              <w:rPr>
                <w:rFonts w:hint="eastAsia" w:eastAsia="宋体"/>
                <w:color w:val="000000"/>
                <w:spacing w:val="0"/>
                <w:sz w:val="22"/>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firstLine="440" w:firstLineChars="200"/>
              <w:jc w:val="center"/>
              <w:textAlignment w:val="auto"/>
              <w:rPr>
                <w:rFonts w:hint="default" w:eastAsia="仿宋_GB2312"/>
                <w:color w:val="000000"/>
                <w:spacing w:val="0"/>
                <w:sz w:val="22"/>
                <w:highlight w:val="none"/>
                <w:lang w:val="en-US" w:eastAsia="zh-CN"/>
              </w:rPr>
            </w:pPr>
            <w:r>
              <w:rPr>
                <w:rFonts w:hint="eastAsia"/>
                <w:color w:val="000000"/>
                <w:spacing w:val="0"/>
                <w:sz w:val="22"/>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firstLine="440" w:firstLineChars="200"/>
              <w:jc w:val="center"/>
              <w:textAlignment w:val="auto"/>
              <w:rPr>
                <w:rFonts w:hint="default" w:eastAsia="仿宋_GB2312"/>
                <w:color w:val="000000"/>
                <w:spacing w:val="0"/>
                <w:sz w:val="22"/>
                <w:highlight w:val="none"/>
                <w:lang w:val="en-US" w:eastAsia="zh-CN"/>
              </w:rPr>
            </w:pPr>
            <w:r>
              <w:rPr>
                <w:rFonts w:hint="eastAsia"/>
                <w:color w:val="000000"/>
                <w:spacing w:val="0"/>
                <w:sz w:val="22"/>
                <w:highlight w:val="none"/>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firstLine="440" w:firstLineChars="200"/>
              <w:jc w:val="center"/>
              <w:rPr>
                <w:rFonts w:hint="eastAsia" w:eastAsia="宋体"/>
                <w:color w:val="000000"/>
                <w:spacing w:val="0"/>
                <w:sz w:val="22"/>
                <w:highlight w:val="none"/>
              </w:rPr>
            </w:pPr>
            <w:r>
              <w:rPr>
                <w:rFonts w:hint="eastAsia" w:eastAsia="宋体"/>
                <w:color w:val="000000"/>
                <w:spacing w:val="0"/>
                <w:sz w:val="22"/>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firstLine="440" w:firstLineChars="200"/>
              <w:jc w:val="center"/>
              <w:textAlignment w:val="auto"/>
              <w:rPr>
                <w:rFonts w:hint="default" w:eastAsia="仿宋_GB2312"/>
                <w:color w:val="000000"/>
                <w:spacing w:val="0"/>
                <w:sz w:val="22"/>
                <w:highlight w:val="none"/>
                <w:lang w:val="en-US" w:eastAsia="zh-CN"/>
              </w:rPr>
            </w:pPr>
            <w:r>
              <w:rPr>
                <w:rFonts w:hint="eastAsia"/>
                <w:color w:val="000000"/>
                <w:spacing w:val="0"/>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firstLine="440" w:firstLineChars="200"/>
              <w:jc w:val="center"/>
              <w:textAlignment w:val="auto"/>
              <w:rPr>
                <w:rFonts w:hint="default" w:eastAsia="仿宋_GB2312"/>
                <w:color w:val="000000"/>
                <w:spacing w:val="0"/>
                <w:sz w:val="22"/>
                <w:highlight w:val="none"/>
                <w:lang w:val="en-US" w:eastAsia="zh-CN"/>
              </w:rPr>
            </w:pPr>
            <w:r>
              <w:rPr>
                <w:rFonts w:hint="eastAsia"/>
                <w:color w:val="000000"/>
                <w:spacing w:val="0"/>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firstLine="442" w:firstLineChars="200"/>
              <w:jc w:val="center"/>
              <w:textAlignment w:val="auto"/>
              <w:rPr>
                <w:rFonts w:cs="宋体"/>
                <w:b/>
                <w:bCs/>
                <w:color w:val="000000"/>
                <w:spacing w:val="0"/>
                <w:sz w:val="22"/>
                <w:highlight w:val="none"/>
              </w:rPr>
            </w:pPr>
            <w:r>
              <w:rPr>
                <w:rFonts w:hint="eastAsia" w:cs="宋体"/>
                <w:b/>
                <w:bCs/>
                <w:color w:val="000000"/>
                <w:spacing w:val="0"/>
                <w:sz w:val="22"/>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firstLine="442" w:firstLineChars="200"/>
              <w:jc w:val="center"/>
              <w:textAlignment w:val="auto"/>
              <w:rPr>
                <w:rFonts w:hint="default" w:eastAsia="仿宋_GB2312"/>
                <w:b/>
                <w:bCs/>
                <w:color w:val="000000"/>
                <w:spacing w:val="0"/>
                <w:sz w:val="22"/>
                <w:highlight w:val="none"/>
                <w:lang w:val="en-US" w:eastAsia="zh-CN"/>
              </w:rPr>
            </w:pPr>
            <w:r>
              <w:rPr>
                <w:rFonts w:hint="eastAsia"/>
                <w:b/>
                <w:bCs/>
                <w:color w:val="000000"/>
                <w:spacing w:val="0"/>
                <w:sz w:val="22"/>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firstLine="442" w:firstLineChars="200"/>
              <w:jc w:val="center"/>
              <w:textAlignment w:val="auto"/>
              <w:rPr>
                <w:rFonts w:hint="default" w:eastAsia="仿宋_GB2312"/>
                <w:b/>
                <w:bCs/>
                <w:color w:val="000000"/>
                <w:spacing w:val="0"/>
                <w:sz w:val="22"/>
                <w:highlight w:val="none"/>
                <w:lang w:val="en-US" w:eastAsia="zh-CN"/>
              </w:rPr>
            </w:pPr>
            <w:r>
              <w:rPr>
                <w:rFonts w:hint="eastAsia"/>
                <w:b/>
                <w:bCs/>
                <w:color w:val="000000"/>
                <w:spacing w:val="0"/>
                <w:sz w:val="22"/>
                <w:highlight w:val="none"/>
                <w:lang w:val="en-US" w:eastAsia="zh-CN"/>
              </w:rPr>
              <w:t>100</w:t>
            </w:r>
          </w:p>
        </w:tc>
      </w:tr>
    </w:tbl>
    <w:p>
      <w:pPr>
        <w:pageBreakBefore w:val="0"/>
        <w:kinsoku/>
        <w:wordWrap/>
        <w:overflowPunct/>
        <w:topLinePunct w:val="0"/>
        <w:autoSpaceDE/>
        <w:autoSpaceDN/>
        <w:bidi w:val="0"/>
        <w:adjustRightInd/>
        <w:snapToGrid/>
        <w:spacing w:line="560" w:lineRule="exact"/>
        <w:ind w:left="0" w:firstLine="640" w:firstLineChars="200"/>
        <w:rPr>
          <w:rFonts w:hint="eastAsia" w:ascii="Times New Roman" w:hAnsi="Times New Roman" w:eastAsia="黑体" w:cs="Times New Roman"/>
          <w:bCs/>
          <w:spacing w:val="0"/>
          <w:sz w:val="32"/>
          <w:szCs w:val="32"/>
          <w:highlight w:val="none"/>
          <w:lang w:val="en-US" w:eastAsia="zh-CN"/>
        </w:rPr>
      </w:pPr>
      <w:bookmarkStart w:id="10" w:name="_Toc68703837"/>
      <w:r>
        <w:rPr>
          <w:rFonts w:hint="eastAsia" w:ascii="Times New Roman" w:hAnsi="Times New Roman" w:eastAsia="黑体" w:cs="Times New Roman"/>
          <w:bCs/>
          <w:spacing w:val="0"/>
          <w:sz w:val="32"/>
          <w:szCs w:val="32"/>
          <w:highlight w:val="none"/>
          <w:lang w:val="en-US" w:eastAsia="zh-CN"/>
        </w:rPr>
        <w:t>四、绩效评价指标分析</w:t>
      </w:r>
      <w:bookmarkEnd w:id="10"/>
    </w:p>
    <w:p>
      <w:pPr>
        <w:pageBreakBefore w:val="0"/>
        <w:kinsoku/>
        <w:wordWrap/>
        <w:overflowPunct/>
        <w:topLinePunct w:val="0"/>
        <w:autoSpaceDE/>
        <w:autoSpaceDN/>
        <w:bidi w:val="0"/>
        <w:adjustRightInd/>
        <w:snapToGrid/>
        <w:spacing w:line="560" w:lineRule="exact"/>
        <w:ind w:left="0" w:firstLine="643" w:firstLineChars="200"/>
        <w:rPr>
          <w:rFonts w:hint="eastAsia" w:ascii="Times New Roman" w:hAnsi="Times New Roman" w:eastAsia="楷体_GB2312" w:cs="Times New Roman"/>
          <w:b/>
          <w:bCs/>
          <w:spacing w:val="0"/>
          <w:kern w:val="2"/>
          <w:sz w:val="32"/>
          <w:szCs w:val="32"/>
          <w:highlight w:val="none"/>
          <w:lang w:val="en-US" w:eastAsia="zh-CN" w:bidi="ar-SA"/>
        </w:rPr>
      </w:pPr>
      <w:bookmarkStart w:id="11" w:name="_Toc68703838"/>
      <w:r>
        <w:rPr>
          <w:rFonts w:hint="eastAsia" w:ascii="Times New Roman" w:hAnsi="Times New Roman" w:eastAsia="楷体_GB2312" w:cs="Times New Roman"/>
          <w:b/>
          <w:bCs/>
          <w:spacing w:val="0"/>
          <w:kern w:val="2"/>
          <w:sz w:val="32"/>
          <w:szCs w:val="32"/>
          <w:highlight w:val="none"/>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color w:val="auto"/>
          <w:spacing w:val="0"/>
          <w:highlight w:val="none"/>
          <w:lang w:val="en-US" w:eastAsia="zh-CN"/>
        </w:rPr>
      </w:pPr>
      <w:r>
        <w:rPr>
          <w:rFonts w:hint="eastAsia"/>
          <w:b w:val="0"/>
          <w:bCs w:val="0"/>
          <w:spacing w:val="0"/>
          <w:sz w:val="32"/>
          <w:szCs w:val="32"/>
          <w:highlight w:val="none"/>
          <w:lang w:val="en-US" w:eastAsia="zh-CN"/>
        </w:rPr>
        <w:t>项目决策类指标包括项目</w:t>
      </w:r>
      <w:r>
        <w:rPr>
          <w:rFonts w:hint="eastAsia"/>
          <w:b w:val="0"/>
          <w:bCs w:val="0"/>
          <w:color w:val="auto"/>
          <w:spacing w:val="0"/>
          <w:sz w:val="32"/>
          <w:szCs w:val="32"/>
          <w:highlight w:val="none"/>
          <w:lang w:val="en-US" w:eastAsia="zh-CN"/>
        </w:rPr>
        <w:t>立项、绩效目标和资金投入三方面的内容，由6个三级指标构成，权重分值为20分，实际得分20分，得分率为100%。</w:t>
      </w:r>
    </w:p>
    <w:p>
      <w:pPr>
        <w:pStyle w:val="22"/>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
          <w:bCs/>
          <w:spacing w:val="0"/>
          <w:sz w:val="32"/>
          <w:szCs w:val="32"/>
          <w:highlight w:val="none"/>
          <w:lang w:val="en-US" w:eastAsia="zh-CN"/>
        </w:rPr>
      </w:pPr>
      <w:r>
        <w:rPr>
          <w:rFonts w:hint="eastAsia" w:ascii="仿宋_GB2312" w:hAnsi="仿宋_GB2312" w:cs="仿宋_GB2312"/>
          <w:b/>
          <w:bCs/>
          <w:spacing w:val="0"/>
          <w:sz w:val="32"/>
          <w:szCs w:val="32"/>
          <w:highlight w:val="none"/>
          <w:lang w:val="en-US" w:eastAsia="zh-CN"/>
        </w:rPr>
        <w:t>1.</w:t>
      </w:r>
      <w:r>
        <w:rPr>
          <w:rFonts w:hint="eastAsia" w:ascii="仿宋_GB2312" w:hAnsi="仿宋_GB2312" w:eastAsia="仿宋_GB2312" w:cs="仿宋_GB2312"/>
          <w:b/>
          <w:bCs/>
          <w:spacing w:val="0"/>
          <w:sz w:val="32"/>
          <w:szCs w:val="32"/>
          <w:highlight w:val="none"/>
          <w:lang w:val="en-US" w:eastAsia="zh-CN"/>
        </w:rPr>
        <w:t>项目立项</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（1）立项依据充分性</w:t>
      </w:r>
    </w:p>
    <w:p>
      <w:pPr>
        <w:pageBreakBefore w:val="0"/>
        <w:shd w:val="clear"/>
        <w:kinsoku/>
        <w:wordWrap/>
        <w:overflowPunct/>
        <w:topLinePunct w:val="0"/>
        <w:autoSpaceDE/>
        <w:autoSpaceDN/>
        <w:bidi w:val="0"/>
        <w:adjustRightInd/>
        <w:snapToGrid/>
        <w:spacing w:line="560" w:lineRule="exact"/>
        <w:ind w:left="0" w:firstLine="640" w:firstLineChars="200"/>
        <w:outlineLvl w:val="0"/>
        <w:rPr>
          <w:color w:val="FF0000"/>
          <w:spacing w:val="0"/>
          <w:sz w:val="32"/>
          <w:szCs w:val="32"/>
          <w:highlight w:val="none"/>
        </w:rPr>
      </w:pPr>
      <w:r>
        <w:rPr>
          <w:rFonts w:hint="eastAsia" w:ascii="仿宋_GB2312" w:hAnsi="仿宋_GB2312" w:eastAsia="仿宋_GB2312" w:cs="仿宋_GB2312"/>
          <w:spacing w:val="0"/>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b w:val="0"/>
          <w:bCs w:val="0"/>
          <w:spacing w:val="0"/>
          <w:sz w:val="32"/>
          <w:szCs w:val="32"/>
          <w:highlight w:val="none"/>
        </w:rPr>
      </w:pPr>
      <w:r>
        <w:rPr>
          <w:rFonts w:hint="eastAsia"/>
          <w:b w:val="0"/>
          <w:bCs w:val="0"/>
          <w:spacing w:val="0"/>
          <w:sz w:val="32"/>
          <w:szCs w:val="32"/>
          <w:highlight w:val="none"/>
        </w:rPr>
        <w:t>2</w:t>
      </w:r>
      <w:r>
        <w:rPr>
          <w:rFonts w:hint="eastAsia"/>
          <w:b w:val="0"/>
          <w:bCs w:val="0"/>
          <w:spacing w:val="0"/>
          <w:sz w:val="32"/>
          <w:szCs w:val="32"/>
          <w:highlight w:val="none"/>
          <w:lang w:val="en-US" w:eastAsia="zh-CN"/>
        </w:rPr>
        <w:t>.</w:t>
      </w:r>
      <w:r>
        <w:rPr>
          <w:rFonts w:hint="eastAsia"/>
          <w:b w:val="0"/>
          <w:bCs w:val="0"/>
          <w:spacing w:val="0"/>
          <w:sz w:val="32"/>
          <w:szCs w:val="32"/>
          <w:highlight w:val="none"/>
        </w:rPr>
        <w:t>立项程序规范性</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rPr>
        <w:t>项目申请、设立过程符合相关要求，</w:t>
      </w:r>
      <w:r>
        <w:rPr>
          <w:rFonts w:hint="eastAsia" w:ascii="仿宋_GB2312" w:hAnsi="仿宋_GB2312" w:eastAsia="仿宋_GB2312" w:cs="仿宋_GB2312"/>
          <w:spacing w:val="0"/>
          <w:sz w:val="32"/>
          <w:szCs w:val="32"/>
          <w:highlight w:val="none"/>
          <w:lang w:eastAsia="zh-Hans"/>
        </w:rPr>
        <w:t>严格按照审批流程准备符合要求的文件、材料；</w:t>
      </w:r>
      <w:r>
        <w:rPr>
          <w:rFonts w:hint="eastAsia" w:ascii="仿宋_GB2312" w:hAnsi="仿宋_GB2312" w:eastAsia="仿宋_GB2312" w:cs="仿宋_GB2312"/>
          <w:spacing w:val="0"/>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根据决算依据编制工作计划和经费预算，经过与部门项目分管领导沟通、筛选确定经费预算计划，确定最终预算方案。项目的审批文件、材料符合相关要求，项目事前经过必要的集体决策，保障了程序的规范性。</w:t>
      </w:r>
    </w:p>
    <w:p>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3" w:firstLineChars="200"/>
        <w:textAlignment w:val="auto"/>
        <w:rPr>
          <w:rFonts w:hint="eastAsia"/>
          <w:b w:val="0"/>
          <w:bCs w:val="0"/>
          <w:spacing w:val="0"/>
          <w:sz w:val="32"/>
          <w:szCs w:val="32"/>
          <w:highlight w:val="none"/>
        </w:rPr>
      </w:pPr>
      <w:r>
        <w:rPr>
          <w:rFonts w:hint="eastAsia" w:ascii="仿宋_GB2312" w:hAnsi="仿宋_GB2312" w:eastAsia="仿宋_GB2312" w:cs="仿宋_GB2312"/>
          <w:b/>
          <w:bCs/>
          <w:spacing w:val="0"/>
          <w:sz w:val="32"/>
          <w:szCs w:val="32"/>
          <w:highlight w:val="none"/>
          <w:lang w:val="en-US" w:eastAsia="zh-CN"/>
        </w:rPr>
        <w:t>2.绩效目标</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（1）绩效目标合理性</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Hans"/>
        </w:rPr>
        <w:t>年初结合实际工作内容</w:t>
      </w:r>
      <w:r>
        <w:rPr>
          <w:rFonts w:hint="eastAsia" w:ascii="仿宋_GB2312" w:hAnsi="仿宋_GB2312" w:eastAsia="仿宋_GB2312" w:cs="仿宋_GB2312"/>
          <w:spacing w:val="0"/>
          <w:sz w:val="32"/>
          <w:szCs w:val="32"/>
          <w:highlight w:val="none"/>
          <w:lang w:val="en-US" w:eastAsia="zh-CN"/>
        </w:rPr>
        <w:t>设定绩效目标</w:t>
      </w:r>
      <w:r>
        <w:rPr>
          <w:rFonts w:hint="eastAsia" w:ascii="仿宋_GB2312" w:hAnsi="仿宋_GB2312" w:eastAsia="仿宋_GB2312" w:cs="仿宋_GB2312"/>
          <w:spacing w:val="0"/>
          <w:sz w:val="32"/>
          <w:szCs w:val="32"/>
          <w:highlight w:val="none"/>
          <w:lang w:val="en-US" w:eastAsia="zh-Hans"/>
        </w:rPr>
        <w:t>，绩效目标</w:t>
      </w:r>
      <w:r>
        <w:rPr>
          <w:rFonts w:hint="eastAsia" w:ascii="仿宋_GB2312" w:hAnsi="仿宋_GB2312" w:eastAsia="仿宋_GB2312" w:cs="仿宋_GB2312"/>
          <w:spacing w:val="0"/>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pacing w:val="0"/>
          <w:sz w:val="32"/>
          <w:szCs w:val="32"/>
          <w:highlight w:val="none"/>
          <w:lang w:val="en-US" w:eastAsia="zh-CN"/>
        </w:rPr>
      </w:pPr>
      <w:bookmarkStart w:id="12" w:name="_Hlk68699917"/>
      <w:r>
        <w:rPr>
          <w:rFonts w:hint="eastAsia" w:ascii="仿宋_GB2312" w:hAnsi="仿宋_GB2312" w:eastAsia="仿宋_GB2312" w:cs="仿宋_GB2312"/>
          <w:spacing w:val="0"/>
          <w:sz w:val="32"/>
          <w:szCs w:val="32"/>
          <w:highlight w:val="none"/>
          <w:lang w:val="en-US" w:eastAsia="zh-CN"/>
        </w:rPr>
        <w:t>（2）绩效指标明确性</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2"/>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
          <w:bCs/>
          <w:spacing w:val="0"/>
          <w:sz w:val="32"/>
          <w:szCs w:val="32"/>
          <w:highlight w:val="none"/>
          <w:lang w:val="en-US" w:eastAsia="zh-CN"/>
        </w:rPr>
      </w:pPr>
      <w:r>
        <w:rPr>
          <w:rFonts w:hint="eastAsia" w:ascii="仿宋_GB2312" w:hAnsi="仿宋_GB2312" w:cs="仿宋_GB2312"/>
          <w:b/>
          <w:bCs/>
          <w:spacing w:val="0"/>
          <w:sz w:val="32"/>
          <w:szCs w:val="32"/>
          <w:highlight w:val="none"/>
          <w:lang w:val="en-US" w:eastAsia="zh-CN"/>
        </w:rPr>
        <w:t>3.</w:t>
      </w:r>
      <w:r>
        <w:rPr>
          <w:rFonts w:hint="eastAsia" w:ascii="仿宋_GB2312" w:hAnsi="仿宋_GB2312" w:eastAsia="仿宋_GB2312" w:cs="仿宋_GB2312"/>
          <w:b/>
          <w:bCs/>
          <w:spacing w:val="0"/>
          <w:sz w:val="32"/>
          <w:szCs w:val="32"/>
          <w:highlight w:val="none"/>
          <w:lang w:val="en-US" w:eastAsia="zh-CN"/>
        </w:rPr>
        <w:t>资金投入</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（1）预算编制科学性</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预算编制经过科学论证，提供充分的测算依据佐证资料，预算内容与项目内容相匹配。项目投资额与工作任务相匹配。</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（2）资金分配合理性</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资金分配额度与项目单位实际工作内容相适应，资金分配额度合理，资金分配依据充分。</w:t>
      </w:r>
    </w:p>
    <w:p>
      <w:pPr>
        <w:pStyle w:val="12"/>
        <w:pageBreakBefore w:val="0"/>
        <w:numPr>
          <w:ilvl w:val="0"/>
          <w:numId w:val="0"/>
        </w:numPr>
        <w:kinsoku/>
        <w:wordWrap/>
        <w:overflowPunct/>
        <w:topLinePunct w:val="0"/>
        <w:autoSpaceDE/>
        <w:autoSpaceDN/>
        <w:bidi w:val="0"/>
        <w:adjustRightInd/>
        <w:snapToGrid/>
        <w:spacing w:before="0" w:after="0" w:line="560" w:lineRule="exact"/>
        <w:ind w:left="0" w:firstLine="643" w:firstLineChars="200"/>
        <w:jc w:val="both"/>
        <w:rPr>
          <w:rFonts w:ascii="楷体" w:hAnsi="楷体" w:eastAsia="楷体" w:cs="楷体"/>
          <w:spacing w:val="0"/>
          <w:highlight w:val="none"/>
        </w:rPr>
      </w:pPr>
      <w:r>
        <w:rPr>
          <w:rFonts w:hint="eastAsia" w:ascii="楷体" w:hAnsi="楷体" w:eastAsia="楷体" w:cs="楷体"/>
          <w:spacing w:val="0"/>
          <w:highlight w:val="none"/>
          <w:lang w:eastAsia="zh-CN"/>
        </w:rPr>
        <w:t>（二）</w:t>
      </w:r>
      <w:r>
        <w:rPr>
          <w:rFonts w:hint="eastAsia" w:ascii="楷体" w:hAnsi="楷体" w:eastAsia="楷体" w:cs="楷体"/>
          <w:spacing w:val="0"/>
          <w:highlight w:val="none"/>
        </w:rPr>
        <w:t>项目过程情况</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项目过程类指标包括资金管理和组织实施两方面的内容，由</w:t>
      </w:r>
      <w:r>
        <w:rPr>
          <w:rFonts w:hint="eastAsia" w:ascii="仿宋_GB2312" w:hAnsi="仿宋_GB2312" w:cs="仿宋_GB2312"/>
          <w:spacing w:val="0"/>
          <w:sz w:val="32"/>
          <w:szCs w:val="32"/>
          <w:highlight w:val="none"/>
          <w:lang w:val="en-US" w:eastAsia="zh-CN"/>
        </w:rPr>
        <w:t>5</w:t>
      </w:r>
      <w:r>
        <w:rPr>
          <w:rFonts w:hint="eastAsia" w:ascii="仿宋_GB2312" w:hAnsi="仿宋_GB2312" w:eastAsia="仿宋_GB2312" w:cs="仿宋_GB2312"/>
          <w:spacing w:val="0"/>
          <w:sz w:val="32"/>
          <w:szCs w:val="32"/>
          <w:highlight w:val="none"/>
          <w:lang w:val="en-US" w:eastAsia="zh-CN"/>
        </w:rPr>
        <w:t>个三级指标构成，权重分值为20分，实际得分</w:t>
      </w:r>
      <w:r>
        <w:rPr>
          <w:rFonts w:hint="eastAsia" w:ascii="仿宋_GB2312" w:hAnsi="仿宋_GB2312" w:cs="仿宋_GB2312"/>
          <w:spacing w:val="0"/>
          <w:sz w:val="32"/>
          <w:szCs w:val="32"/>
          <w:highlight w:val="none"/>
          <w:lang w:val="en-US" w:eastAsia="zh-CN"/>
        </w:rPr>
        <w:t>20</w:t>
      </w:r>
      <w:r>
        <w:rPr>
          <w:rFonts w:hint="eastAsia" w:ascii="仿宋_GB2312" w:hAnsi="仿宋_GB2312" w:eastAsia="仿宋_GB2312" w:cs="仿宋_GB2312"/>
          <w:spacing w:val="0"/>
          <w:sz w:val="32"/>
          <w:szCs w:val="32"/>
          <w:highlight w:val="none"/>
          <w:lang w:val="en-US" w:eastAsia="zh-CN"/>
        </w:rPr>
        <w:t>分，得分率为</w:t>
      </w:r>
      <w:r>
        <w:rPr>
          <w:rFonts w:hint="eastAsia" w:ascii="仿宋_GB2312" w:hAnsi="仿宋_GB2312" w:cs="仿宋_GB2312"/>
          <w:spacing w:val="0"/>
          <w:sz w:val="32"/>
          <w:szCs w:val="32"/>
          <w:highlight w:val="none"/>
          <w:lang w:val="en-US" w:eastAsia="zh-CN"/>
        </w:rPr>
        <w:t>100</w:t>
      </w:r>
      <w:r>
        <w:rPr>
          <w:rFonts w:hint="eastAsia" w:ascii="仿宋_GB2312" w:hAnsi="仿宋_GB2312" w:eastAsia="仿宋_GB2312" w:cs="仿宋_GB2312"/>
          <w:spacing w:val="0"/>
          <w:sz w:val="32"/>
          <w:szCs w:val="32"/>
          <w:highlight w:val="none"/>
          <w:lang w:val="en-US" w:eastAsia="zh-CN"/>
        </w:rPr>
        <w:t>%。</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
          <w:bCs/>
          <w:spacing w:val="0"/>
          <w:sz w:val="32"/>
          <w:szCs w:val="32"/>
          <w:highlight w:val="none"/>
          <w:lang w:val="en-US" w:eastAsia="zh-CN"/>
        </w:rPr>
      </w:pPr>
      <w:r>
        <w:rPr>
          <w:rFonts w:hint="eastAsia" w:ascii="仿宋_GB2312" w:hAnsi="仿宋_GB2312" w:eastAsia="仿宋_GB2312" w:cs="仿宋_GB2312"/>
          <w:b/>
          <w:bCs/>
          <w:spacing w:val="0"/>
          <w:sz w:val="32"/>
          <w:szCs w:val="32"/>
          <w:highlight w:val="none"/>
          <w:lang w:val="en-US" w:eastAsia="zh-CN"/>
        </w:rPr>
        <w:t>1.资金管理</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（1）资金到位率</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本项目总投资</w:t>
      </w:r>
      <w:r>
        <w:rPr>
          <w:rFonts w:hint="eastAsia" w:ascii="仿宋_GB2312" w:hAnsi="仿宋_GB2312" w:cs="仿宋_GB2312"/>
          <w:spacing w:val="0"/>
          <w:sz w:val="32"/>
          <w:szCs w:val="32"/>
          <w:highlight w:val="none"/>
          <w:lang w:val="en-US" w:eastAsia="zh-CN"/>
        </w:rPr>
        <w:t>50</w:t>
      </w:r>
      <w:r>
        <w:rPr>
          <w:rFonts w:hint="eastAsia" w:ascii="仿宋_GB2312" w:hAnsi="仿宋_GB2312" w:eastAsia="仿宋_GB2312" w:cs="仿宋_GB2312"/>
          <w:spacing w:val="0"/>
          <w:sz w:val="32"/>
          <w:szCs w:val="32"/>
          <w:highlight w:val="none"/>
          <w:lang w:val="en-US" w:eastAsia="zh-CN"/>
        </w:rPr>
        <w:t>万元，财政资金及时足额到位，到位率</w:t>
      </w:r>
      <w:r>
        <w:rPr>
          <w:rFonts w:hint="eastAsia" w:ascii="仿宋_GB2312" w:hAnsi="仿宋_GB2312" w:cs="仿宋_GB2312"/>
          <w:spacing w:val="0"/>
          <w:sz w:val="32"/>
          <w:szCs w:val="32"/>
          <w:highlight w:val="none"/>
          <w:lang w:val="en-US" w:eastAsia="zh-CN"/>
        </w:rPr>
        <w:t>100</w:t>
      </w:r>
      <w:r>
        <w:rPr>
          <w:rFonts w:hint="eastAsia" w:ascii="仿宋_GB2312" w:hAnsi="仿宋_GB2312" w:eastAsia="仿宋_GB2312" w:cs="仿宋_GB2312"/>
          <w:spacing w:val="0"/>
          <w:sz w:val="32"/>
          <w:szCs w:val="32"/>
          <w:highlight w:val="none"/>
          <w:lang w:val="en-US" w:eastAsia="zh-CN"/>
        </w:rPr>
        <w:t>%，预算资金按计划进度执行。</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（2）预算执行率</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预算编制较为详细，项目资金支出总体能够按照预算执行，预算资金支出</w:t>
      </w:r>
      <w:r>
        <w:rPr>
          <w:rFonts w:hint="eastAsia" w:ascii="仿宋_GB2312" w:hAnsi="仿宋_GB2312" w:cs="仿宋_GB2312"/>
          <w:spacing w:val="0"/>
          <w:sz w:val="32"/>
          <w:szCs w:val="32"/>
          <w:highlight w:val="none"/>
          <w:lang w:val="en-US" w:eastAsia="zh-CN"/>
        </w:rPr>
        <w:t>50</w:t>
      </w:r>
      <w:r>
        <w:rPr>
          <w:rFonts w:hint="eastAsia" w:ascii="仿宋_GB2312" w:hAnsi="仿宋_GB2312" w:eastAsia="仿宋_GB2312" w:cs="仿宋_GB2312"/>
          <w:spacing w:val="0"/>
          <w:sz w:val="32"/>
          <w:szCs w:val="32"/>
          <w:highlight w:val="none"/>
          <w:lang w:val="en-US" w:eastAsia="zh-CN"/>
        </w:rPr>
        <w:t>万元，预算执行率为</w:t>
      </w:r>
      <w:r>
        <w:rPr>
          <w:rFonts w:hint="eastAsia" w:ascii="仿宋_GB2312" w:hAnsi="仿宋_GB2312" w:cs="仿宋_GB2312"/>
          <w:spacing w:val="0"/>
          <w:sz w:val="32"/>
          <w:szCs w:val="32"/>
          <w:highlight w:val="none"/>
          <w:lang w:val="en-US" w:eastAsia="zh-CN"/>
        </w:rPr>
        <w:t>100</w:t>
      </w:r>
      <w:r>
        <w:rPr>
          <w:rFonts w:hint="eastAsia" w:ascii="仿宋_GB2312" w:hAnsi="仿宋_GB2312" w:eastAsia="仿宋_GB2312" w:cs="仿宋_GB2312"/>
          <w:spacing w:val="0"/>
          <w:sz w:val="32"/>
          <w:szCs w:val="32"/>
          <w:highlight w:val="none"/>
          <w:lang w:val="en-US" w:eastAsia="zh-CN"/>
        </w:rPr>
        <w:t>%。</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（3）资金使用合规性</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
          <w:bCs/>
          <w:spacing w:val="0"/>
          <w:sz w:val="32"/>
          <w:szCs w:val="32"/>
          <w:highlight w:val="none"/>
          <w:lang w:val="en-US" w:eastAsia="zh-CN"/>
        </w:rPr>
      </w:pPr>
      <w:r>
        <w:rPr>
          <w:rFonts w:hint="eastAsia" w:ascii="仿宋_GB2312" w:hAnsi="仿宋_GB2312" w:eastAsia="仿宋_GB2312" w:cs="仿宋_GB2312"/>
          <w:b/>
          <w:bCs/>
          <w:spacing w:val="0"/>
          <w:sz w:val="32"/>
          <w:szCs w:val="32"/>
          <w:highlight w:val="none"/>
          <w:lang w:val="en-US" w:eastAsia="zh-CN"/>
        </w:rPr>
        <w:t>2.组织实施</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（1）管理制度健全性</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（2）制度执行有效性</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7"/>
        <w:pageBreakBefore w:val="0"/>
        <w:numPr>
          <w:ilvl w:val="0"/>
          <w:numId w:val="0"/>
        </w:numPr>
        <w:kinsoku/>
        <w:wordWrap/>
        <w:overflowPunct/>
        <w:topLinePunct w:val="0"/>
        <w:autoSpaceDE/>
        <w:autoSpaceDN/>
        <w:bidi w:val="0"/>
        <w:adjustRightInd/>
        <w:snapToGrid/>
        <w:spacing w:line="560" w:lineRule="exact"/>
        <w:ind w:leftChars="200"/>
        <w:rPr>
          <w:rFonts w:hint="eastAsia" w:ascii="Times New Roman" w:hAnsi="Times New Roman" w:eastAsia="楷体_GB2312" w:cs="Times New Roman"/>
          <w:b/>
          <w:bCs/>
          <w:spacing w:val="0"/>
          <w:kern w:val="2"/>
          <w:sz w:val="32"/>
          <w:szCs w:val="32"/>
          <w:highlight w:val="none"/>
          <w:lang w:val="en-US" w:eastAsia="zh-CN" w:bidi="ar-SA"/>
        </w:rPr>
      </w:pPr>
      <w:bookmarkStart w:id="13" w:name="_Toc68703840"/>
      <w:r>
        <w:rPr>
          <w:rFonts w:hint="eastAsia" w:ascii="Times New Roman" w:hAnsi="Times New Roman" w:eastAsia="楷体_GB2312" w:cs="Times New Roman"/>
          <w:b/>
          <w:bCs/>
          <w:spacing w:val="0"/>
          <w:kern w:val="2"/>
          <w:sz w:val="32"/>
          <w:szCs w:val="32"/>
          <w:highlight w:val="none"/>
          <w:lang w:val="en-US" w:eastAsia="zh-CN" w:bidi="ar-SA"/>
        </w:rPr>
        <w:t>（三）项目产出情况</w:t>
      </w:r>
      <w:bookmarkEnd w:id="13"/>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default"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项目产出类指标包括产出数量、产出质量、产出时效、产出成本四方面的内容，由</w:t>
      </w:r>
      <w:r>
        <w:rPr>
          <w:rFonts w:hint="eastAsia" w:ascii="仿宋_GB2312" w:hAnsi="仿宋_GB2312" w:cs="仿宋_GB2312"/>
          <w:spacing w:val="0"/>
          <w:sz w:val="32"/>
          <w:szCs w:val="32"/>
          <w:highlight w:val="none"/>
          <w:lang w:val="en-US" w:eastAsia="zh-CN"/>
        </w:rPr>
        <w:t>8</w:t>
      </w:r>
      <w:r>
        <w:rPr>
          <w:rFonts w:hint="eastAsia" w:ascii="仿宋_GB2312" w:hAnsi="仿宋_GB2312" w:eastAsia="仿宋_GB2312" w:cs="仿宋_GB2312"/>
          <w:spacing w:val="0"/>
          <w:sz w:val="32"/>
          <w:szCs w:val="32"/>
          <w:highlight w:val="none"/>
          <w:lang w:val="en-US" w:eastAsia="zh-CN"/>
        </w:rPr>
        <w:t>个三级指标构成，权重分为40分，实际得分</w:t>
      </w:r>
      <w:r>
        <w:rPr>
          <w:rFonts w:hint="eastAsia" w:ascii="仿宋_GB2312" w:hAnsi="仿宋_GB2312" w:cs="仿宋_GB2312"/>
          <w:spacing w:val="0"/>
          <w:sz w:val="32"/>
          <w:szCs w:val="32"/>
          <w:highlight w:val="none"/>
          <w:lang w:val="en-US" w:eastAsia="zh-CN"/>
        </w:rPr>
        <w:t>40</w:t>
      </w:r>
      <w:r>
        <w:rPr>
          <w:rFonts w:hint="eastAsia" w:ascii="仿宋_GB2312" w:hAnsi="仿宋_GB2312" w:eastAsia="仿宋_GB2312" w:cs="仿宋_GB2312"/>
          <w:spacing w:val="0"/>
          <w:sz w:val="32"/>
          <w:szCs w:val="32"/>
          <w:highlight w:val="none"/>
          <w:lang w:val="en-US" w:eastAsia="zh-CN"/>
        </w:rPr>
        <w:t>分，得分率为</w:t>
      </w:r>
      <w:r>
        <w:rPr>
          <w:rFonts w:hint="eastAsia" w:ascii="仿宋_GB2312" w:hAnsi="仿宋_GB2312" w:cs="仿宋_GB2312"/>
          <w:spacing w:val="0"/>
          <w:sz w:val="32"/>
          <w:szCs w:val="32"/>
          <w:highlight w:val="none"/>
          <w:lang w:val="en-US" w:eastAsia="zh-CN"/>
        </w:rPr>
        <w:t>100</w:t>
      </w:r>
      <w:r>
        <w:rPr>
          <w:rFonts w:hint="eastAsia" w:ascii="仿宋_GB2312" w:hAnsi="仿宋_GB2312" w:eastAsia="仿宋_GB2312" w:cs="仿宋_GB2312"/>
          <w:spacing w:val="0"/>
          <w:sz w:val="32"/>
          <w:szCs w:val="32"/>
          <w:highlight w:val="none"/>
          <w:lang w:val="en-US" w:eastAsia="zh-CN"/>
        </w:rPr>
        <w:t>%。具体产出指标完成情况如下：</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pacing w:val="0"/>
          <w:sz w:val="32"/>
          <w:szCs w:val="32"/>
          <w:highlight w:val="none"/>
        </w:rPr>
      </w:pPr>
      <w:r>
        <w:rPr>
          <w:rFonts w:hint="eastAsia" w:ascii="仿宋_GB2312" w:hAnsi="仿宋_GB2312" w:eastAsia="仿宋_GB2312" w:cs="仿宋_GB2312"/>
          <w:spacing w:val="0"/>
          <w:sz w:val="32"/>
          <w:szCs w:val="32"/>
          <w:highlight w:val="none"/>
        </w:rPr>
        <w:fldChar w:fldCharType="begin"/>
      </w:r>
      <w:r>
        <w:rPr>
          <w:rFonts w:hint="eastAsia" w:ascii="仿宋_GB2312" w:hAnsi="仿宋_GB2312" w:eastAsia="仿宋_GB2312" w:cs="仿宋_GB2312"/>
          <w:spacing w:val="0"/>
          <w:sz w:val="32"/>
          <w:szCs w:val="32"/>
          <w:highlight w:val="none"/>
        </w:rPr>
        <w:instrText xml:space="preserve"> = 1 \* GB3 </w:instrText>
      </w:r>
      <w:r>
        <w:rPr>
          <w:rFonts w:hint="eastAsia" w:ascii="仿宋_GB2312" w:hAnsi="仿宋_GB2312" w:eastAsia="仿宋_GB2312" w:cs="仿宋_GB2312"/>
          <w:spacing w:val="0"/>
          <w:sz w:val="32"/>
          <w:szCs w:val="32"/>
          <w:highlight w:val="none"/>
        </w:rPr>
        <w:fldChar w:fldCharType="separate"/>
      </w:r>
      <w:r>
        <w:rPr>
          <w:rFonts w:hint="eastAsia" w:ascii="仿宋_GB2312" w:hAnsi="仿宋_GB2312" w:eastAsia="仿宋_GB2312" w:cs="仿宋_GB2312"/>
          <w:spacing w:val="0"/>
          <w:sz w:val="32"/>
          <w:szCs w:val="32"/>
          <w:highlight w:val="none"/>
        </w:rPr>
        <w:t>①</w:t>
      </w:r>
      <w:r>
        <w:rPr>
          <w:rFonts w:hint="eastAsia" w:ascii="仿宋_GB2312" w:hAnsi="仿宋_GB2312" w:eastAsia="仿宋_GB2312" w:cs="仿宋_GB2312"/>
          <w:spacing w:val="0"/>
          <w:sz w:val="32"/>
          <w:szCs w:val="32"/>
          <w:highlight w:val="none"/>
        </w:rPr>
        <w:fldChar w:fldCharType="end"/>
      </w:r>
      <w:r>
        <w:rPr>
          <w:rFonts w:hint="eastAsia" w:ascii="仿宋_GB2312" w:hAnsi="仿宋_GB2312" w:eastAsia="仿宋_GB2312" w:cs="仿宋_GB2312"/>
          <w:spacing w:val="0"/>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color w:val="auto"/>
          <w:spacing w:val="0"/>
          <w:sz w:val="32"/>
          <w:szCs w:val="32"/>
          <w:highlight w:val="none"/>
          <w:lang w:eastAsia="zh-CN"/>
        </w:rPr>
      </w:pPr>
      <w:r>
        <w:rPr>
          <w:rFonts w:hint="eastAsia"/>
          <w:color w:val="auto"/>
          <w:spacing w:val="0"/>
          <w:sz w:val="32"/>
          <w:szCs w:val="32"/>
          <w:highlight w:val="none"/>
        </w:rPr>
        <w:t>指标1：</w:t>
      </w:r>
      <w:r>
        <w:rPr>
          <w:rFonts w:hint="eastAsia"/>
          <w:color w:val="auto"/>
          <w:spacing w:val="0"/>
          <w:sz w:val="32"/>
          <w:szCs w:val="32"/>
          <w:highlight w:val="none"/>
          <w:lang w:eastAsia="zh-CN"/>
        </w:rPr>
        <w:t>新时代文明实践中心建设数量</w:t>
      </w:r>
      <w:r>
        <w:rPr>
          <w:rFonts w:hint="eastAsia"/>
          <w:color w:val="auto"/>
          <w:spacing w:val="0"/>
          <w:sz w:val="32"/>
          <w:szCs w:val="32"/>
          <w:highlight w:val="none"/>
        </w:rPr>
        <w:t>，指标值：</w:t>
      </w:r>
      <w:r>
        <w:rPr>
          <w:rFonts w:hint="eastAsia"/>
          <w:color w:val="auto"/>
          <w:spacing w:val="0"/>
          <w:sz w:val="32"/>
          <w:szCs w:val="32"/>
          <w:highlight w:val="none"/>
          <w:lang w:eastAsia="zh-CN"/>
        </w:rPr>
        <w:t>=1个</w:t>
      </w:r>
      <w:r>
        <w:rPr>
          <w:rFonts w:hint="eastAsia"/>
          <w:color w:val="auto"/>
          <w:spacing w:val="0"/>
          <w:sz w:val="32"/>
          <w:szCs w:val="32"/>
          <w:highlight w:val="none"/>
        </w:rPr>
        <w:t>，实际完成值</w:t>
      </w:r>
      <w:r>
        <w:rPr>
          <w:rFonts w:hint="eastAsia"/>
          <w:color w:val="auto"/>
          <w:spacing w:val="0"/>
          <w:sz w:val="32"/>
          <w:szCs w:val="32"/>
          <w:highlight w:val="none"/>
          <w:lang w:eastAsia="zh-CN"/>
        </w:rPr>
        <w:t>：1个</w:t>
      </w:r>
      <w:r>
        <w:rPr>
          <w:rFonts w:hint="eastAsia"/>
          <w:color w:val="auto"/>
          <w:spacing w:val="0"/>
          <w:sz w:val="32"/>
          <w:szCs w:val="32"/>
          <w:highlight w:val="none"/>
        </w:rPr>
        <w:t>，指标完成率</w:t>
      </w:r>
      <w:r>
        <w:rPr>
          <w:rFonts w:hint="eastAsia"/>
          <w:color w:val="auto"/>
          <w:spacing w:val="0"/>
          <w:sz w:val="32"/>
          <w:szCs w:val="32"/>
          <w:highlight w:val="none"/>
          <w:lang w:val="en-US" w:eastAsia="zh-CN"/>
        </w:rPr>
        <w:t>100</w:t>
      </w:r>
      <w:r>
        <w:rPr>
          <w:rFonts w:hint="eastAsia"/>
          <w:color w:val="auto"/>
          <w:spacing w:val="0"/>
          <w:sz w:val="32"/>
          <w:szCs w:val="32"/>
          <w:highlight w:val="none"/>
        </w:rPr>
        <w:t>%</w:t>
      </w:r>
      <w:r>
        <w:rPr>
          <w:rFonts w:hint="eastAsia"/>
          <w:color w:val="auto"/>
          <w:spacing w:val="0"/>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eastAsia="仿宋_GB2312"/>
          <w:color w:val="FF0000"/>
          <w:spacing w:val="0"/>
          <w:sz w:val="32"/>
          <w:szCs w:val="32"/>
          <w:highlight w:val="none"/>
          <w:lang w:eastAsia="zh-CN"/>
        </w:rPr>
      </w:pPr>
      <w:r>
        <w:rPr>
          <w:rFonts w:hint="eastAsia"/>
          <w:color w:val="auto"/>
          <w:spacing w:val="0"/>
          <w:sz w:val="32"/>
          <w:szCs w:val="32"/>
          <w:highlight w:val="none"/>
        </w:rPr>
        <w:t>指标2：</w:t>
      </w:r>
      <w:r>
        <w:rPr>
          <w:rFonts w:hint="eastAsia"/>
          <w:color w:val="auto"/>
          <w:spacing w:val="0"/>
          <w:sz w:val="32"/>
          <w:szCs w:val="32"/>
          <w:highlight w:val="none"/>
          <w:lang w:eastAsia="zh-CN"/>
        </w:rPr>
        <w:t>文明实践志愿服务队伍数量</w:t>
      </w:r>
      <w:r>
        <w:rPr>
          <w:rFonts w:hint="eastAsia"/>
          <w:color w:val="auto"/>
          <w:spacing w:val="0"/>
          <w:sz w:val="32"/>
          <w:szCs w:val="32"/>
          <w:highlight w:val="none"/>
        </w:rPr>
        <w:t>，指标值：</w:t>
      </w:r>
      <w:r>
        <w:rPr>
          <w:rFonts w:hint="eastAsia" w:ascii="宋体" w:hAnsi="宋体" w:eastAsia="宋体" w:cs="宋体"/>
          <w:color w:val="auto"/>
          <w:spacing w:val="0"/>
          <w:sz w:val="32"/>
          <w:szCs w:val="32"/>
          <w:highlight w:val="none"/>
        </w:rPr>
        <w:t>≧</w:t>
      </w:r>
      <w:r>
        <w:rPr>
          <w:rFonts w:hint="eastAsia" w:eastAsia="宋体"/>
          <w:color w:val="auto"/>
          <w:spacing w:val="0"/>
          <w:sz w:val="32"/>
          <w:szCs w:val="32"/>
          <w:highlight w:val="none"/>
          <w:lang w:val="en-US" w:eastAsia="zh-CN"/>
        </w:rPr>
        <w:t>48支</w:t>
      </w:r>
      <w:r>
        <w:rPr>
          <w:rFonts w:hint="eastAsia"/>
          <w:color w:val="auto"/>
          <w:spacing w:val="0"/>
          <w:sz w:val="32"/>
          <w:szCs w:val="32"/>
          <w:highlight w:val="none"/>
        </w:rPr>
        <w:t>，实际完成值</w:t>
      </w:r>
      <w:r>
        <w:rPr>
          <w:rFonts w:hint="eastAsia"/>
          <w:color w:val="auto"/>
          <w:spacing w:val="0"/>
          <w:sz w:val="32"/>
          <w:szCs w:val="32"/>
          <w:highlight w:val="none"/>
          <w:lang w:eastAsia="zh-CN"/>
        </w:rPr>
        <w:t>：</w:t>
      </w:r>
      <w:r>
        <w:rPr>
          <w:rFonts w:hint="eastAsia"/>
          <w:color w:val="auto"/>
          <w:spacing w:val="0"/>
          <w:sz w:val="32"/>
          <w:szCs w:val="32"/>
          <w:highlight w:val="none"/>
          <w:lang w:val="en-US" w:eastAsia="zh-CN"/>
        </w:rPr>
        <w:t>48支</w:t>
      </w:r>
      <w:r>
        <w:rPr>
          <w:rFonts w:hint="eastAsia"/>
          <w:color w:val="auto"/>
          <w:spacing w:val="0"/>
          <w:sz w:val="32"/>
          <w:szCs w:val="32"/>
          <w:highlight w:val="none"/>
        </w:rPr>
        <w:t>，指标完成率</w:t>
      </w:r>
      <w:r>
        <w:rPr>
          <w:rFonts w:hint="eastAsia"/>
          <w:color w:val="auto"/>
          <w:spacing w:val="0"/>
          <w:sz w:val="32"/>
          <w:szCs w:val="32"/>
          <w:highlight w:val="none"/>
          <w:lang w:val="en-US" w:eastAsia="zh-CN"/>
        </w:rPr>
        <w:t>100</w:t>
      </w:r>
      <w:r>
        <w:rPr>
          <w:rFonts w:hint="eastAsia"/>
          <w:color w:val="auto"/>
          <w:spacing w:val="0"/>
          <w:sz w:val="32"/>
          <w:szCs w:val="32"/>
          <w:highlight w:val="none"/>
        </w:rPr>
        <w:t>%</w:t>
      </w:r>
      <w:r>
        <w:rPr>
          <w:rFonts w:hint="eastAsia"/>
          <w:color w:val="auto"/>
          <w:spacing w:val="0"/>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color w:val="auto"/>
          <w:spacing w:val="0"/>
          <w:sz w:val="32"/>
          <w:szCs w:val="32"/>
          <w:highlight w:val="none"/>
          <w:lang w:eastAsia="zh-CN"/>
        </w:rPr>
      </w:pPr>
      <w:r>
        <w:rPr>
          <w:rFonts w:hint="eastAsia" w:ascii="仿宋_GB2312" w:hAnsi="仿宋_GB2312" w:eastAsia="仿宋_GB2312" w:cs="仿宋_GB2312"/>
          <w:spacing w:val="0"/>
          <w:sz w:val="32"/>
          <w:szCs w:val="32"/>
          <w:highlight w:val="none"/>
        </w:rPr>
        <w:t>指标</w:t>
      </w:r>
      <w:r>
        <w:rPr>
          <w:rFonts w:hint="eastAsia" w:ascii="仿宋_GB2312" w:hAnsi="仿宋_GB2312" w:cs="仿宋_GB2312"/>
          <w:spacing w:val="0"/>
          <w:sz w:val="32"/>
          <w:szCs w:val="32"/>
          <w:highlight w:val="none"/>
          <w:lang w:val="en-US" w:eastAsia="zh-CN"/>
        </w:rPr>
        <w:t>3</w:t>
      </w:r>
      <w:r>
        <w:rPr>
          <w:rFonts w:hint="eastAsia" w:ascii="仿宋_GB2312" w:hAnsi="仿宋_GB2312" w:eastAsia="仿宋_GB2312" w:cs="仿宋_GB2312"/>
          <w:spacing w:val="0"/>
          <w:sz w:val="32"/>
          <w:szCs w:val="32"/>
          <w:highlight w:val="none"/>
        </w:rPr>
        <w:t>：</w:t>
      </w:r>
      <w:r>
        <w:rPr>
          <w:rFonts w:hint="eastAsia"/>
          <w:color w:val="auto"/>
          <w:spacing w:val="0"/>
          <w:sz w:val="32"/>
          <w:szCs w:val="32"/>
          <w:highlight w:val="none"/>
          <w:lang w:eastAsia="zh-CN"/>
        </w:rPr>
        <w:t>开展新时代文明实践活动场次</w:t>
      </w:r>
      <w:r>
        <w:rPr>
          <w:rFonts w:hint="eastAsia"/>
          <w:color w:val="auto"/>
          <w:spacing w:val="0"/>
          <w:sz w:val="32"/>
          <w:szCs w:val="32"/>
          <w:highlight w:val="none"/>
        </w:rPr>
        <w:t>，指标值：</w:t>
      </w:r>
      <w:r>
        <w:rPr>
          <w:rFonts w:hint="eastAsia" w:ascii="宋体" w:hAnsi="宋体" w:eastAsia="宋体" w:cs="宋体"/>
          <w:color w:val="auto"/>
          <w:spacing w:val="0"/>
          <w:sz w:val="32"/>
          <w:szCs w:val="32"/>
          <w:highlight w:val="none"/>
        </w:rPr>
        <w:t>≧</w:t>
      </w:r>
      <w:r>
        <w:rPr>
          <w:rFonts w:hint="eastAsia" w:eastAsia="宋体"/>
          <w:color w:val="auto"/>
          <w:spacing w:val="0"/>
          <w:sz w:val="32"/>
          <w:szCs w:val="32"/>
          <w:highlight w:val="none"/>
          <w:lang w:val="en-US" w:eastAsia="zh-CN"/>
        </w:rPr>
        <w:t>28场次</w:t>
      </w:r>
      <w:r>
        <w:rPr>
          <w:rFonts w:hint="eastAsia"/>
          <w:color w:val="auto"/>
          <w:spacing w:val="0"/>
          <w:sz w:val="32"/>
          <w:szCs w:val="32"/>
          <w:highlight w:val="none"/>
        </w:rPr>
        <w:t>，实际完成值</w:t>
      </w:r>
      <w:r>
        <w:rPr>
          <w:rFonts w:hint="eastAsia"/>
          <w:color w:val="auto"/>
          <w:spacing w:val="0"/>
          <w:sz w:val="32"/>
          <w:szCs w:val="32"/>
          <w:highlight w:val="none"/>
          <w:lang w:eastAsia="zh-CN"/>
        </w:rPr>
        <w:t>：</w:t>
      </w:r>
      <w:r>
        <w:rPr>
          <w:rFonts w:hint="eastAsia" w:eastAsia="宋体"/>
          <w:color w:val="auto"/>
          <w:spacing w:val="0"/>
          <w:sz w:val="32"/>
          <w:szCs w:val="32"/>
          <w:highlight w:val="none"/>
          <w:lang w:val="en-US" w:eastAsia="zh-CN"/>
        </w:rPr>
        <w:t>28场次</w:t>
      </w:r>
      <w:r>
        <w:rPr>
          <w:rFonts w:hint="eastAsia"/>
          <w:color w:val="auto"/>
          <w:spacing w:val="0"/>
          <w:sz w:val="32"/>
          <w:szCs w:val="32"/>
          <w:highlight w:val="none"/>
        </w:rPr>
        <w:t>，指标完成率</w:t>
      </w:r>
      <w:r>
        <w:rPr>
          <w:rFonts w:hint="eastAsia"/>
          <w:color w:val="auto"/>
          <w:spacing w:val="0"/>
          <w:sz w:val="32"/>
          <w:szCs w:val="32"/>
          <w:highlight w:val="none"/>
          <w:lang w:val="en-US" w:eastAsia="zh-CN"/>
        </w:rPr>
        <w:t>100</w:t>
      </w:r>
      <w:r>
        <w:rPr>
          <w:rFonts w:hint="eastAsia"/>
          <w:color w:val="auto"/>
          <w:spacing w:val="0"/>
          <w:sz w:val="32"/>
          <w:szCs w:val="32"/>
          <w:highlight w:val="none"/>
        </w:rPr>
        <w:t>%</w:t>
      </w:r>
      <w:r>
        <w:rPr>
          <w:rFonts w:hint="eastAsia"/>
          <w:color w:val="auto"/>
          <w:spacing w:val="0"/>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eastAsia="仿宋_GB2312"/>
          <w:color w:val="FF0000"/>
          <w:spacing w:val="0"/>
          <w:sz w:val="32"/>
          <w:szCs w:val="32"/>
          <w:highlight w:val="none"/>
          <w:lang w:eastAsia="zh-CN"/>
        </w:rPr>
      </w:pPr>
      <w:r>
        <w:rPr>
          <w:rFonts w:hint="eastAsia" w:ascii="仿宋_GB2312" w:hAnsi="仿宋_GB2312" w:eastAsia="仿宋_GB2312" w:cs="仿宋_GB2312"/>
          <w:spacing w:val="0"/>
          <w:sz w:val="32"/>
          <w:szCs w:val="32"/>
          <w:highlight w:val="none"/>
        </w:rPr>
        <w:t>指标</w:t>
      </w:r>
      <w:r>
        <w:rPr>
          <w:rFonts w:hint="eastAsia" w:ascii="仿宋_GB2312" w:hAnsi="仿宋_GB2312" w:cs="仿宋_GB2312"/>
          <w:spacing w:val="0"/>
          <w:sz w:val="32"/>
          <w:szCs w:val="32"/>
          <w:highlight w:val="none"/>
          <w:lang w:val="en-US" w:eastAsia="zh-CN"/>
        </w:rPr>
        <w:t>4</w:t>
      </w:r>
      <w:r>
        <w:rPr>
          <w:rFonts w:hint="eastAsia" w:ascii="仿宋_GB2312" w:hAnsi="仿宋_GB2312" w:eastAsia="仿宋_GB2312" w:cs="仿宋_GB2312"/>
          <w:spacing w:val="0"/>
          <w:sz w:val="32"/>
          <w:szCs w:val="32"/>
          <w:highlight w:val="none"/>
        </w:rPr>
        <w:t>：</w:t>
      </w:r>
      <w:r>
        <w:rPr>
          <w:rFonts w:hint="eastAsia"/>
          <w:color w:val="auto"/>
          <w:spacing w:val="0"/>
          <w:sz w:val="32"/>
          <w:szCs w:val="32"/>
          <w:highlight w:val="none"/>
          <w:lang w:eastAsia="zh-CN"/>
        </w:rPr>
        <w:t>开展新时代文明实践活动天数</w:t>
      </w:r>
      <w:r>
        <w:rPr>
          <w:rFonts w:hint="eastAsia"/>
          <w:color w:val="auto"/>
          <w:spacing w:val="0"/>
          <w:sz w:val="32"/>
          <w:szCs w:val="32"/>
          <w:highlight w:val="none"/>
        </w:rPr>
        <w:t>，指标值：</w:t>
      </w:r>
      <w:r>
        <w:rPr>
          <w:rFonts w:hint="eastAsia" w:ascii="宋体" w:hAnsi="宋体" w:eastAsia="宋体" w:cs="宋体"/>
          <w:color w:val="auto"/>
          <w:spacing w:val="0"/>
          <w:sz w:val="32"/>
          <w:szCs w:val="32"/>
          <w:highlight w:val="none"/>
        </w:rPr>
        <w:t>≧</w:t>
      </w:r>
      <w:r>
        <w:rPr>
          <w:rFonts w:hint="eastAsia" w:eastAsia="宋体"/>
          <w:color w:val="auto"/>
          <w:spacing w:val="0"/>
          <w:sz w:val="32"/>
          <w:szCs w:val="32"/>
          <w:highlight w:val="none"/>
          <w:lang w:val="en-US" w:eastAsia="zh-CN"/>
        </w:rPr>
        <w:t>28天</w:t>
      </w:r>
      <w:r>
        <w:rPr>
          <w:rFonts w:hint="eastAsia"/>
          <w:color w:val="auto"/>
          <w:spacing w:val="0"/>
          <w:sz w:val="32"/>
          <w:szCs w:val="32"/>
          <w:highlight w:val="none"/>
        </w:rPr>
        <w:t>，实际完成值</w:t>
      </w:r>
      <w:r>
        <w:rPr>
          <w:rFonts w:hint="eastAsia"/>
          <w:color w:val="auto"/>
          <w:spacing w:val="0"/>
          <w:sz w:val="32"/>
          <w:szCs w:val="32"/>
          <w:highlight w:val="none"/>
          <w:lang w:eastAsia="zh-CN"/>
        </w:rPr>
        <w:t>：</w:t>
      </w:r>
      <w:r>
        <w:rPr>
          <w:rFonts w:hint="eastAsia" w:eastAsia="宋体"/>
          <w:color w:val="auto"/>
          <w:spacing w:val="0"/>
          <w:sz w:val="32"/>
          <w:szCs w:val="32"/>
          <w:highlight w:val="none"/>
          <w:lang w:val="en-US" w:eastAsia="zh-CN"/>
        </w:rPr>
        <w:t>28天</w:t>
      </w:r>
      <w:r>
        <w:rPr>
          <w:rFonts w:hint="eastAsia"/>
          <w:color w:val="auto"/>
          <w:spacing w:val="0"/>
          <w:sz w:val="32"/>
          <w:szCs w:val="32"/>
          <w:highlight w:val="none"/>
        </w:rPr>
        <w:t>，指标完成率</w:t>
      </w:r>
      <w:r>
        <w:rPr>
          <w:rFonts w:hint="eastAsia"/>
          <w:color w:val="auto"/>
          <w:spacing w:val="0"/>
          <w:sz w:val="32"/>
          <w:szCs w:val="32"/>
          <w:highlight w:val="none"/>
          <w:lang w:val="en-US" w:eastAsia="zh-CN"/>
        </w:rPr>
        <w:t>100</w:t>
      </w:r>
      <w:r>
        <w:rPr>
          <w:rFonts w:hint="eastAsia"/>
          <w:color w:val="auto"/>
          <w:spacing w:val="0"/>
          <w:sz w:val="32"/>
          <w:szCs w:val="32"/>
          <w:highlight w:val="none"/>
        </w:rPr>
        <w:t>%</w:t>
      </w:r>
      <w:r>
        <w:rPr>
          <w:rFonts w:hint="eastAsia"/>
          <w:color w:val="auto"/>
          <w:spacing w:val="0"/>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eastAsia="仿宋_GB2312"/>
          <w:color w:val="FF0000"/>
          <w:spacing w:val="0"/>
          <w:sz w:val="32"/>
          <w:szCs w:val="32"/>
          <w:highlight w:val="none"/>
          <w:lang w:eastAsia="zh-CN"/>
        </w:rPr>
      </w:pPr>
      <w:r>
        <w:rPr>
          <w:rFonts w:hint="eastAsia" w:ascii="仿宋_GB2312" w:hAnsi="仿宋_GB2312" w:eastAsia="仿宋_GB2312" w:cs="仿宋_GB2312"/>
          <w:spacing w:val="0"/>
          <w:sz w:val="32"/>
          <w:szCs w:val="32"/>
          <w:highlight w:val="none"/>
        </w:rPr>
        <w:t>指标</w:t>
      </w:r>
      <w:r>
        <w:rPr>
          <w:rFonts w:hint="eastAsia" w:ascii="仿宋_GB2312" w:hAnsi="仿宋_GB2312" w:cs="仿宋_GB2312"/>
          <w:spacing w:val="0"/>
          <w:sz w:val="32"/>
          <w:szCs w:val="32"/>
          <w:highlight w:val="none"/>
          <w:lang w:val="en-US" w:eastAsia="zh-CN"/>
        </w:rPr>
        <w:t>5</w:t>
      </w:r>
      <w:r>
        <w:rPr>
          <w:rFonts w:hint="eastAsia" w:ascii="仿宋_GB2312" w:hAnsi="仿宋_GB2312" w:eastAsia="仿宋_GB2312" w:cs="仿宋_GB2312"/>
          <w:spacing w:val="0"/>
          <w:sz w:val="32"/>
          <w:szCs w:val="32"/>
          <w:highlight w:val="none"/>
        </w:rPr>
        <w:t>：</w:t>
      </w:r>
      <w:r>
        <w:rPr>
          <w:rFonts w:hint="eastAsia"/>
          <w:color w:val="auto"/>
          <w:spacing w:val="0"/>
          <w:sz w:val="32"/>
          <w:szCs w:val="32"/>
          <w:highlight w:val="none"/>
          <w:lang w:eastAsia="zh-CN"/>
        </w:rPr>
        <w:t>开展新时代文明实践活动人数</w:t>
      </w:r>
      <w:r>
        <w:rPr>
          <w:rFonts w:hint="eastAsia"/>
          <w:color w:val="auto"/>
          <w:spacing w:val="0"/>
          <w:sz w:val="32"/>
          <w:szCs w:val="32"/>
          <w:highlight w:val="none"/>
        </w:rPr>
        <w:t>，指标值：</w:t>
      </w:r>
      <w:r>
        <w:rPr>
          <w:rFonts w:hint="eastAsia" w:ascii="宋体" w:hAnsi="宋体" w:eastAsia="宋体" w:cs="宋体"/>
          <w:color w:val="auto"/>
          <w:spacing w:val="0"/>
          <w:sz w:val="32"/>
          <w:szCs w:val="32"/>
          <w:highlight w:val="none"/>
        </w:rPr>
        <w:t>≧</w:t>
      </w:r>
      <w:r>
        <w:rPr>
          <w:rFonts w:hint="eastAsia" w:eastAsia="宋体"/>
          <w:color w:val="auto"/>
          <w:spacing w:val="0"/>
          <w:sz w:val="32"/>
          <w:szCs w:val="32"/>
          <w:highlight w:val="none"/>
          <w:lang w:val="en-US" w:eastAsia="zh-CN"/>
        </w:rPr>
        <w:t>500人次</w:t>
      </w:r>
      <w:r>
        <w:rPr>
          <w:rFonts w:hint="eastAsia"/>
          <w:color w:val="auto"/>
          <w:spacing w:val="0"/>
          <w:sz w:val="32"/>
          <w:szCs w:val="32"/>
          <w:highlight w:val="none"/>
        </w:rPr>
        <w:t>，实际完成值</w:t>
      </w:r>
      <w:r>
        <w:rPr>
          <w:rFonts w:hint="eastAsia"/>
          <w:color w:val="auto"/>
          <w:spacing w:val="0"/>
          <w:sz w:val="32"/>
          <w:szCs w:val="32"/>
          <w:highlight w:val="none"/>
          <w:lang w:eastAsia="zh-CN"/>
        </w:rPr>
        <w:t>：</w:t>
      </w:r>
      <w:r>
        <w:rPr>
          <w:rFonts w:hint="eastAsia" w:eastAsia="宋体"/>
          <w:color w:val="auto"/>
          <w:spacing w:val="0"/>
          <w:sz w:val="32"/>
          <w:szCs w:val="32"/>
          <w:highlight w:val="none"/>
          <w:lang w:val="en-US" w:eastAsia="zh-CN"/>
        </w:rPr>
        <w:t>1181人次</w:t>
      </w:r>
      <w:r>
        <w:rPr>
          <w:rFonts w:hint="eastAsia"/>
          <w:color w:val="auto"/>
          <w:spacing w:val="0"/>
          <w:sz w:val="32"/>
          <w:szCs w:val="32"/>
          <w:highlight w:val="none"/>
        </w:rPr>
        <w:t>，指标完成率</w:t>
      </w:r>
      <w:r>
        <w:rPr>
          <w:rFonts w:hint="eastAsia"/>
          <w:color w:val="auto"/>
          <w:spacing w:val="0"/>
          <w:sz w:val="32"/>
          <w:szCs w:val="32"/>
          <w:highlight w:val="none"/>
          <w:lang w:val="en-US" w:eastAsia="zh-CN"/>
        </w:rPr>
        <w:t>236.2</w:t>
      </w:r>
      <w:r>
        <w:rPr>
          <w:rFonts w:hint="eastAsia"/>
          <w:color w:val="auto"/>
          <w:spacing w:val="0"/>
          <w:sz w:val="32"/>
          <w:szCs w:val="32"/>
          <w:highlight w:val="none"/>
        </w:rPr>
        <w:t>%</w:t>
      </w:r>
      <w:r>
        <w:rPr>
          <w:rFonts w:hint="eastAsia"/>
          <w:color w:val="auto"/>
          <w:spacing w:val="0"/>
          <w:sz w:val="32"/>
          <w:szCs w:val="32"/>
          <w:highlight w:val="none"/>
          <w:lang w:eastAsia="zh-CN"/>
        </w:rPr>
        <w:t>。</w:t>
      </w:r>
      <w:r>
        <w:rPr>
          <w:rFonts w:hint="eastAsia"/>
          <w:color w:val="auto"/>
          <w:spacing w:val="0"/>
          <w:sz w:val="32"/>
          <w:szCs w:val="32"/>
          <w:highlight w:val="none"/>
        </w:rPr>
        <w:t>偏差原因：</w:t>
      </w:r>
      <w:r>
        <w:rPr>
          <w:rFonts w:hint="eastAsia"/>
          <w:color w:val="auto"/>
          <w:spacing w:val="0"/>
          <w:sz w:val="32"/>
          <w:szCs w:val="32"/>
          <w:highlight w:val="none"/>
          <w:lang w:eastAsia="zh-CN"/>
        </w:rPr>
        <w:t>举办各类文明实践活动产生的效果较好，吸引更多的群众参与到活动中来，所以偏差率较大。</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spacing w:val="0"/>
          <w:highlight w:val="none"/>
          <w:lang w:eastAsia="zh-CN"/>
        </w:rPr>
      </w:pPr>
      <w:r>
        <w:rPr>
          <w:rFonts w:hint="eastAsia" w:ascii="仿宋_GB2312" w:hAnsi="仿宋_GB2312" w:eastAsia="仿宋_GB2312" w:cs="仿宋_GB2312"/>
          <w:spacing w:val="0"/>
          <w:sz w:val="32"/>
          <w:szCs w:val="32"/>
          <w:highlight w:val="none"/>
        </w:rPr>
        <w:t>指标</w:t>
      </w:r>
      <w:r>
        <w:rPr>
          <w:rFonts w:hint="default" w:ascii="Times New Roman" w:hAnsi="Times New Roman" w:cs="Times New Roman"/>
          <w:b w:val="0"/>
          <w:bCs w:val="0"/>
          <w:spacing w:val="0"/>
          <w:sz w:val="32"/>
          <w:szCs w:val="32"/>
          <w:highlight w:val="none"/>
          <w:lang w:val="en-US" w:eastAsia="zh-CN"/>
        </w:rPr>
        <w:t>6</w:t>
      </w:r>
      <w:r>
        <w:rPr>
          <w:rFonts w:hint="eastAsia" w:ascii="仿宋_GB2312" w:hAnsi="仿宋_GB2312" w:eastAsia="仿宋_GB2312" w:cs="仿宋_GB2312"/>
          <w:spacing w:val="0"/>
          <w:sz w:val="32"/>
          <w:szCs w:val="32"/>
          <w:highlight w:val="none"/>
        </w:rPr>
        <w:t>：</w:t>
      </w:r>
      <w:r>
        <w:rPr>
          <w:rFonts w:hint="eastAsia"/>
          <w:color w:val="auto"/>
          <w:spacing w:val="0"/>
          <w:sz w:val="32"/>
          <w:szCs w:val="32"/>
          <w:highlight w:val="none"/>
          <w:lang w:eastAsia="zh-CN"/>
        </w:rPr>
        <w:t>开展新时代文明实践活动天数</w:t>
      </w:r>
      <w:r>
        <w:rPr>
          <w:rFonts w:hint="eastAsia"/>
          <w:color w:val="auto"/>
          <w:spacing w:val="0"/>
          <w:sz w:val="32"/>
          <w:szCs w:val="32"/>
          <w:highlight w:val="none"/>
        </w:rPr>
        <w:t>，指标值：</w:t>
      </w:r>
      <w:r>
        <w:rPr>
          <w:rFonts w:hint="eastAsia" w:ascii="宋体" w:hAnsi="宋体" w:eastAsia="宋体" w:cs="宋体"/>
          <w:color w:val="auto"/>
          <w:spacing w:val="0"/>
          <w:sz w:val="32"/>
          <w:szCs w:val="32"/>
          <w:highlight w:val="none"/>
        </w:rPr>
        <w:t>≧</w:t>
      </w:r>
      <w:r>
        <w:rPr>
          <w:rFonts w:hint="eastAsia" w:eastAsia="宋体"/>
          <w:color w:val="auto"/>
          <w:spacing w:val="0"/>
          <w:sz w:val="32"/>
          <w:szCs w:val="32"/>
          <w:highlight w:val="none"/>
          <w:lang w:val="en-US" w:eastAsia="zh-CN"/>
        </w:rPr>
        <w:t>28天</w:t>
      </w:r>
      <w:r>
        <w:rPr>
          <w:rFonts w:hint="eastAsia"/>
          <w:color w:val="auto"/>
          <w:spacing w:val="0"/>
          <w:sz w:val="32"/>
          <w:szCs w:val="32"/>
          <w:highlight w:val="none"/>
        </w:rPr>
        <w:t>，实际完成值</w:t>
      </w:r>
      <w:r>
        <w:rPr>
          <w:rFonts w:hint="eastAsia"/>
          <w:color w:val="auto"/>
          <w:spacing w:val="0"/>
          <w:sz w:val="32"/>
          <w:szCs w:val="32"/>
          <w:highlight w:val="none"/>
          <w:lang w:eastAsia="zh-CN"/>
        </w:rPr>
        <w:t>：</w:t>
      </w:r>
      <w:r>
        <w:rPr>
          <w:rFonts w:hint="eastAsia" w:eastAsia="宋体"/>
          <w:color w:val="auto"/>
          <w:spacing w:val="0"/>
          <w:sz w:val="32"/>
          <w:szCs w:val="32"/>
          <w:highlight w:val="none"/>
          <w:lang w:val="en-US" w:eastAsia="zh-CN"/>
        </w:rPr>
        <w:t>28天</w:t>
      </w:r>
      <w:r>
        <w:rPr>
          <w:rFonts w:hint="eastAsia"/>
          <w:color w:val="auto"/>
          <w:spacing w:val="0"/>
          <w:sz w:val="32"/>
          <w:szCs w:val="32"/>
          <w:highlight w:val="none"/>
        </w:rPr>
        <w:t>，指标完成率</w:t>
      </w:r>
      <w:r>
        <w:rPr>
          <w:rFonts w:hint="eastAsia"/>
          <w:color w:val="auto"/>
          <w:spacing w:val="0"/>
          <w:sz w:val="32"/>
          <w:szCs w:val="32"/>
          <w:highlight w:val="none"/>
          <w:lang w:val="en-US" w:eastAsia="zh-CN"/>
        </w:rPr>
        <w:t>100</w:t>
      </w:r>
      <w:r>
        <w:rPr>
          <w:rFonts w:hint="eastAsia"/>
          <w:color w:val="auto"/>
          <w:spacing w:val="0"/>
          <w:sz w:val="32"/>
          <w:szCs w:val="32"/>
          <w:highlight w:val="none"/>
        </w:rPr>
        <w:t>%</w:t>
      </w:r>
      <w:r>
        <w:rPr>
          <w:rFonts w:hint="eastAsia"/>
          <w:color w:val="auto"/>
          <w:spacing w:val="0"/>
          <w:sz w:val="32"/>
          <w:szCs w:val="32"/>
          <w:highlight w:val="none"/>
          <w:lang w:eastAsia="zh-CN"/>
        </w:rPr>
        <w:t>。</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pacing w:val="0"/>
          <w:sz w:val="32"/>
          <w:szCs w:val="32"/>
          <w:highlight w:val="none"/>
        </w:rPr>
      </w:pPr>
      <w:r>
        <w:rPr>
          <w:rFonts w:hint="eastAsia" w:ascii="仿宋_GB2312" w:hAnsi="仿宋_GB2312" w:eastAsia="仿宋_GB2312" w:cs="仿宋_GB2312"/>
          <w:spacing w:val="0"/>
          <w:sz w:val="32"/>
          <w:szCs w:val="32"/>
          <w:highlight w:val="none"/>
        </w:rPr>
        <w:fldChar w:fldCharType="begin"/>
      </w:r>
      <w:r>
        <w:rPr>
          <w:rFonts w:hint="eastAsia" w:ascii="仿宋_GB2312" w:hAnsi="仿宋_GB2312" w:eastAsia="仿宋_GB2312" w:cs="仿宋_GB2312"/>
          <w:spacing w:val="0"/>
          <w:sz w:val="32"/>
          <w:szCs w:val="32"/>
          <w:highlight w:val="none"/>
        </w:rPr>
        <w:instrText xml:space="preserve"> = 2 \* GB3 </w:instrText>
      </w:r>
      <w:r>
        <w:rPr>
          <w:rFonts w:hint="eastAsia" w:ascii="仿宋_GB2312" w:hAnsi="仿宋_GB2312" w:eastAsia="仿宋_GB2312" w:cs="仿宋_GB2312"/>
          <w:spacing w:val="0"/>
          <w:sz w:val="32"/>
          <w:szCs w:val="32"/>
          <w:highlight w:val="none"/>
        </w:rPr>
        <w:fldChar w:fldCharType="separate"/>
      </w:r>
      <w:r>
        <w:rPr>
          <w:rFonts w:hint="eastAsia" w:ascii="仿宋_GB2312" w:hAnsi="仿宋_GB2312" w:eastAsia="仿宋_GB2312" w:cs="仿宋_GB2312"/>
          <w:spacing w:val="0"/>
          <w:sz w:val="32"/>
          <w:szCs w:val="32"/>
          <w:highlight w:val="none"/>
        </w:rPr>
        <w:t>②</w:t>
      </w:r>
      <w:r>
        <w:rPr>
          <w:rFonts w:hint="eastAsia" w:ascii="仿宋_GB2312" w:hAnsi="仿宋_GB2312" w:eastAsia="仿宋_GB2312" w:cs="仿宋_GB2312"/>
          <w:spacing w:val="0"/>
          <w:sz w:val="32"/>
          <w:szCs w:val="32"/>
          <w:highlight w:val="none"/>
        </w:rPr>
        <w:fldChar w:fldCharType="end"/>
      </w:r>
      <w:r>
        <w:rPr>
          <w:rFonts w:hint="eastAsia" w:ascii="仿宋_GB2312" w:hAnsi="仿宋_GB2312" w:eastAsia="仿宋_GB2312" w:cs="仿宋_GB2312"/>
          <w:spacing w:val="0"/>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color w:val="auto"/>
          <w:spacing w:val="-6"/>
          <w:highlight w:val="none"/>
          <w:lang w:eastAsia="zh-CN"/>
        </w:rPr>
      </w:pPr>
      <w:r>
        <w:rPr>
          <w:rFonts w:hint="eastAsia"/>
          <w:color w:val="auto"/>
          <w:spacing w:val="0"/>
          <w:sz w:val="32"/>
          <w:szCs w:val="32"/>
          <w:highlight w:val="none"/>
        </w:rPr>
        <w:t>指标1：</w:t>
      </w:r>
      <w:r>
        <w:rPr>
          <w:rFonts w:hint="eastAsia"/>
          <w:color w:val="auto"/>
          <w:spacing w:val="0"/>
          <w:sz w:val="32"/>
          <w:szCs w:val="32"/>
          <w:highlight w:val="none"/>
          <w:lang w:eastAsia="zh-CN"/>
        </w:rPr>
        <w:t>新时代文明实践活动参与率</w:t>
      </w:r>
      <w:r>
        <w:rPr>
          <w:rFonts w:hint="eastAsia"/>
          <w:color w:val="auto"/>
          <w:spacing w:val="0"/>
          <w:sz w:val="32"/>
          <w:szCs w:val="32"/>
          <w:highlight w:val="none"/>
        </w:rPr>
        <w:t>，指标值：</w:t>
      </w:r>
      <w:r>
        <w:rPr>
          <w:rFonts w:hint="eastAsia" w:ascii="宋体" w:hAnsi="宋体" w:eastAsia="宋体" w:cs="宋体"/>
          <w:color w:val="auto"/>
          <w:spacing w:val="0"/>
          <w:sz w:val="32"/>
          <w:szCs w:val="32"/>
          <w:highlight w:val="none"/>
        </w:rPr>
        <w:t>≧</w:t>
      </w:r>
      <w:r>
        <w:rPr>
          <w:rFonts w:hint="eastAsia"/>
          <w:color w:val="auto"/>
          <w:spacing w:val="0"/>
          <w:sz w:val="32"/>
          <w:szCs w:val="32"/>
          <w:highlight w:val="none"/>
          <w:lang w:eastAsia="zh-CN"/>
        </w:rPr>
        <w:t>95%</w:t>
      </w:r>
      <w:r>
        <w:rPr>
          <w:rFonts w:hint="eastAsia"/>
          <w:color w:val="auto"/>
          <w:spacing w:val="0"/>
          <w:sz w:val="32"/>
          <w:szCs w:val="32"/>
          <w:highlight w:val="none"/>
        </w:rPr>
        <w:t>，实</w:t>
      </w:r>
      <w:r>
        <w:rPr>
          <w:rFonts w:hint="eastAsia"/>
          <w:color w:val="auto"/>
          <w:spacing w:val="-6"/>
          <w:sz w:val="32"/>
          <w:szCs w:val="32"/>
          <w:highlight w:val="none"/>
        </w:rPr>
        <w:t>际完成值</w:t>
      </w:r>
      <w:r>
        <w:rPr>
          <w:rFonts w:hint="eastAsia"/>
          <w:color w:val="auto"/>
          <w:spacing w:val="-6"/>
          <w:sz w:val="32"/>
          <w:szCs w:val="32"/>
          <w:highlight w:val="none"/>
          <w:lang w:eastAsia="zh-CN"/>
        </w:rPr>
        <w:t>：</w:t>
      </w:r>
      <w:r>
        <w:rPr>
          <w:rFonts w:hint="eastAsia"/>
          <w:color w:val="auto"/>
          <w:spacing w:val="-6"/>
          <w:sz w:val="32"/>
          <w:szCs w:val="32"/>
          <w:highlight w:val="none"/>
          <w:lang w:val="en-US" w:eastAsia="zh-CN"/>
        </w:rPr>
        <w:t>100%</w:t>
      </w:r>
      <w:r>
        <w:rPr>
          <w:rFonts w:hint="eastAsia"/>
          <w:color w:val="auto"/>
          <w:spacing w:val="-6"/>
          <w:sz w:val="32"/>
          <w:szCs w:val="32"/>
          <w:highlight w:val="none"/>
        </w:rPr>
        <w:t>，指标完成率105.26%，偏差原因：举办各类文明实践活动产生的效果较好，吸引更多的群众参与到活动中来</w:t>
      </w:r>
      <w:r>
        <w:rPr>
          <w:rFonts w:hint="eastAsia"/>
          <w:color w:val="auto"/>
          <w:spacing w:val="-6"/>
          <w:sz w:val="32"/>
          <w:szCs w:val="32"/>
          <w:highlight w:val="none"/>
          <w:lang w:eastAsia="zh-CN"/>
        </w:rPr>
        <w:t>。</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pacing w:val="0"/>
          <w:sz w:val="32"/>
          <w:szCs w:val="32"/>
          <w:highlight w:val="none"/>
        </w:rPr>
      </w:pPr>
      <w:r>
        <w:rPr>
          <w:rFonts w:hint="eastAsia" w:ascii="仿宋_GB2312" w:hAnsi="仿宋_GB2312" w:eastAsia="仿宋_GB2312" w:cs="仿宋_GB2312"/>
          <w:spacing w:val="0"/>
          <w:sz w:val="32"/>
          <w:szCs w:val="32"/>
          <w:highlight w:val="none"/>
        </w:rPr>
        <w:fldChar w:fldCharType="begin"/>
      </w:r>
      <w:r>
        <w:rPr>
          <w:rFonts w:hint="eastAsia" w:ascii="仿宋_GB2312" w:hAnsi="仿宋_GB2312" w:eastAsia="仿宋_GB2312" w:cs="仿宋_GB2312"/>
          <w:spacing w:val="0"/>
          <w:sz w:val="32"/>
          <w:szCs w:val="32"/>
          <w:highlight w:val="none"/>
        </w:rPr>
        <w:instrText xml:space="preserve"> = 3 \* GB3 </w:instrText>
      </w:r>
      <w:r>
        <w:rPr>
          <w:rFonts w:hint="eastAsia" w:ascii="仿宋_GB2312" w:hAnsi="仿宋_GB2312" w:eastAsia="仿宋_GB2312" w:cs="仿宋_GB2312"/>
          <w:spacing w:val="0"/>
          <w:sz w:val="32"/>
          <w:szCs w:val="32"/>
          <w:highlight w:val="none"/>
        </w:rPr>
        <w:fldChar w:fldCharType="separate"/>
      </w:r>
      <w:r>
        <w:rPr>
          <w:rFonts w:hint="eastAsia" w:ascii="仿宋_GB2312" w:hAnsi="仿宋_GB2312" w:eastAsia="仿宋_GB2312" w:cs="仿宋_GB2312"/>
          <w:spacing w:val="0"/>
          <w:sz w:val="32"/>
          <w:szCs w:val="32"/>
          <w:highlight w:val="none"/>
        </w:rPr>
        <w:t>③</w:t>
      </w:r>
      <w:r>
        <w:rPr>
          <w:rFonts w:hint="eastAsia" w:ascii="仿宋_GB2312" w:hAnsi="仿宋_GB2312" w:eastAsia="仿宋_GB2312" w:cs="仿宋_GB2312"/>
          <w:spacing w:val="0"/>
          <w:sz w:val="32"/>
          <w:szCs w:val="32"/>
          <w:highlight w:val="none"/>
        </w:rPr>
        <w:fldChar w:fldCharType="end"/>
      </w:r>
      <w:r>
        <w:rPr>
          <w:rFonts w:hint="eastAsia" w:ascii="仿宋_GB2312" w:hAnsi="仿宋_GB2312" w:eastAsia="仿宋_GB2312" w:cs="仿宋_GB2312"/>
          <w:spacing w:val="0"/>
          <w:sz w:val="32"/>
          <w:szCs w:val="32"/>
          <w:highlight w:val="none"/>
        </w:rPr>
        <w:t>时效指标：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pacing w:val="0"/>
          <w:sz w:val="32"/>
          <w:szCs w:val="32"/>
          <w:highlight w:val="none"/>
          <w:lang w:eastAsia="zh-CN"/>
        </w:rPr>
      </w:pPr>
      <w:bookmarkStart w:id="14" w:name="_Toc68703841"/>
      <w:r>
        <w:rPr>
          <w:rFonts w:hint="eastAsia"/>
          <w:color w:val="auto"/>
          <w:spacing w:val="0"/>
          <w:sz w:val="32"/>
          <w:szCs w:val="32"/>
          <w:highlight w:val="none"/>
        </w:rPr>
        <w:t>指标</w:t>
      </w:r>
      <w:r>
        <w:rPr>
          <w:rFonts w:hint="eastAsia"/>
          <w:color w:val="auto"/>
          <w:spacing w:val="0"/>
          <w:sz w:val="32"/>
          <w:szCs w:val="32"/>
          <w:highlight w:val="none"/>
          <w:lang w:val="en-US" w:eastAsia="zh-CN"/>
        </w:rPr>
        <w:t>1</w:t>
      </w:r>
      <w:r>
        <w:rPr>
          <w:rFonts w:hint="eastAsia"/>
          <w:color w:val="auto"/>
          <w:spacing w:val="0"/>
          <w:sz w:val="32"/>
          <w:szCs w:val="32"/>
          <w:highlight w:val="none"/>
        </w:rPr>
        <w:t>：</w:t>
      </w:r>
      <w:r>
        <w:rPr>
          <w:rFonts w:hint="eastAsia"/>
          <w:color w:val="auto"/>
          <w:spacing w:val="0"/>
          <w:sz w:val="32"/>
          <w:szCs w:val="32"/>
          <w:highlight w:val="none"/>
          <w:lang w:eastAsia="zh-CN"/>
        </w:rPr>
        <w:t>新时代文明实践活动按时完成时率</w:t>
      </w:r>
      <w:r>
        <w:rPr>
          <w:rFonts w:hint="eastAsia"/>
          <w:color w:val="auto"/>
          <w:spacing w:val="0"/>
          <w:sz w:val="32"/>
          <w:szCs w:val="32"/>
          <w:highlight w:val="none"/>
        </w:rPr>
        <w:t>，指标值：</w:t>
      </w:r>
      <w:r>
        <w:rPr>
          <w:rFonts w:hint="eastAsia" w:ascii="宋体" w:hAnsi="宋体" w:eastAsia="宋体" w:cs="宋体"/>
          <w:color w:val="auto"/>
          <w:spacing w:val="0"/>
          <w:sz w:val="32"/>
          <w:szCs w:val="32"/>
          <w:highlight w:val="none"/>
        </w:rPr>
        <w:t>≧</w:t>
      </w:r>
      <w:r>
        <w:rPr>
          <w:rFonts w:hint="eastAsia"/>
          <w:color w:val="auto"/>
          <w:spacing w:val="0"/>
          <w:sz w:val="32"/>
          <w:szCs w:val="32"/>
          <w:highlight w:val="none"/>
          <w:lang w:eastAsia="zh-CN"/>
        </w:rPr>
        <w:t>95%</w:t>
      </w:r>
      <w:r>
        <w:rPr>
          <w:rFonts w:hint="eastAsia"/>
          <w:color w:val="auto"/>
          <w:spacing w:val="0"/>
          <w:sz w:val="32"/>
          <w:szCs w:val="32"/>
          <w:highlight w:val="none"/>
        </w:rPr>
        <w:t>，实际完成值</w:t>
      </w:r>
      <w:r>
        <w:rPr>
          <w:rFonts w:hint="eastAsia"/>
          <w:color w:val="auto"/>
          <w:spacing w:val="0"/>
          <w:sz w:val="32"/>
          <w:szCs w:val="32"/>
          <w:highlight w:val="none"/>
          <w:lang w:eastAsia="zh-CN"/>
        </w:rPr>
        <w:t>：</w:t>
      </w:r>
      <w:r>
        <w:rPr>
          <w:rFonts w:hint="eastAsia"/>
          <w:color w:val="auto"/>
          <w:spacing w:val="0"/>
          <w:sz w:val="32"/>
          <w:szCs w:val="32"/>
          <w:highlight w:val="none"/>
          <w:lang w:val="en-US" w:eastAsia="zh-CN"/>
        </w:rPr>
        <w:t>100%</w:t>
      </w:r>
      <w:r>
        <w:rPr>
          <w:rFonts w:hint="eastAsia"/>
          <w:color w:val="auto"/>
          <w:spacing w:val="0"/>
          <w:sz w:val="32"/>
          <w:szCs w:val="32"/>
          <w:highlight w:val="none"/>
        </w:rPr>
        <w:t>，指标完成率105.26%</w:t>
      </w:r>
      <w:r>
        <w:rPr>
          <w:rFonts w:hint="eastAsia"/>
          <w:color w:val="auto"/>
          <w:spacing w:val="0"/>
          <w:sz w:val="32"/>
          <w:szCs w:val="32"/>
          <w:highlight w:val="none"/>
          <w:lang w:eastAsia="zh-CN"/>
        </w:rPr>
        <w:t>。</w:t>
      </w:r>
      <w:r>
        <w:rPr>
          <w:rFonts w:hint="eastAsia"/>
          <w:color w:val="auto"/>
          <w:spacing w:val="0"/>
          <w:sz w:val="32"/>
          <w:szCs w:val="32"/>
          <w:highlight w:val="none"/>
        </w:rPr>
        <w:t>偏差原因：活</w:t>
      </w:r>
      <w:r>
        <w:rPr>
          <w:rFonts w:hint="eastAsia"/>
          <w:color w:val="auto"/>
          <w:spacing w:val="0"/>
          <w:sz w:val="32"/>
          <w:szCs w:val="32"/>
          <w:highlight w:val="none"/>
          <w:lang w:val="en-US" w:eastAsia="zh-CN"/>
        </w:rPr>
        <w:t>动</w:t>
      </w:r>
      <w:r>
        <w:rPr>
          <w:rFonts w:hint="eastAsia"/>
          <w:color w:val="auto"/>
          <w:spacing w:val="0"/>
          <w:sz w:val="32"/>
          <w:szCs w:val="32"/>
          <w:highlight w:val="none"/>
        </w:rPr>
        <w:t>按时完成</w:t>
      </w:r>
      <w:r>
        <w:rPr>
          <w:rFonts w:hint="eastAsia"/>
          <w:color w:val="auto"/>
          <w:spacing w:val="0"/>
          <w:sz w:val="32"/>
          <w:szCs w:val="32"/>
          <w:highlight w:val="none"/>
          <w:lang w:eastAsia="zh-CN"/>
        </w:rPr>
        <w:t>。</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fldChar w:fldCharType="begin"/>
      </w:r>
      <w:r>
        <w:rPr>
          <w:rFonts w:hint="eastAsia" w:ascii="仿宋_GB2312" w:hAnsi="仿宋_GB2312" w:eastAsia="仿宋_GB2312" w:cs="仿宋_GB2312"/>
          <w:spacing w:val="0"/>
          <w:sz w:val="32"/>
          <w:szCs w:val="32"/>
          <w:highlight w:val="none"/>
          <w:lang w:val="en-US" w:eastAsia="zh-CN"/>
        </w:rPr>
        <w:instrText xml:space="preserve"> = 4 \* GB3 </w:instrText>
      </w:r>
      <w:r>
        <w:rPr>
          <w:rFonts w:hint="eastAsia" w:ascii="仿宋_GB2312" w:hAnsi="仿宋_GB2312" w:eastAsia="仿宋_GB2312" w:cs="仿宋_GB2312"/>
          <w:spacing w:val="0"/>
          <w:sz w:val="32"/>
          <w:szCs w:val="32"/>
          <w:highlight w:val="none"/>
          <w:lang w:val="en-US" w:eastAsia="zh-CN"/>
        </w:rPr>
        <w:fldChar w:fldCharType="separate"/>
      </w:r>
      <w:r>
        <w:rPr>
          <w:rFonts w:hint="eastAsia" w:ascii="仿宋_GB2312" w:hAnsi="仿宋_GB2312" w:eastAsia="仿宋_GB2312" w:cs="仿宋_GB2312"/>
          <w:spacing w:val="0"/>
          <w:sz w:val="32"/>
          <w:szCs w:val="32"/>
          <w:highlight w:val="none"/>
          <w:lang w:val="en-US" w:eastAsia="zh-CN"/>
        </w:rPr>
        <w:t>④</w:t>
      </w:r>
      <w:r>
        <w:rPr>
          <w:rFonts w:hint="eastAsia" w:ascii="仿宋_GB2312" w:hAnsi="仿宋_GB2312" w:eastAsia="仿宋_GB2312" w:cs="仿宋_GB2312"/>
          <w:spacing w:val="0"/>
          <w:sz w:val="32"/>
          <w:szCs w:val="32"/>
          <w:highlight w:val="none"/>
          <w:lang w:val="en-US" w:eastAsia="zh-CN"/>
        </w:rPr>
        <w:fldChar w:fldCharType="end"/>
      </w:r>
      <w:r>
        <w:rPr>
          <w:rFonts w:hint="eastAsia" w:ascii="仿宋_GB2312" w:hAnsi="仿宋_GB2312" w:eastAsia="仿宋_GB2312" w:cs="仿宋_GB2312"/>
          <w:spacing w:val="0"/>
          <w:sz w:val="32"/>
          <w:szCs w:val="32"/>
          <w:highlight w:val="none"/>
          <w:lang w:val="en-US" w:eastAsia="zh-CN"/>
        </w:rPr>
        <w:t>成本指标：</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eastAsia="仿宋_GB2312"/>
          <w:color w:val="FF0000"/>
          <w:spacing w:val="0"/>
          <w:sz w:val="32"/>
          <w:szCs w:val="32"/>
          <w:highlight w:val="none"/>
          <w:lang w:eastAsia="zh-CN"/>
        </w:rPr>
      </w:pPr>
      <w:r>
        <w:rPr>
          <w:rFonts w:hint="eastAsia"/>
          <w:color w:val="auto"/>
          <w:spacing w:val="0"/>
          <w:sz w:val="32"/>
          <w:szCs w:val="32"/>
          <w:highlight w:val="none"/>
        </w:rPr>
        <w:t>指标</w:t>
      </w:r>
      <w:r>
        <w:rPr>
          <w:rFonts w:hint="eastAsia"/>
          <w:color w:val="auto"/>
          <w:spacing w:val="0"/>
          <w:sz w:val="32"/>
          <w:szCs w:val="32"/>
          <w:highlight w:val="none"/>
          <w:lang w:val="en-US" w:eastAsia="zh-CN"/>
        </w:rPr>
        <w:t>1</w:t>
      </w:r>
      <w:r>
        <w:rPr>
          <w:rFonts w:hint="eastAsia"/>
          <w:color w:val="auto"/>
          <w:spacing w:val="0"/>
          <w:sz w:val="32"/>
          <w:szCs w:val="32"/>
          <w:highlight w:val="none"/>
        </w:rPr>
        <w:t>：</w:t>
      </w:r>
      <w:r>
        <w:rPr>
          <w:rFonts w:hint="eastAsia"/>
          <w:color w:val="auto"/>
          <w:spacing w:val="0"/>
          <w:sz w:val="32"/>
          <w:szCs w:val="32"/>
          <w:highlight w:val="none"/>
          <w:lang w:eastAsia="zh-CN"/>
        </w:rPr>
        <w:t>新时代文明实践活动平均支出</w:t>
      </w:r>
      <w:r>
        <w:rPr>
          <w:rFonts w:hint="eastAsia"/>
          <w:color w:val="auto"/>
          <w:spacing w:val="0"/>
          <w:sz w:val="32"/>
          <w:szCs w:val="32"/>
          <w:highlight w:val="none"/>
        </w:rPr>
        <w:t>，指标值：</w:t>
      </w:r>
      <w:r>
        <w:rPr>
          <w:rFonts w:hint="eastAsia" w:ascii="宋体" w:hAnsi="宋体" w:eastAsia="宋体" w:cs="宋体"/>
          <w:color w:val="auto"/>
          <w:spacing w:val="0"/>
          <w:sz w:val="32"/>
          <w:szCs w:val="32"/>
          <w:highlight w:val="none"/>
        </w:rPr>
        <w:t>≦</w:t>
      </w:r>
      <w:r>
        <w:rPr>
          <w:rFonts w:hint="eastAsia" w:eastAsia="宋体"/>
          <w:color w:val="auto"/>
          <w:spacing w:val="0"/>
          <w:sz w:val="32"/>
          <w:szCs w:val="32"/>
          <w:highlight w:val="none"/>
          <w:lang w:val="en-US" w:eastAsia="zh-CN"/>
        </w:rPr>
        <w:t>1.78万元</w:t>
      </w:r>
      <w:r>
        <w:rPr>
          <w:rFonts w:hint="eastAsia"/>
          <w:color w:val="auto"/>
          <w:spacing w:val="0"/>
          <w:sz w:val="32"/>
          <w:szCs w:val="32"/>
          <w:highlight w:val="none"/>
        </w:rPr>
        <w:t>，实际完成值</w:t>
      </w:r>
      <w:r>
        <w:rPr>
          <w:rFonts w:hint="eastAsia"/>
          <w:color w:val="auto"/>
          <w:spacing w:val="0"/>
          <w:sz w:val="32"/>
          <w:szCs w:val="32"/>
          <w:highlight w:val="none"/>
          <w:lang w:eastAsia="zh-CN"/>
        </w:rPr>
        <w:t>：1.78万元</w:t>
      </w:r>
      <w:r>
        <w:rPr>
          <w:rFonts w:hint="eastAsia"/>
          <w:color w:val="auto"/>
          <w:spacing w:val="0"/>
          <w:sz w:val="32"/>
          <w:szCs w:val="32"/>
          <w:highlight w:val="none"/>
        </w:rPr>
        <w:t>，指标完成率</w:t>
      </w:r>
      <w:r>
        <w:rPr>
          <w:rFonts w:hint="eastAsia"/>
          <w:color w:val="auto"/>
          <w:spacing w:val="0"/>
          <w:sz w:val="32"/>
          <w:szCs w:val="32"/>
          <w:highlight w:val="none"/>
          <w:lang w:val="en-US" w:eastAsia="zh-CN"/>
        </w:rPr>
        <w:t>100</w:t>
      </w:r>
      <w:r>
        <w:rPr>
          <w:rFonts w:hint="eastAsia"/>
          <w:color w:val="auto"/>
          <w:spacing w:val="0"/>
          <w:sz w:val="32"/>
          <w:szCs w:val="32"/>
          <w:highlight w:val="none"/>
        </w:rPr>
        <w:t>%</w:t>
      </w:r>
      <w:r>
        <w:rPr>
          <w:rFonts w:hint="eastAsia"/>
          <w:color w:val="auto"/>
          <w:spacing w:val="0"/>
          <w:sz w:val="32"/>
          <w:szCs w:val="32"/>
          <w:highlight w:val="none"/>
          <w:lang w:eastAsia="zh-CN"/>
        </w:rPr>
        <w:t>。</w:t>
      </w:r>
    </w:p>
    <w:p>
      <w:pPr>
        <w:pStyle w:val="5"/>
        <w:pageBreakBefore w:val="0"/>
        <w:widowControl w:val="0"/>
        <w:numPr>
          <w:ilvl w:val="0"/>
          <w:numId w:val="0"/>
        </w:numPr>
        <w:kinsoku/>
        <w:wordWrap/>
        <w:overflowPunct/>
        <w:topLinePunct w:val="0"/>
        <w:autoSpaceDE/>
        <w:autoSpaceDN/>
        <w:bidi w:val="0"/>
        <w:adjustRightInd/>
        <w:snapToGrid/>
        <w:spacing w:before="0" w:after="0" w:line="560" w:lineRule="exact"/>
        <w:ind w:left="0" w:firstLine="643" w:firstLineChars="200"/>
        <w:textAlignment w:val="auto"/>
        <w:rPr>
          <w:rFonts w:hint="eastAsia" w:ascii="Times New Roman" w:hAnsi="Times New Roman" w:eastAsia="楷体_GB2312" w:cs="Times New Roman"/>
          <w:b/>
          <w:bCs/>
          <w:spacing w:val="0"/>
          <w:kern w:val="2"/>
          <w:sz w:val="32"/>
          <w:szCs w:val="32"/>
          <w:highlight w:val="none"/>
          <w:lang w:val="en-US" w:eastAsia="zh-CN" w:bidi="ar-SA"/>
        </w:rPr>
      </w:pPr>
      <w:r>
        <w:rPr>
          <w:rFonts w:hint="eastAsia" w:ascii="Times New Roman" w:hAnsi="Times New Roman" w:eastAsia="楷体_GB2312" w:cs="Times New Roman"/>
          <w:b/>
          <w:bCs/>
          <w:spacing w:val="0"/>
          <w:kern w:val="2"/>
          <w:sz w:val="32"/>
          <w:szCs w:val="32"/>
          <w:highlight w:val="none"/>
          <w:lang w:val="en-US" w:eastAsia="zh-CN" w:bidi="ar-SA"/>
        </w:rPr>
        <w:t>（四）项目效益情况</w:t>
      </w:r>
      <w:bookmarkEnd w:id="14"/>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spacing w:val="0"/>
          <w:highlight w:val="none"/>
          <w:lang w:val="en-US" w:eastAsia="zh-CN"/>
        </w:rPr>
      </w:pPr>
      <w:r>
        <w:rPr>
          <w:rFonts w:hint="eastAsia" w:ascii="仿宋_GB2312" w:hAnsi="仿宋_GB2312" w:eastAsia="仿宋_GB2312" w:cs="仿宋_GB2312"/>
          <w:spacing w:val="0"/>
          <w:sz w:val="32"/>
          <w:szCs w:val="32"/>
          <w:highlight w:val="none"/>
          <w:lang w:val="en-US" w:eastAsia="zh-CN"/>
        </w:rPr>
        <w:t>项目效益类指标包括项目实施效益和满意度两方面的内容，由</w:t>
      </w:r>
      <w:r>
        <w:rPr>
          <w:rFonts w:hint="eastAsia" w:ascii="仿宋_GB2312" w:hAnsi="仿宋_GB2312" w:cs="仿宋_GB2312"/>
          <w:spacing w:val="0"/>
          <w:sz w:val="32"/>
          <w:szCs w:val="32"/>
          <w:highlight w:val="none"/>
          <w:lang w:val="en-US" w:eastAsia="zh-CN"/>
        </w:rPr>
        <w:t>3</w:t>
      </w:r>
      <w:r>
        <w:rPr>
          <w:rFonts w:hint="eastAsia" w:ascii="仿宋_GB2312" w:hAnsi="仿宋_GB2312" w:eastAsia="仿宋_GB2312" w:cs="仿宋_GB2312"/>
          <w:spacing w:val="0"/>
          <w:sz w:val="32"/>
          <w:szCs w:val="32"/>
          <w:highlight w:val="none"/>
          <w:lang w:val="en-US" w:eastAsia="zh-CN"/>
        </w:rPr>
        <w:t>个三级指标构成，权重分为20分，实际得分</w:t>
      </w:r>
      <w:r>
        <w:rPr>
          <w:rFonts w:hint="eastAsia" w:ascii="仿宋_GB2312" w:hAnsi="仿宋_GB2312" w:cs="仿宋_GB2312"/>
          <w:spacing w:val="0"/>
          <w:sz w:val="32"/>
          <w:szCs w:val="32"/>
          <w:highlight w:val="none"/>
          <w:lang w:val="en-US" w:eastAsia="zh-CN"/>
        </w:rPr>
        <w:t>20</w:t>
      </w:r>
      <w:r>
        <w:rPr>
          <w:rFonts w:hint="eastAsia" w:ascii="仿宋_GB2312" w:hAnsi="仿宋_GB2312" w:eastAsia="仿宋_GB2312" w:cs="仿宋_GB2312"/>
          <w:spacing w:val="0"/>
          <w:sz w:val="32"/>
          <w:szCs w:val="32"/>
          <w:highlight w:val="none"/>
          <w:lang w:val="en-US" w:eastAsia="zh-CN"/>
        </w:rPr>
        <w:t>分，得分率为</w:t>
      </w:r>
      <w:r>
        <w:rPr>
          <w:rFonts w:hint="eastAsia" w:ascii="仿宋_GB2312" w:hAnsi="仿宋_GB2312" w:cs="仿宋_GB2312"/>
          <w:spacing w:val="0"/>
          <w:sz w:val="32"/>
          <w:szCs w:val="32"/>
          <w:highlight w:val="none"/>
          <w:lang w:val="en-US" w:eastAsia="zh-CN"/>
        </w:rPr>
        <w:t>100</w:t>
      </w:r>
      <w:r>
        <w:rPr>
          <w:rFonts w:hint="eastAsia" w:ascii="仿宋_GB2312" w:hAnsi="仿宋_GB2312" w:eastAsia="仿宋_GB2312" w:cs="仿宋_GB2312"/>
          <w:spacing w:val="0"/>
          <w:sz w:val="32"/>
          <w:szCs w:val="32"/>
          <w:highlight w:val="none"/>
          <w:lang w:val="en-US" w:eastAsia="zh-CN"/>
        </w:rPr>
        <w:t>%。具体效益指标及满意度指标完成情况如下：</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1.实施效益</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pacing w:val="0"/>
          <w:sz w:val="32"/>
          <w:szCs w:val="32"/>
          <w:highlight w:val="none"/>
        </w:rPr>
      </w:pPr>
      <w:r>
        <w:rPr>
          <w:rFonts w:hint="eastAsia" w:ascii="仿宋_GB2312" w:hAnsi="仿宋_GB2312" w:eastAsia="仿宋_GB2312" w:cs="仿宋_GB2312"/>
          <w:spacing w:val="0"/>
          <w:sz w:val="32"/>
          <w:szCs w:val="32"/>
          <w:highlight w:val="none"/>
          <w:lang w:val="en-US" w:eastAsia="zh-CN"/>
        </w:rPr>
        <w:t>①</w:t>
      </w:r>
      <w:r>
        <w:rPr>
          <w:rFonts w:hint="eastAsia" w:ascii="仿宋_GB2312" w:hAnsi="仿宋_GB2312" w:eastAsia="仿宋_GB2312" w:cs="仿宋_GB2312"/>
          <w:spacing w:val="0"/>
          <w:sz w:val="32"/>
          <w:szCs w:val="32"/>
          <w:highlight w:val="none"/>
        </w:rPr>
        <w:t>社会效益指标：</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color w:val="auto"/>
          <w:spacing w:val="0"/>
          <w:sz w:val="32"/>
          <w:szCs w:val="32"/>
          <w:highlight w:val="none"/>
          <w:lang w:eastAsia="zh-CN"/>
        </w:rPr>
      </w:pPr>
      <w:r>
        <w:rPr>
          <w:rFonts w:hint="eastAsia"/>
          <w:color w:val="auto"/>
          <w:spacing w:val="0"/>
          <w:sz w:val="32"/>
          <w:szCs w:val="32"/>
          <w:highlight w:val="none"/>
        </w:rPr>
        <w:t>指标</w:t>
      </w:r>
      <w:r>
        <w:rPr>
          <w:rFonts w:hint="eastAsia"/>
          <w:color w:val="auto"/>
          <w:spacing w:val="0"/>
          <w:sz w:val="32"/>
          <w:szCs w:val="32"/>
          <w:highlight w:val="none"/>
          <w:lang w:val="en-US" w:eastAsia="zh-CN"/>
        </w:rPr>
        <w:t>1</w:t>
      </w:r>
      <w:r>
        <w:rPr>
          <w:rFonts w:hint="eastAsia"/>
          <w:color w:val="auto"/>
          <w:spacing w:val="0"/>
          <w:sz w:val="32"/>
          <w:szCs w:val="32"/>
          <w:highlight w:val="none"/>
        </w:rPr>
        <w:t>：</w:t>
      </w:r>
      <w:r>
        <w:rPr>
          <w:rFonts w:hint="eastAsia"/>
          <w:color w:val="auto"/>
          <w:spacing w:val="0"/>
          <w:sz w:val="32"/>
          <w:szCs w:val="32"/>
          <w:highlight w:val="none"/>
          <w:lang w:eastAsia="zh-CN"/>
        </w:rPr>
        <w:t>文明实践志愿者骨干培训覆盖率</w:t>
      </w:r>
      <w:r>
        <w:rPr>
          <w:rFonts w:hint="eastAsia"/>
          <w:color w:val="auto"/>
          <w:spacing w:val="0"/>
          <w:sz w:val="32"/>
          <w:szCs w:val="32"/>
          <w:highlight w:val="none"/>
        </w:rPr>
        <w:t>，指标值：</w:t>
      </w:r>
      <w:r>
        <w:rPr>
          <w:rFonts w:hint="eastAsia" w:ascii="宋体" w:hAnsi="宋体" w:eastAsia="宋体" w:cs="宋体"/>
          <w:color w:val="auto"/>
          <w:spacing w:val="0"/>
          <w:sz w:val="32"/>
          <w:szCs w:val="32"/>
          <w:highlight w:val="none"/>
        </w:rPr>
        <w:t>≧</w:t>
      </w:r>
      <w:r>
        <w:rPr>
          <w:rFonts w:hint="eastAsia" w:eastAsia="宋体"/>
          <w:color w:val="auto"/>
          <w:spacing w:val="0"/>
          <w:sz w:val="32"/>
          <w:szCs w:val="32"/>
          <w:highlight w:val="none"/>
          <w:lang w:val="en-US" w:eastAsia="zh-CN"/>
        </w:rPr>
        <w:t>92%</w:t>
      </w:r>
      <w:r>
        <w:rPr>
          <w:rFonts w:hint="eastAsia"/>
          <w:color w:val="auto"/>
          <w:spacing w:val="0"/>
          <w:sz w:val="32"/>
          <w:szCs w:val="32"/>
          <w:highlight w:val="none"/>
        </w:rPr>
        <w:t>，实际完成值</w:t>
      </w:r>
      <w:r>
        <w:rPr>
          <w:rFonts w:hint="eastAsia"/>
          <w:color w:val="auto"/>
          <w:spacing w:val="0"/>
          <w:sz w:val="32"/>
          <w:szCs w:val="32"/>
          <w:highlight w:val="none"/>
          <w:lang w:eastAsia="zh-CN"/>
        </w:rPr>
        <w:t>：</w:t>
      </w:r>
      <w:r>
        <w:rPr>
          <w:rFonts w:hint="eastAsia"/>
          <w:color w:val="auto"/>
          <w:spacing w:val="0"/>
          <w:sz w:val="32"/>
          <w:szCs w:val="32"/>
          <w:highlight w:val="none"/>
          <w:lang w:val="en-US" w:eastAsia="zh-CN"/>
        </w:rPr>
        <w:t>93.75%</w:t>
      </w:r>
      <w:r>
        <w:rPr>
          <w:rFonts w:hint="eastAsia"/>
          <w:color w:val="auto"/>
          <w:spacing w:val="0"/>
          <w:sz w:val="32"/>
          <w:szCs w:val="32"/>
          <w:highlight w:val="none"/>
        </w:rPr>
        <w:t>，指标完成率101.9%</w:t>
      </w:r>
      <w:r>
        <w:rPr>
          <w:rFonts w:hint="eastAsia"/>
          <w:color w:val="auto"/>
          <w:spacing w:val="0"/>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spacing w:val="0"/>
          <w:highlight w:val="none"/>
          <w:lang w:val="en-US" w:eastAsia="zh-CN"/>
        </w:rPr>
      </w:pPr>
      <w:r>
        <w:rPr>
          <w:rFonts w:hint="eastAsia"/>
          <w:color w:val="auto"/>
          <w:spacing w:val="0"/>
          <w:sz w:val="32"/>
          <w:szCs w:val="32"/>
          <w:highlight w:val="none"/>
        </w:rPr>
        <w:t>指标</w:t>
      </w:r>
      <w:r>
        <w:rPr>
          <w:rFonts w:hint="eastAsia"/>
          <w:color w:val="auto"/>
          <w:spacing w:val="0"/>
          <w:sz w:val="32"/>
          <w:szCs w:val="32"/>
          <w:highlight w:val="none"/>
          <w:lang w:val="en-US" w:eastAsia="zh-CN"/>
        </w:rPr>
        <w:t>2</w:t>
      </w:r>
      <w:r>
        <w:rPr>
          <w:rFonts w:hint="eastAsia"/>
          <w:color w:val="auto"/>
          <w:spacing w:val="0"/>
          <w:sz w:val="32"/>
          <w:szCs w:val="32"/>
          <w:highlight w:val="none"/>
        </w:rPr>
        <w:t>：</w:t>
      </w:r>
      <w:r>
        <w:rPr>
          <w:rFonts w:hint="eastAsia"/>
          <w:color w:val="auto"/>
          <w:spacing w:val="0"/>
          <w:sz w:val="32"/>
          <w:szCs w:val="32"/>
          <w:highlight w:val="none"/>
          <w:lang w:eastAsia="zh-CN"/>
        </w:rPr>
        <w:t>推动新时代文明实践中心建设高质量发展</w:t>
      </w:r>
      <w:r>
        <w:rPr>
          <w:rFonts w:hint="eastAsia"/>
          <w:color w:val="auto"/>
          <w:spacing w:val="0"/>
          <w:sz w:val="32"/>
          <w:szCs w:val="32"/>
          <w:highlight w:val="none"/>
        </w:rPr>
        <w:t>，指标值：</w:t>
      </w:r>
      <w:r>
        <w:rPr>
          <w:rFonts w:hint="eastAsia" w:ascii="宋体" w:hAnsi="宋体" w:eastAsia="宋体" w:cs="宋体"/>
          <w:color w:val="auto"/>
          <w:spacing w:val="0"/>
          <w:sz w:val="32"/>
          <w:szCs w:val="32"/>
          <w:highlight w:val="none"/>
        </w:rPr>
        <w:t>有效推动</w:t>
      </w:r>
      <w:r>
        <w:rPr>
          <w:rFonts w:hint="eastAsia"/>
          <w:color w:val="auto"/>
          <w:spacing w:val="0"/>
          <w:sz w:val="32"/>
          <w:szCs w:val="32"/>
          <w:highlight w:val="none"/>
        </w:rPr>
        <w:t>，实际完成值</w:t>
      </w:r>
      <w:r>
        <w:rPr>
          <w:rFonts w:hint="eastAsia"/>
          <w:color w:val="auto"/>
          <w:spacing w:val="0"/>
          <w:sz w:val="32"/>
          <w:szCs w:val="32"/>
          <w:highlight w:val="none"/>
          <w:lang w:eastAsia="zh-CN"/>
        </w:rPr>
        <w:t>：</w:t>
      </w:r>
      <w:r>
        <w:rPr>
          <w:rFonts w:hint="eastAsia"/>
          <w:color w:val="auto"/>
          <w:spacing w:val="0"/>
          <w:sz w:val="32"/>
          <w:szCs w:val="32"/>
          <w:highlight w:val="none"/>
          <w:lang w:val="en-US" w:eastAsia="zh-CN"/>
        </w:rPr>
        <w:t>显著推动</w:t>
      </w:r>
      <w:r>
        <w:rPr>
          <w:rFonts w:hint="eastAsia"/>
          <w:color w:val="auto"/>
          <w:spacing w:val="0"/>
          <w:sz w:val="32"/>
          <w:szCs w:val="32"/>
          <w:highlight w:val="none"/>
        </w:rPr>
        <w:t>，指标完成率</w:t>
      </w:r>
      <w:r>
        <w:rPr>
          <w:rFonts w:hint="eastAsia"/>
          <w:color w:val="auto"/>
          <w:spacing w:val="0"/>
          <w:sz w:val="32"/>
          <w:szCs w:val="32"/>
          <w:highlight w:val="none"/>
          <w:lang w:val="en-US" w:eastAsia="zh-CN"/>
        </w:rPr>
        <w:t>100%</w:t>
      </w:r>
      <w:r>
        <w:rPr>
          <w:rFonts w:hint="eastAsia"/>
          <w:color w:val="auto"/>
          <w:spacing w:val="0"/>
          <w:sz w:val="32"/>
          <w:szCs w:val="32"/>
          <w:highlight w:val="none"/>
          <w:lang w:eastAsia="zh-CN"/>
        </w:rPr>
        <w:t>。</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2.满意度</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①满意度指标：</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spacing w:val="0"/>
          <w:sz w:val="32"/>
          <w:szCs w:val="32"/>
          <w:highlight w:val="none"/>
          <w:lang w:val="en-US" w:eastAsia="zh-CN"/>
        </w:rPr>
      </w:pPr>
      <w:r>
        <w:rPr>
          <w:rFonts w:hint="eastAsia"/>
          <w:color w:val="auto"/>
          <w:spacing w:val="0"/>
          <w:sz w:val="32"/>
          <w:szCs w:val="32"/>
          <w:highlight w:val="none"/>
        </w:rPr>
        <w:t>指标</w:t>
      </w:r>
      <w:r>
        <w:rPr>
          <w:rFonts w:hint="eastAsia"/>
          <w:color w:val="auto"/>
          <w:spacing w:val="0"/>
          <w:sz w:val="32"/>
          <w:szCs w:val="32"/>
          <w:highlight w:val="none"/>
          <w:lang w:val="en-US" w:eastAsia="zh-CN"/>
        </w:rPr>
        <w:t>1</w:t>
      </w:r>
      <w:r>
        <w:rPr>
          <w:rFonts w:hint="eastAsia"/>
          <w:color w:val="auto"/>
          <w:spacing w:val="0"/>
          <w:sz w:val="32"/>
          <w:szCs w:val="32"/>
          <w:highlight w:val="none"/>
        </w:rPr>
        <w:t>：</w:t>
      </w:r>
      <w:r>
        <w:rPr>
          <w:rFonts w:hint="eastAsia"/>
          <w:color w:val="auto"/>
          <w:spacing w:val="0"/>
          <w:sz w:val="32"/>
          <w:szCs w:val="32"/>
          <w:highlight w:val="none"/>
          <w:lang w:eastAsia="zh-CN"/>
        </w:rPr>
        <w:t>参加活动人员满意度</w:t>
      </w:r>
      <w:r>
        <w:rPr>
          <w:rFonts w:hint="eastAsia"/>
          <w:color w:val="auto"/>
          <w:spacing w:val="0"/>
          <w:sz w:val="32"/>
          <w:szCs w:val="32"/>
          <w:highlight w:val="none"/>
        </w:rPr>
        <w:t>，指标值：</w:t>
      </w:r>
      <w:r>
        <w:rPr>
          <w:rFonts w:hint="eastAsia" w:ascii="宋体" w:hAnsi="宋体" w:eastAsia="宋体" w:cs="宋体"/>
          <w:color w:val="auto"/>
          <w:spacing w:val="0"/>
          <w:sz w:val="32"/>
          <w:szCs w:val="32"/>
          <w:highlight w:val="none"/>
        </w:rPr>
        <w:t>≧</w:t>
      </w:r>
      <w:r>
        <w:rPr>
          <w:rFonts w:hint="eastAsia" w:eastAsia="宋体"/>
          <w:color w:val="auto"/>
          <w:spacing w:val="0"/>
          <w:sz w:val="32"/>
          <w:szCs w:val="32"/>
          <w:highlight w:val="none"/>
          <w:lang w:val="en-US" w:eastAsia="zh-CN"/>
        </w:rPr>
        <w:t>95%</w:t>
      </w:r>
      <w:r>
        <w:rPr>
          <w:rFonts w:hint="eastAsia"/>
          <w:color w:val="auto"/>
          <w:spacing w:val="0"/>
          <w:sz w:val="32"/>
          <w:szCs w:val="32"/>
          <w:highlight w:val="none"/>
        </w:rPr>
        <w:t>，实际完成值</w:t>
      </w:r>
      <w:r>
        <w:rPr>
          <w:rFonts w:hint="eastAsia"/>
          <w:color w:val="auto"/>
          <w:spacing w:val="0"/>
          <w:sz w:val="32"/>
          <w:szCs w:val="32"/>
          <w:highlight w:val="none"/>
          <w:lang w:eastAsia="zh-CN"/>
        </w:rPr>
        <w:t>：</w:t>
      </w:r>
      <w:r>
        <w:rPr>
          <w:rFonts w:hint="eastAsia"/>
          <w:color w:val="auto"/>
          <w:spacing w:val="0"/>
          <w:sz w:val="32"/>
          <w:szCs w:val="32"/>
          <w:highlight w:val="none"/>
          <w:lang w:val="en-US" w:eastAsia="zh-CN"/>
        </w:rPr>
        <w:t>97%</w:t>
      </w:r>
      <w:r>
        <w:rPr>
          <w:rFonts w:hint="eastAsia"/>
          <w:color w:val="auto"/>
          <w:spacing w:val="0"/>
          <w:sz w:val="32"/>
          <w:szCs w:val="32"/>
          <w:highlight w:val="none"/>
        </w:rPr>
        <w:t>，指标完成率102.11%</w:t>
      </w:r>
      <w:r>
        <w:rPr>
          <w:rFonts w:hint="eastAsia"/>
          <w:color w:val="auto"/>
          <w:spacing w:val="0"/>
          <w:sz w:val="32"/>
          <w:szCs w:val="32"/>
          <w:highlight w:val="none"/>
          <w:lang w:eastAsia="zh-CN"/>
        </w:rPr>
        <w:t>。</w:t>
      </w:r>
    </w:p>
    <w:p>
      <w:pPr>
        <w:pageBreakBefore w:val="0"/>
        <w:kinsoku/>
        <w:wordWrap/>
        <w:overflowPunct/>
        <w:topLinePunct w:val="0"/>
        <w:autoSpaceDE/>
        <w:autoSpaceDN/>
        <w:bidi w:val="0"/>
        <w:adjustRightInd/>
        <w:snapToGrid/>
        <w:spacing w:line="560" w:lineRule="exact"/>
        <w:ind w:left="0" w:firstLine="640" w:firstLineChars="200"/>
        <w:rPr>
          <w:rFonts w:hint="eastAsia" w:ascii="Times New Roman" w:hAnsi="Times New Roman" w:eastAsia="黑体" w:cs="Times New Roman"/>
          <w:spacing w:val="0"/>
          <w:sz w:val="32"/>
          <w:szCs w:val="32"/>
          <w:highlight w:val="none"/>
          <w:lang w:eastAsia="zh-Hans"/>
        </w:rPr>
      </w:pPr>
      <w:r>
        <w:rPr>
          <w:rFonts w:hint="eastAsia" w:ascii="Times New Roman" w:hAnsi="Times New Roman" w:eastAsia="黑体" w:cs="Times New Roman"/>
          <w:spacing w:val="0"/>
          <w:sz w:val="32"/>
          <w:szCs w:val="32"/>
          <w:highlight w:val="none"/>
          <w:lang w:eastAsia="zh-Hans"/>
        </w:rPr>
        <w:t>五、预算执行进度与绩效指标总体完成率偏差</w:t>
      </w:r>
    </w:p>
    <w:p>
      <w:pPr>
        <w:pStyle w:val="22"/>
        <w:pageBreakBefore w:val="0"/>
        <w:kinsoku/>
        <w:wordWrap/>
        <w:overflowPunct/>
        <w:topLinePunct w:val="0"/>
        <w:autoSpaceDE/>
        <w:autoSpaceDN/>
        <w:bidi w:val="0"/>
        <w:adjustRightInd/>
        <w:snapToGrid/>
        <w:spacing w:line="560" w:lineRule="exact"/>
        <w:ind w:left="0" w:firstLine="640" w:firstLineChars="200"/>
        <w:rPr>
          <w:spacing w:val="0"/>
          <w:highlight w:val="none"/>
        </w:rPr>
      </w:pPr>
      <w:r>
        <w:rPr>
          <w:rFonts w:hint="eastAsia" w:ascii="仿宋_GB2312" w:hAnsi="仿宋_GB2312" w:eastAsia="仿宋_GB2312" w:cs="仿宋_GB2312"/>
          <w:color w:val="auto"/>
          <w:spacing w:val="0"/>
          <w:kern w:val="2"/>
          <w:sz w:val="32"/>
          <w:szCs w:val="32"/>
          <w:highlight w:val="none"/>
          <w:lang w:val="en-US" w:eastAsia="zh-CN" w:bidi="ar-SA"/>
        </w:rPr>
        <w:t>宣传部中央支持地方公共文化服务体系建设补助资金（拓展新时代文明实践中心建设项目）年初预算</w:t>
      </w:r>
      <w:r>
        <w:rPr>
          <w:rFonts w:hint="eastAsia" w:ascii="仿宋_GB2312" w:hAnsi="仿宋_GB2312" w:cs="仿宋_GB2312"/>
          <w:color w:val="auto"/>
          <w:spacing w:val="0"/>
          <w:kern w:val="2"/>
          <w:sz w:val="32"/>
          <w:szCs w:val="32"/>
          <w:highlight w:val="none"/>
          <w:lang w:val="en-US" w:eastAsia="zh-CN" w:bidi="ar-SA"/>
        </w:rPr>
        <w:t>50</w:t>
      </w:r>
      <w:r>
        <w:rPr>
          <w:rFonts w:hint="eastAsia" w:ascii="仿宋_GB2312" w:hAnsi="仿宋_GB2312" w:eastAsia="仿宋_GB2312" w:cs="仿宋_GB2312"/>
          <w:color w:val="auto"/>
          <w:spacing w:val="0"/>
          <w:kern w:val="2"/>
          <w:sz w:val="32"/>
          <w:szCs w:val="32"/>
          <w:highlight w:val="none"/>
          <w:lang w:val="en-US" w:eastAsia="zh-CN" w:bidi="ar-SA"/>
        </w:rPr>
        <w:t>万元，全年预算</w:t>
      </w:r>
      <w:r>
        <w:rPr>
          <w:rFonts w:hint="eastAsia" w:ascii="仿宋_GB2312" w:hAnsi="仿宋_GB2312" w:cs="仿宋_GB2312"/>
          <w:color w:val="auto"/>
          <w:spacing w:val="0"/>
          <w:kern w:val="2"/>
          <w:sz w:val="32"/>
          <w:szCs w:val="32"/>
          <w:highlight w:val="none"/>
          <w:lang w:val="en-US" w:eastAsia="zh-CN" w:bidi="ar-SA"/>
        </w:rPr>
        <w:t>50</w:t>
      </w:r>
      <w:r>
        <w:rPr>
          <w:rFonts w:hint="eastAsia" w:ascii="仿宋_GB2312" w:hAnsi="仿宋_GB2312" w:eastAsia="仿宋_GB2312" w:cs="仿宋_GB2312"/>
          <w:color w:val="auto"/>
          <w:spacing w:val="0"/>
          <w:kern w:val="2"/>
          <w:sz w:val="32"/>
          <w:szCs w:val="32"/>
          <w:highlight w:val="none"/>
          <w:lang w:val="en-US" w:eastAsia="zh-CN" w:bidi="ar-SA"/>
        </w:rPr>
        <w:t>万元，实际支出</w:t>
      </w:r>
      <w:r>
        <w:rPr>
          <w:rFonts w:hint="eastAsia" w:ascii="仿宋_GB2312" w:hAnsi="仿宋_GB2312" w:cs="仿宋_GB2312"/>
          <w:color w:val="auto"/>
          <w:spacing w:val="0"/>
          <w:kern w:val="2"/>
          <w:sz w:val="32"/>
          <w:szCs w:val="32"/>
          <w:highlight w:val="none"/>
          <w:lang w:val="en-US" w:eastAsia="zh-CN" w:bidi="ar-SA"/>
        </w:rPr>
        <w:t>50</w:t>
      </w:r>
      <w:r>
        <w:rPr>
          <w:rFonts w:hint="eastAsia" w:ascii="仿宋_GB2312" w:hAnsi="仿宋_GB2312" w:eastAsia="仿宋_GB2312" w:cs="仿宋_GB2312"/>
          <w:color w:val="auto"/>
          <w:spacing w:val="0"/>
          <w:kern w:val="2"/>
          <w:sz w:val="32"/>
          <w:szCs w:val="32"/>
          <w:highlight w:val="none"/>
          <w:lang w:val="en-US" w:eastAsia="zh-CN" w:bidi="ar-SA"/>
        </w:rPr>
        <w:t>万元，预算执行率为</w:t>
      </w:r>
      <w:r>
        <w:rPr>
          <w:rFonts w:hint="eastAsia" w:ascii="仿宋_GB2312" w:hAnsi="仿宋_GB2312" w:cs="仿宋_GB2312"/>
          <w:color w:val="auto"/>
          <w:spacing w:val="0"/>
          <w:kern w:val="2"/>
          <w:sz w:val="32"/>
          <w:szCs w:val="32"/>
          <w:highlight w:val="none"/>
          <w:lang w:val="en-US" w:eastAsia="zh-CN" w:bidi="ar-SA"/>
        </w:rPr>
        <w:t>100</w:t>
      </w:r>
      <w:r>
        <w:rPr>
          <w:rFonts w:hint="eastAsia" w:ascii="仿宋_GB2312" w:hAnsi="仿宋_GB2312" w:eastAsia="仿宋_GB2312" w:cs="仿宋_GB2312"/>
          <w:color w:val="auto"/>
          <w:spacing w:val="0"/>
          <w:kern w:val="2"/>
          <w:sz w:val="32"/>
          <w:szCs w:val="32"/>
          <w:highlight w:val="none"/>
          <w:lang w:val="en-US" w:eastAsia="zh-CN" w:bidi="ar-SA"/>
        </w:rPr>
        <w:t>%，项目绩效指标总体完成率为</w:t>
      </w:r>
      <w:r>
        <w:rPr>
          <w:rFonts w:hint="eastAsia" w:ascii="仿宋_GB2312" w:hAnsi="仿宋_GB2312" w:cs="仿宋_GB2312"/>
          <w:color w:val="auto"/>
          <w:spacing w:val="0"/>
          <w:kern w:val="2"/>
          <w:sz w:val="32"/>
          <w:szCs w:val="32"/>
          <w:highlight w:val="none"/>
          <w:lang w:val="en-US" w:eastAsia="zh-CN" w:bidi="ar-SA"/>
        </w:rPr>
        <w:t>100</w:t>
      </w:r>
      <w:r>
        <w:rPr>
          <w:rFonts w:hint="eastAsia" w:ascii="仿宋_GB2312" w:hAnsi="仿宋_GB2312" w:eastAsia="仿宋_GB2312" w:cs="仿宋_GB2312"/>
          <w:color w:val="auto"/>
          <w:spacing w:val="0"/>
          <w:kern w:val="2"/>
          <w:sz w:val="32"/>
          <w:szCs w:val="32"/>
          <w:highlight w:val="none"/>
          <w:lang w:val="en-US" w:eastAsia="zh-CN" w:bidi="ar-SA"/>
        </w:rPr>
        <w:t>%。</w:t>
      </w:r>
    </w:p>
    <w:p>
      <w:pPr>
        <w:pageBreakBefore w:val="0"/>
        <w:kinsoku/>
        <w:wordWrap/>
        <w:overflowPunct/>
        <w:topLinePunct w:val="0"/>
        <w:autoSpaceDE/>
        <w:autoSpaceDN/>
        <w:bidi w:val="0"/>
        <w:adjustRightInd/>
        <w:snapToGrid/>
        <w:spacing w:line="560" w:lineRule="exact"/>
        <w:ind w:left="0" w:firstLine="640" w:firstLineChars="200"/>
        <w:rPr>
          <w:rFonts w:hint="eastAsia" w:ascii="Times New Roman" w:hAnsi="Times New Roman" w:eastAsia="黑体" w:cs="Times New Roman"/>
          <w:bCs/>
          <w:spacing w:val="0"/>
          <w:sz w:val="32"/>
          <w:szCs w:val="32"/>
          <w:highlight w:val="none"/>
          <w:lang w:val="en-US" w:eastAsia="zh-CN"/>
        </w:rPr>
      </w:pPr>
      <w:bookmarkStart w:id="15" w:name="_Toc68703842"/>
      <w:r>
        <w:rPr>
          <w:rFonts w:hint="eastAsia" w:eastAsia="黑体" w:cs="Times New Roman"/>
          <w:bCs/>
          <w:spacing w:val="0"/>
          <w:sz w:val="32"/>
          <w:szCs w:val="32"/>
          <w:highlight w:val="none"/>
          <w:lang w:val="en-US" w:eastAsia="zh-CN"/>
        </w:rPr>
        <w:t>六</w:t>
      </w:r>
      <w:r>
        <w:rPr>
          <w:rFonts w:hint="eastAsia" w:ascii="Times New Roman" w:hAnsi="Times New Roman" w:eastAsia="黑体" w:cs="Times New Roman"/>
          <w:bCs/>
          <w:spacing w:val="0"/>
          <w:sz w:val="32"/>
          <w:szCs w:val="32"/>
          <w:highlight w:val="none"/>
          <w:lang w:val="en-US" w:eastAsia="zh-CN"/>
        </w:rPr>
        <w:t>、主要经验及做法、存在的问题及原因分析</w:t>
      </w:r>
      <w:bookmarkEnd w:id="15"/>
    </w:p>
    <w:p>
      <w:pPr>
        <w:pageBreakBefore w:val="0"/>
        <w:kinsoku/>
        <w:wordWrap/>
        <w:overflowPunct/>
        <w:topLinePunct w:val="0"/>
        <w:autoSpaceDE/>
        <w:autoSpaceDN/>
        <w:bidi w:val="0"/>
        <w:adjustRightInd/>
        <w:snapToGrid/>
        <w:spacing w:line="560" w:lineRule="exact"/>
        <w:ind w:left="0" w:firstLine="643" w:firstLineChars="200"/>
        <w:rPr>
          <w:rFonts w:hint="eastAsia" w:ascii="Times New Roman" w:hAnsi="Times New Roman" w:eastAsia="楷体_GB2312" w:cs="Times New Roman"/>
          <w:b/>
          <w:bCs/>
          <w:spacing w:val="0"/>
          <w:kern w:val="2"/>
          <w:sz w:val="32"/>
          <w:szCs w:val="32"/>
          <w:highlight w:val="none"/>
          <w:lang w:val="en-US" w:eastAsia="zh-CN" w:bidi="ar-SA"/>
        </w:rPr>
      </w:pPr>
      <w:bookmarkStart w:id="16" w:name="_Toc68703843"/>
      <w:r>
        <w:rPr>
          <w:rFonts w:hint="eastAsia" w:ascii="Times New Roman" w:hAnsi="Times New Roman" w:eastAsia="楷体_GB2312" w:cs="Times New Roman"/>
          <w:b/>
          <w:bCs/>
          <w:spacing w:val="0"/>
          <w:kern w:val="2"/>
          <w:sz w:val="32"/>
          <w:szCs w:val="32"/>
          <w:highlight w:val="none"/>
          <w:lang w:val="en-US" w:eastAsia="zh-CN" w:bidi="ar-SA"/>
        </w:rPr>
        <w:t>（一）主要经验及做法</w:t>
      </w:r>
      <w:bookmarkEnd w:id="16"/>
    </w:p>
    <w:p>
      <w:pPr>
        <w:pageBreakBefore w:val="0"/>
        <w:kinsoku/>
        <w:wordWrap/>
        <w:overflowPunct/>
        <w:topLinePunct w:val="0"/>
        <w:autoSpaceDE/>
        <w:autoSpaceDN/>
        <w:bidi w:val="0"/>
        <w:adjustRightInd/>
        <w:snapToGrid/>
        <w:spacing w:line="560" w:lineRule="exact"/>
        <w:ind w:left="0" w:firstLine="640" w:firstLineChars="200"/>
        <w:rPr>
          <w:rFonts w:hint="default"/>
          <w:spacing w:val="0"/>
          <w:sz w:val="32"/>
          <w:szCs w:val="32"/>
          <w:highlight w:val="none"/>
          <w:lang w:val="en-US" w:eastAsia="zh-CN"/>
        </w:rPr>
      </w:pPr>
      <w:r>
        <w:rPr>
          <w:rFonts w:hint="eastAsia"/>
          <w:spacing w:val="0"/>
          <w:sz w:val="32"/>
          <w:szCs w:val="32"/>
          <w:highlight w:val="none"/>
          <w:lang w:val="en-US" w:eastAsia="zh-CN"/>
        </w:rPr>
        <w:t>加强宣传推广，展示专项资金支持下的文明实践成果，提高群众的知晓度和参与度；注重资源整合，将专项资金与其他相关资源相结合，形成合力，以发挥更大效益。</w:t>
      </w:r>
    </w:p>
    <w:p>
      <w:pPr>
        <w:pageBreakBefore w:val="0"/>
        <w:kinsoku/>
        <w:wordWrap/>
        <w:overflowPunct/>
        <w:topLinePunct w:val="0"/>
        <w:autoSpaceDE/>
        <w:autoSpaceDN/>
        <w:bidi w:val="0"/>
        <w:adjustRightInd/>
        <w:snapToGrid/>
        <w:spacing w:line="560" w:lineRule="exact"/>
        <w:ind w:left="0" w:firstLine="640" w:firstLineChars="200"/>
        <w:rPr>
          <w:rFonts w:eastAsia="仿宋_GB2312"/>
          <w:spacing w:val="0"/>
          <w:sz w:val="32"/>
          <w:szCs w:val="32"/>
          <w:highlight w:val="none"/>
        </w:rPr>
      </w:pPr>
      <w:r>
        <w:rPr>
          <w:rFonts w:eastAsia="仿宋_GB2312"/>
          <w:spacing w:val="0"/>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5"/>
        <w:pageBreakBefore w:val="0"/>
        <w:widowControl w:val="0"/>
        <w:kinsoku/>
        <w:wordWrap/>
        <w:overflowPunct/>
        <w:topLinePunct w:val="0"/>
        <w:autoSpaceDE/>
        <w:autoSpaceDN/>
        <w:bidi w:val="0"/>
        <w:adjustRightInd/>
        <w:snapToGrid/>
        <w:spacing w:before="0" w:after="0" w:line="560" w:lineRule="exact"/>
        <w:ind w:left="0" w:firstLine="643" w:firstLineChars="200"/>
        <w:textAlignment w:val="auto"/>
        <w:rPr>
          <w:rFonts w:hint="eastAsia" w:ascii="Times New Roman" w:hAnsi="Times New Roman" w:eastAsia="楷体_GB2312" w:cs="Times New Roman"/>
          <w:b/>
          <w:bCs/>
          <w:spacing w:val="0"/>
          <w:kern w:val="2"/>
          <w:sz w:val="32"/>
          <w:szCs w:val="32"/>
          <w:highlight w:val="none"/>
          <w:lang w:val="en-US" w:eastAsia="zh-CN" w:bidi="ar-SA"/>
        </w:rPr>
      </w:pPr>
      <w:bookmarkStart w:id="17" w:name="_Toc68703844"/>
      <w:r>
        <w:rPr>
          <w:rFonts w:hint="eastAsia" w:ascii="Times New Roman" w:hAnsi="Times New Roman" w:eastAsia="楷体_GB2312" w:cs="Times New Roman"/>
          <w:b/>
          <w:bCs/>
          <w:spacing w:val="0"/>
          <w:kern w:val="2"/>
          <w:sz w:val="32"/>
          <w:szCs w:val="32"/>
          <w:highlight w:val="none"/>
          <w:lang w:val="en-US" w:eastAsia="zh-CN" w:bidi="ar-SA"/>
        </w:rPr>
        <w:t>（二）存在的问题及原因分析</w:t>
      </w:r>
      <w:bookmarkEnd w:id="17"/>
      <w:r>
        <w:rPr>
          <w:rFonts w:hint="eastAsia" w:ascii="Times New Roman" w:hAnsi="Times New Roman" w:eastAsia="楷体_GB2312" w:cs="Times New Roman"/>
          <w:b/>
          <w:bCs/>
          <w:spacing w:val="0"/>
          <w:kern w:val="2"/>
          <w:sz w:val="32"/>
          <w:szCs w:val="32"/>
          <w:highlight w:val="none"/>
          <w:lang w:val="en-US" w:eastAsia="zh-CN" w:bidi="ar-SA"/>
        </w:rPr>
        <w:t>　</w:t>
      </w:r>
    </w:p>
    <w:p>
      <w:pPr>
        <w:pageBreakBefore w:val="0"/>
        <w:kinsoku/>
        <w:wordWrap/>
        <w:overflowPunct/>
        <w:topLinePunct w:val="0"/>
        <w:autoSpaceDE/>
        <w:autoSpaceDN/>
        <w:bidi w:val="0"/>
        <w:adjustRightInd/>
        <w:snapToGrid/>
        <w:spacing w:line="560" w:lineRule="exact"/>
        <w:ind w:left="0" w:firstLine="640" w:firstLineChars="200"/>
        <w:outlineLvl w:val="0"/>
        <w:rPr>
          <w:rFonts w:ascii="仿宋_GB2312" w:hAnsi="仿宋_GB2312" w:cs="仿宋_GB2312"/>
          <w:spacing w:val="0"/>
          <w:sz w:val="32"/>
          <w:szCs w:val="32"/>
          <w:highlight w:val="none"/>
        </w:rPr>
      </w:pPr>
      <w:r>
        <w:rPr>
          <w:rFonts w:hint="eastAsia" w:ascii="仿宋_GB2312" w:hAnsi="仿宋_GB2312" w:cs="仿宋_GB2312"/>
          <w:spacing w:val="0"/>
          <w:sz w:val="32"/>
          <w:szCs w:val="32"/>
          <w:highlight w:val="none"/>
        </w:rPr>
        <w:t>1.相关绩效管理方面专业知识的系统性学习有待加强。</w:t>
      </w:r>
    </w:p>
    <w:p>
      <w:pPr>
        <w:pageBreakBefore w:val="0"/>
        <w:kinsoku/>
        <w:wordWrap/>
        <w:overflowPunct/>
        <w:topLinePunct w:val="0"/>
        <w:autoSpaceDE/>
        <w:autoSpaceDN/>
        <w:bidi w:val="0"/>
        <w:adjustRightInd/>
        <w:snapToGrid/>
        <w:spacing w:line="560" w:lineRule="exact"/>
        <w:ind w:left="0" w:firstLine="640" w:firstLineChars="200"/>
        <w:outlineLvl w:val="0"/>
        <w:rPr>
          <w:spacing w:val="0"/>
          <w:highlight w:val="none"/>
        </w:rPr>
      </w:pPr>
      <w:r>
        <w:rPr>
          <w:rFonts w:hint="eastAsia" w:ascii="仿宋_GB2312" w:hAnsi="仿宋_GB2312" w:cs="仿宋_GB2312"/>
          <w:spacing w:val="0"/>
          <w:sz w:val="32"/>
          <w:szCs w:val="32"/>
          <w:highlight w:val="none"/>
        </w:rPr>
        <w:t>2.各项指标的设置要进一步优化、完善，主要在细化、量化上改进</w:t>
      </w:r>
      <w:r>
        <w:rPr>
          <w:rFonts w:hint="eastAsia" w:ascii="仿宋_GB2312" w:hAnsi="仿宋_GB2312" w:cs="仿宋_GB2312"/>
          <w:spacing w:val="0"/>
          <w:sz w:val="32"/>
          <w:szCs w:val="32"/>
          <w:highlight w:val="none"/>
          <w:lang w:eastAsia="zh-CN"/>
        </w:rPr>
        <w:t>；</w:t>
      </w:r>
      <w:r>
        <w:rPr>
          <w:rFonts w:hint="eastAsia" w:ascii="仿宋_GB2312" w:hAnsi="仿宋_GB2312" w:cs="仿宋_GB2312"/>
          <w:spacing w:val="0"/>
          <w:sz w:val="32"/>
          <w:szCs w:val="32"/>
          <w:highlight w:val="none"/>
        </w:rPr>
        <w:t>在绩效自评过程中，由于部分人员缺乏相关绩效管理专业知识，自评价工作还存在局限性，影响评价质量。</w:t>
      </w:r>
    </w:p>
    <w:p>
      <w:pPr>
        <w:pStyle w:val="4"/>
        <w:pageBreakBefore w:val="0"/>
        <w:widowControl w:val="0"/>
        <w:numPr>
          <w:ilvl w:val="0"/>
          <w:numId w:val="0"/>
        </w:numPr>
        <w:kinsoku/>
        <w:wordWrap/>
        <w:overflowPunct/>
        <w:topLinePunct w:val="0"/>
        <w:autoSpaceDE/>
        <w:autoSpaceDN/>
        <w:bidi w:val="0"/>
        <w:adjustRightInd/>
        <w:snapToGrid/>
        <w:spacing w:before="0" w:after="0" w:line="560" w:lineRule="exact"/>
        <w:ind w:left="0" w:firstLine="640" w:firstLineChars="200"/>
        <w:textAlignment w:val="auto"/>
        <w:rPr>
          <w:rFonts w:hint="eastAsia" w:ascii="Times New Roman" w:hAnsi="Times New Roman" w:eastAsia="仿宋_GB2312" w:cs="Times New Roman"/>
          <w:b w:val="0"/>
          <w:bCs w:val="0"/>
          <w:color w:val="FF0000"/>
          <w:spacing w:val="0"/>
          <w:kern w:val="2"/>
          <w:sz w:val="32"/>
          <w:szCs w:val="32"/>
          <w:highlight w:val="none"/>
          <w:lang w:val="en-US" w:eastAsia="zh-CN" w:bidi="ar-SA"/>
        </w:rPr>
      </w:pPr>
      <w:bookmarkStart w:id="18" w:name="_Toc68703845"/>
      <w:r>
        <w:rPr>
          <w:rFonts w:hint="eastAsia" w:eastAsia="黑体" w:cs="Times New Roman"/>
          <w:b w:val="0"/>
          <w:bCs/>
          <w:spacing w:val="0"/>
          <w:kern w:val="2"/>
          <w:sz w:val="32"/>
          <w:szCs w:val="32"/>
          <w:highlight w:val="none"/>
          <w:lang w:val="en-US" w:eastAsia="zh-CN" w:bidi="ar-SA"/>
        </w:rPr>
        <w:t>七</w:t>
      </w:r>
      <w:r>
        <w:rPr>
          <w:rFonts w:hint="eastAsia" w:ascii="Times New Roman" w:hAnsi="Times New Roman" w:eastAsia="黑体" w:cs="Times New Roman"/>
          <w:b w:val="0"/>
          <w:bCs/>
          <w:spacing w:val="0"/>
          <w:kern w:val="2"/>
          <w:sz w:val="32"/>
          <w:szCs w:val="32"/>
          <w:highlight w:val="none"/>
          <w:lang w:val="en-US" w:eastAsia="zh-CN" w:bidi="ar-SA"/>
        </w:rPr>
        <w:t>、有关建议</w:t>
      </w:r>
      <w:bookmarkEnd w:id="18"/>
      <w:r>
        <w:rPr>
          <w:rFonts w:hint="eastAsia" w:ascii="Times New Roman" w:hAnsi="Times New Roman" w:eastAsia="黑体" w:cs="Times New Roman"/>
          <w:b w:val="0"/>
          <w:bCs/>
          <w:spacing w:val="0"/>
          <w:kern w:val="2"/>
          <w:sz w:val="32"/>
          <w:szCs w:val="32"/>
          <w:highlight w:val="none"/>
          <w:lang w:val="en-US" w:eastAsia="zh-CN" w:bidi="ar-SA"/>
        </w:rPr>
        <w:t>　</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pacing w:val="0"/>
          <w:sz w:val="32"/>
          <w:szCs w:val="32"/>
          <w:highlight w:val="none"/>
          <w:lang w:val="en-US" w:eastAsia="zh-CN"/>
        </w:rPr>
      </w:pPr>
      <w:bookmarkStart w:id="19" w:name="_Toc68703846"/>
      <w:r>
        <w:rPr>
          <w:rFonts w:hint="eastAsia" w:ascii="仿宋_GB2312" w:hAnsi="仿宋_GB2312" w:eastAsia="仿宋_GB2312" w:cs="仿宋_GB2312"/>
          <w:spacing w:val="0"/>
          <w:sz w:val="32"/>
          <w:szCs w:val="32"/>
          <w:highlight w:val="none"/>
          <w:lang w:val="en-US" w:eastAsia="zh-CN"/>
        </w:rPr>
        <w:t>1.多进行有关绩效管理工作方面的培训。积极</w:t>
      </w:r>
      <w:r>
        <w:rPr>
          <w:rFonts w:hint="eastAsia" w:ascii="仿宋_GB2312" w:hAnsi="仿宋_GB2312" w:cs="仿宋_GB2312"/>
          <w:spacing w:val="0"/>
          <w:sz w:val="32"/>
          <w:szCs w:val="32"/>
          <w:highlight w:val="none"/>
          <w:lang w:val="en-US" w:eastAsia="zh-CN"/>
        </w:rPr>
        <w:t>参加财政及</w:t>
      </w:r>
      <w:r>
        <w:rPr>
          <w:rFonts w:hint="eastAsia" w:ascii="仿宋_GB2312" w:hAnsi="仿宋_GB2312" w:eastAsia="仿宋_GB2312" w:cs="仿宋_GB2312"/>
          <w:spacing w:val="0"/>
          <w:sz w:val="32"/>
          <w:szCs w:val="32"/>
          <w:highlight w:val="none"/>
          <w:lang w:val="en-US" w:eastAsia="zh-CN"/>
        </w:rPr>
        <w:t>第三方开展绩效管理工作培训，进一步夯实业务基础，提高我单位绩效人员水平。</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2.专门设定对绩效工作人员定职、定岗、定责等相关制度措施，进一步提升我单位绩效管理工作业务水平，扎实做好绩效管理工作。</w:t>
      </w:r>
    </w:p>
    <w:p>
      <w:pPr>
        <w:pageBreakBefore w:val="0"/>
        <w:shd w:val="clear"/>
        <w:kinsoku/>
        <w:wordWrap/>
        <w:overflowPunct/>
        <w:topLinePunct w:val="0"/>
        <w:autoSpaceDE/>
        <w:autoSpaceDN/>
        <w:bidi w:val="0"/>
        <w:adjustRightInd/>
        <w:snapToGrid/>
        <w:spacing w:line="560" w:lineRule="exact"/>
        <w:ind w:left="0" w:firstLine="640" w:firstLineChars="200"/>
        <w:outlineLvl w:val="0"/>
        <w:rPr>
          <w:spacing w:val="0"/>
          <w:highlight w:val="none"/>
        </w:rPr>
      </w:pPr>
      <w:r>
        <w:rPr>
          <w:rFonts w:hint="eastAsia" w:ascii="仿宋_GB2312" w:hAnsi="仿宋_GB2312" w:cs="仿宋_GB2312"/>
          <w:spacing w:val="0"/>
          <w:sz w:val="32"/>
          <w:szCs w:val="32"/>
          <w:highlight w:val="none"/>
          <w:lang w:val="en-US" w:eastAsia="zh-CN"/>
        </w:rPr>
        <w:t>3</w:t>
      </w:r>
      <w:r>
        <w:rPr>
          <w:rFonts w:hint="eastAsia" w:ascii="仿宋_GB2312" w:hAnsi="仿宋_GB2312" w:eastAsia="仿宋_GB2312" w:cs="仿宋_GB2312"/>
          <w:spacing w:val="0"/>
          <w:sz w:val="32"/>
          <w:szCs w:val="32"/>
          <w:highlight w:val="none"/>
          <w:lang w:val="en-US" w:eastAsia="zh-CN"/>
        </w:rPr>
        <w:t>.进一步加强对绩效管理工作的组织领导，提高对预算绩效管理工作重要性的认识，总结经验查找问题，研究制定更全面更完善的绩效评价管理办法。结合</w:t>
      </w:r>
      <w:r>
        <w:rPr>
          <w:rFonts w:hint="eastAsia" w:ascii="仿宋_GB2312" w:hAnsi="仿宋_GB2312" w:cs="仿宋_GB2312"/>
          <w:spacing w:val="0"/>
          <w:sz w:val="32"/>
          <w:szCs w:val="32"/>
          <w:highlight w:val="none"/>
          <w:lang w:val="en-US" w:eastAsia="zh-CN"/>
        </w:rPr>
        <w:t>绩效管理</w:t>
      </w:r>
      <w:r>
        <w:rPr>
          <w:rFonts w:hint="eastAsia" w:ascii="仿宋_GB2312" w:hAnsi="仿宋_GB2312" w:eastAsia="仿宋_GB2312" w:cs="仿宋_GB2312"/>
          <w:spacing w:val="0"/>
          <w:sz w:val="32"/>
          <w:szCs w:val="32"/>
          <w:highlight w:val="none"/>
          <w:lang w:val="en-US" w:eastAsia="zh-CN"/>
        </w:rPr>
        <w:t>工作考核制度，加大全</w:t>
      </w:r>
      <w:r>
        <w:rPr>
          <w:rFonts w:hint="eastAsia" w:ascii="仿宋_GB2312" w:hAnsi="仿宋_GB2312" w:cs="仿宋_GB2312"/>
          <w:spacing w:val="0"/>
          <w:sz w:val="32"/>
          <w:szCs w:val="32"/>
          <w:highlight w:val="none"/>
          <w:lang w:val="en-US" w:eastAsia="zh-CN"/>
        </w:rPr>
        <w:t>单位</w:t>
      </w:r>
      <w:r>
        <w:rPr>
          <w:rFonts w:hint="eastAsia" w:ascii="仿宋_GB2312" w:hAnsi="仿宋_GB2312" w:eastAsia="仿宋_GB2312" w:cs="仿宋_GB2312"/>
          <w:spacing w:val="0"/>
          <w:sz w:val="32"/>
          <w:szCs w:val="32"/>
          <w:highlight w:val="none"/>
          <w:lang w:val="en-US" w:eastAsia="zh-CN"/>
        </w:rPr>
        <w:t>实施预算绩效管理和绩效管理工作的学习力度，让“花钱必问效，无效必问责”的理念深入工作每个环节。</w:t>
      </w:r>
    </w:p>
    <w:p>
      <w:pPr>
        <w:pStyle w:val="4"/>
        <w:pageBreakBefore w:val="0"/>
        <w:widowControl w:val="0"/>
        <w:kinsoku/>
        <w:wordWrap/>
        <w:overflowPunct/>
        <w:topLinePunct w:val="0"/>
        <w:autoSpaceDE/>
        <w:autoSpaceDN/>
        <w:bidi w:val="0"/>
        <w:adjustRightInd/>
        <w:snapToGrid/>
        <w:spacing w:before="0" w:after="0" w:line="560" w:lineRule="exact"/>
        <w:ind w:left="0" w:firstLine="643" w:firstLineChars="200"/>
        <w:textAlignment w:val="auto"/>
        <w:rPr>
          <w:rFonts w:ascii="宋体" w:hAnsi="宋体" w:eastAsia="宋体"/>
          <w:spacing w:val="0"/>
          <w:sz w:val="32"/>
          <w:szCs w:val="32"/>
          <w:highlight w:val="none"/>
        </w:rPr>
      </w:pPr>
      <w:r>
        <w:rPr>
          <w:rFonts w:hint="eastAsia" w:ascii="宋体" w:hAnsi="宋体" w:eastAsia="宋体"/>
          <w:spacing w:val="0"/>
          <w:sz w:val="32"/>
          <w:szCs w:val="32"/>
          <w:highlight w:val="none"/>
          <w:lang w:eastAsia="zh-CN"/>
        </w:rPr>
        <w:t>八</w:t>
      </w:r>
      <w:r>
        <w:rPr>
          <w:rFonts w:hint="eastAsia" w:ascii="宋体" w:hAnsi="宋体" w:eastAsia="宋体"/>
          <w:spacing w:val="0"/>
          <w:sz w:val="32"/>
          <w:szCs w:val="32"/>
          <w:highlight w:val="none"/>
        </w:rPr>
        <w:t>、其他需要说明的问题</w:t>
      </w:r>
      <w:bookmarkEnd w:id="19"/>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color w:val="FF0000"/>
          <w:spacing w:val="0"/>
          <w:sz w:val="32"/>
          <w:szCs w:val="32"/>
          <w:highlight w:val="none"/>
        </w:rPr>
      </w:pPr>
      <w:r>
        <w:rPr>
          <w:rFonts w:hint="eastAsia" w:ascii="仿宋_GB2312" w:hAnsi="仿宋_GB2312" w:cs="仿宋_GB2312"/>
          <w:spacing w:val="0"/>
          <w:sz w:val="32"/>
          <w:szCs w:val="32"/>
          <w:highlight w:val="none"/>
          <w:lang w:eastAsia="zh-CN"/>
        </w:rPr>
        <w:t>　</w:t>
      </w:r>
      <w:r>
        <w:rPr>
          <w:rFonts w:hint="eastAsia" w:ascii="仿宋_GB2312" w:hAnsi="仿宋_GB2312" w:eastAsia="仿宋_GB2312" w:cs="仿宋_GB2312"/>
          <w:spacing w:val="0"/>
          <w:sz w:val="32"/>
          <w:szCs w:val="32"/>
          <w:highlight w:val="none"/>
          <w:lang w:eastAsia="zh-Hans"/>
        </w:rPr>
        <w:t>本项目无其他需说明的问题</w:t>
      </w:r>
      <w:r>
        <w:rPr>
          <w:rFonts w:hint="eastAsia" w:ascii="仿宋_GB2312" w:hAnsi="仿宋_GB2312" w:cs="仿宋_GB2312"/>
          <w:spacing w:val="0"/>
          <w:sz w:val="32"/>
          <w:szCs w:val="32"/>
          <w:highlight w:val="none"/>
          <w:lang w:eastAsia="zh-CN"/>
        </w:rPr>
        <w:t>。</w:t>
      </w:r>
    </w:p>
    <w:p>
      <w:pPr>
        <w:pageBreakBefore w:val="0"/>
        <w:kinsoku/>
        <w:wordWrap/>
        <w:overflowPunct/>
        <w:topLinePunct w:val="0"/>
        <w:autoSpaceDE/>
        <w:autoSpaceDN/>
        <w:bidi w:val="0"/>
        <w:adjustRightInd/>
        <w:snapToGrid/>
        <w:spacing w:line="560" w:lineRule="exact"/>
        <w:ind w:left="0" w:firstLine="600" w:firstLineChars="200"/>
        <w:rPr>
          <w:spacing w:val="0"/>
          <w:highlight w:val="none"/>
        </w:rPr>
      </w:pPr>
    </w:p>
    <w:p>
      <w:pPr>
        <w:pStyle w:val="12"/>
        <w:pageBreakBefore w:val="0"/>
        <w:kinsoku/>
        <w:wordWrap/>
        <w:overflowPunct/>
        <w:topLinePunct w:val="0"/>
        <w:autoSpaceDE/>
        <w:autoSpaceDN/>
        <w:bidi w:val="0"/>
        <w:adjustRightInd/>
        <w:snapToGrid/>
        <w:spacing w:before="0" w:after="0" w:line="560" w:lineRule="exact"/>
        <w:ind w:left="0" w:firstLine="640" w:firstLineChars="200"/>
        <w:rPr>
          <w:spacing w:val="0"/>
          <w:highlight w:val="none"/>
        </w:rPr>
      </w:pPr>
    </w:p>
    <w:p>
      <w:pPr>
        <w:pageBreakBefore w:val="0"/>
        <w:kinsoku/>
        <w:wordWrap/>
        <w:overflowPunct/>
        <w:topLinePunct w:val="0"/>
        <w:autoSpaceDE/>
        <w:autoSpaceDN/>
        <w:bidi w:val="0"/>
        <w:adjustRightInd/>
        <w:snapToGrid/>
        <w:spacing w:line="560" w:lineRule="exact"/>
        <w:ind w:left="0" w:firstLine="600" w:firstLineChars="200"/>
        <w:rPr>
          <w:spacing w:val="0"/>
          <w:highlight w:val="none"/>
        </w:rPr>
      </w:pPr>
    </w:p>
    <w:p>
      <w:pPr>
        <w:pageBreakBefore w:val="0"/>
        <w:kinsoku/>
        <w:wordWrap/>
        <w:overflowPunct/>
        <w:topLinePunct w:val="0"/>
        <w:autoSpaceDE/>
        <w:autoSpaceDN/>
        <w:bidi w:val="0"/>
        <w:adjustRightInd/>
        <w:snapToGrid/>
        <w:spacing w:line="560" w:lineRule="exact"/>
        <w:ind w:left="0" w:firstLine="600" w:firstLineChars="200"/>
        <w:rPr>
          <w:spacing w:val="0"/>
          <w:highlight w:val="none"/>
        </w:rPr>
      </w:pPr>
    </w:p>
    <w:p>
      <w:pPr>
        <w:pStyle w:val="2"/>
        <w:pageBreakBefore w:val="0"/>
        <w:kinsoku/>
        <w:wordWrap/>
        <w:overflowPunct/>
        <w:topLinePunct w:val="0"/>
        <w:autoSpaceDE/>
        <w:autoSpaceDN/>
        <w:bidi w:val="0"/>
        <w:adjustRightInd/>
        <w:snapToGrid/>
        <w:spacing w:after="0" w:line="560" w:lineRule="exact"/>
        <w:ind w:left="0" w:firstLine="880" w:firstLineChars="200"/>
        <w:rPr>
          <w:spacing w:val="0"/>
          <w:highlight w:val="none"/>
        </w:rPr>
      </w:pPr>
    </w:p>
    <w:p>
      <w:pPr>
        <w:pStyle w:val="2"/>
        <w:pageBreakBefore w:val="0"/>
        <w:kinsoku/>
        <w:wordWrap/>
        <w:overflowPunct/>
        <w:topLinePunct w:val="0"/>
        <w:autoSpaceDE/>
        <w:autoSpaceDN/>
        <w:bidi w:val="0"/>
        <w:adjustRightInd/>
        <w:snapToGrid/>
        <w:spacing w:after="0" w:line="560" w:lineRule="exact"/>
        <w:ind w:left="0" w:firstLine="880" w:firstLineChars="200"/>
        <w:rPr>
          <w:spacing w:val="0"/>
          <w:highlight w:val="none"/>
        </w:rPr>
      </w:pPr>
    </w:p>
    <w:p>
      <w:pPr>
        <w:pStyle w:val="2"/>
        <w:pageBreakBefore w:val="0"/>
        <w:kinsoku/>
        <w:wordWrap/>
        <w:overflowPunct/>
        <w:topLinePunct w:val="0"/>
        <w:autoSpaceDE/>
        <w:autoSpaceDN/>
        <w:bidi w:val="0"/>
        <w:adjustRightInd/>
        <w:snapToGrid/>
        <w:spacing w:after="0" w:line="560" w:lineRule="exact"/>
        <w:ind w:left="0" w:firstLine="880" w:firstLineChars="200"/>
        <w:rPr>
          <w:spacing w:val="0"/>
          <w:highlight w:val="none"/>
        </w:rPr>
      </w:pPr>
    </w:p>
    <w:p>
      <w:pPr>
        <w:pStyle w:val="2"/>
        <w:pageBreakBefore w:val="0"/>
        <w:kinsoku/>
        <w:wordWrap/>
        <w:overflowPunct/>
        <w:topLinePunct w:val="0"/>
        <w:autoSpaceDE/>
        <w:autoSpaceDN/>
        <w:bidi w:val="0"/>
        <w:adjustRightInd/>
        <w:snapToGrid/>
        <w:spacing w:after="0" w:line="560" w:lineRule="exact"/>
        <w:ind w:left="0" w:firstLine="880" w:firstLineChars="200"/>
        <w:rPr>
          <w:spacing w:val="0"/>
          <w:highlight w:val="none"/>
        </w:rPr>
      </w:pPr>
    </w:p>
    <w:p>
      <w:pPr>
        <w:pageBreakBefore w:val="0"/>
        <w:kinsoku/>
        <w:wordWrap/>
        <w:overflowPunct/>
        <w:topLinePunct w:val="0"/>
        <w:autoSpaceDE/>
        <w:autoSpaceDN/>
        <w:bidi w:val="0"/>
        <w:adjustRightInd/>
        <w:snapToGrid/>
        <w:spacing w:line="560" w:lineRule="exact"/>
        <w:ind w:left="0" w:firstLine="600" w:firstLineChars="200"/>
        <w:rPr>
          <w:rFonts w:hint="eastAsia" w:ascii="宋体" w:hAnsi="宋体" w:eastAsia="宋体" w:cs="宋体"/>
          <w:b/>
          <w:bCs/>
          <w:i w:val="0"/>
          <w:iCs w:val="0"/>
          <w:color w:val="000000"/>
          <w:spacing w:val="0"/>
          <w:kern w:val="0"/>
          <w:sz w:val="32"/>
          <w:szCs w:val="32"/>
          <w:highlight w:val="none"/>
          <w:u w:val="none"/>
          <w:lang w:val="en-US" w:eastAsia="zh-CN" w:bidi="ar"/>
        </w:rPr>
        <w:sectPr>
          <w:headerReference r:id="rId3" w:type="default"/>
          <w:pgSz w:w="11906" w:h="16838"/>
          <w:pgMar w:top="2098" w:right="1531" w:bottom="1984" w:left="1531" w:header="737" w:footer="851" w:gutter="0"/>
          <w:cols w:space="720" w:num="1"/>
          <w:docGrid w:type="lines" w:linePitch="408" w:charSpace="0"/>
        </w:sectPr>
      </w:pPr>
      <w:r>
        <w:rPr>
          <w:spacing w:val="0"/>
          <w:highlight w:val="none"/>
        </w:rPr>
        <w:br w:type="page"/>
      </w:r>
    </w:p>
    <w:tbl>
      <w:tblPr>
        <w:tblStyle w:val="13"/>
        <w:tblW w:w="12793" w:type="dxa"/>
        <w:tblInd w:w="0" w:type="dxa"/>
        <w:tblLayout w:type="fixed"/>
        <w:tblCellMar>
          <w:top w:w="0" w:type="dxa"/>
          <w:left w:w="0" w:type="dxa"/>
          <w:bottom w:w="0" w:type="dxa"/>
          <w:right w:w="0" w:type="dxa"/>
        </w:tblCellMar>
      </w:tblPr>
      <w:tblGrid>
        <w:gridCol w:w="929"/>
        <w:gridCol w:w="1250"/>
        <w:gridCol w:w="930"/>
        <w:gridCol w:w="2240"/>
        <w:gridCol w:w="500"/>
        <w:gridCol w:w="1364"/>
        <w:gridCol w:w="1106"/>
        <w:gridCol w:w="364"/>
        <w:gridCol w:w="776"/>
        <w:gridCol w:w="780"/>
        <w:gridCol w:w="2554"/>
      </w:tblGrid>
      <w:tr>
        <w:tblPrEx>
          <w:tblLayout w:type="fixed"/>
          <w:tblCellMar>
            <w:top w:w="0" w:type="dxa"/>
            <w:left w:w="0" w:type="dxa"/>
            <w:bottom w:w="0" w:type="dxa"/>
            <w:right w:w="0" w:type="dxa"/>
          </w:tblCellMar>
        </w:tblPrEx>
        <w:trPr>
          <w:trHeight w:val="618" w:hRule="atLeast"/>
        </w:trPr>
        <w:tc>
          <w:tcPr>
            <w:tcW w:w="12793" w:type="dxa"/>
            <w:gridSpan w:val="11"/>
            <w:tcBorders>
              <w:top w:val="nil"/>
              <w:left w:val="nil"/>
              <w:bottom w:val="single" w:color="auto" w:sz="4" w:space="0"/>
              <w:right w:val="nil"/>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b/>
                <w:bCs/>
                <w:i w:val="0"/>
                <w:iCs w:val="0"/>
                <w:color w:val="000000"/>
                <w:spacing w:val="0"/>
                <w:kern w:val="0"/>
                <w:sz w:val="32"/>
                <w:szCs w:val="32"/>
                <w:highlight w:val="none"/>
                <w:u w:val="none"/>
                <w:lang w:val="en-US" w:eastAsia="zh-CN" w:bidi="ar"/>
              </w:rPr>
              <w:t>项目支出绩效自评表</w:t>
            </w:r>
          </w:p>
        </w:tc>
      </w:tr>
      <w:tr>
        <w:tblPrEx>
          <w:tblLayout w:type="fixed"/>
          <w:tblCellMar>
            <w:top w:w="0" w:type="dxa"/>
            <w:left w:w="0" w:type="dxa"/>
            <w:bottom w:w="0" w:type="dxa"/>
            <w:right w:w="0" w:type="dxa"/>
          </w:tblCellMar>
        </w:tblPrEx>
        <w:trPr>
          <w:trHeight w:val="320" w:hRule="atLeast"/>
        </w:trPr>
        <w:tc>
          <w:tcPr>
            <w:tcW w:w="12793" w:type="dxa"/>
            <w:gridSpan w:val="11"/>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(2023年度)</w:t>
            </w:r>
          </w:p>
        </w:tc>
      </w:tr>
      <w:tr>
        <w:tblPrEx>
          <w:tblLayout w:type="fixed"/>
          <w:tblCellMar>
            <w:top w:w="0" w:type="dxa"/>
            <w:left w:w="0" w:type="dxa"/>
            <w:bottom w:w="0" w:type="dxa"/>
            <w:right w:w="0" w:type="dxa"/>
          </w:tblCellMar>
        </w:tblPrEx>
        <w:trPr>
          <w:trHeight w:val="352" w:hRule="atLeast"/>
        </w:trPr>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项目名称</w:t>
            </w:r>
          </w:p>
        </w:tc>
        <w:tc>
          <w:tcPr>
            <w:tcW w:w="11864"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宣传部中央支持地方公共文化服务体系建设补助资金（拓展新时代文明实践中心建设项目）</w:t>
            </w:r>
          </w:p>
        </w:tc>
      </w:tr>
      <w:tr>
        <w:tblPrEx>
          <w:tblLayout w:type="fixed"/>
          <w:tblCellMar>
            <w:top w:w="0" w:type="dxa"/>
            <w:left w:w="0" w:type="dxa"/>
            <w:bottom w:w="0" w:type="dxa"/>
            <w:right w:w="0" w:type="dxa"/>
          </w:tblCellMar>
        </w:tblPrEx>
        <w:trPr>
          <w:trHeight w:val="362" w:hRule="atLeast"/>
        </w:trPr>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主管部门</w:t>
            </w:r>
          </w:p>
        </w:tc>
        <w:tc>
          <w:tcPr>
            <w:tcW w:w="6284"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中国共产党霍尔果斯市委员会宣传部</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实施单位</w:t>
            </w:r>
          </w:p>
        </w:tc>
        <w:tc>
          <w:tcPr>
            <w:tcW w:w="4474"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中国共产党霍尔果斯市委员会宣传部</w:t>
            </w:r>
          </w:p>
        </w:tc>
      </w:tr>
      <w:tr>
        <w:tblPrEx>
          <w:tblLayout w:type="fixed"/>
          <w:tblCellMar>
            <w:top w:w="0" w:type="dxa"/>
            <w:left w:w="0" w:type="dxa"/>
            <w:bottom w:w="0" w:type="dxa"/>
            <w:right w:w="0" w:type="dxa"/>
          </w:tblCellMar>
        </w:tblPrEx>
        <w:trPr>
          <w:trHeight w:val="390" w:hRule="atLeast"/>
        </w:trPr>
        <w:tc>
          <w:tcPr>
            <w:tcW w:w="92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项目资金</w:t>
            </w:r>
            <w:r>
              <w:rPr>
                <w:rFonts w:hint="eastAsia" w:ascii="宋体" w:hAnsi="宋体" w:eastAsia="宋体" w:cs="宋体"/>
                <w:i w:val="0"/>
                <w:iCs w:val="0"/>
                <w:color w:val="000000"/>
                <w:spacing w:val="0"/>
                <w:kern w:val="0"/>
                <w:sz w:val="20"/>
                <w:szCs w:val="20"/>
                <w:highlight w:val="none"/>
                <w:u w:val="none"/>
                <w:lang w:val="en-US" w:eastAsia="zh-CN" w:bidi="ar"/>
              </w:rPr>
              <w:br w:type="textWrapping"/>
            </w:r>
            <w:r>
              <w:rPr>
                <w:rFonts w:hint="eastAsia" w:ascii="宋体" w:hAnsi="宋体" w:eastAsia="宋体" w:cs="宋体"/>
                <w:i w:val="0"/>
                <w:iCs w:val="0"/>
                <w:color w:val="000000"/>
                <w:spacing w:val="0"/>
                <w:kern w:val="0"/>
                <w:sz w:val="20"/>
                <w:szCs w:val="20"/>
                <w:highlight w:val="none"/>
                <w:u w:val="none"/>
                <w:lang w:val="en-US" w:eastAsia="zh-CN" w:bidi="ar"/>
              </w:rPr>
              <w:t>（万元）</w:t>
            </w: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p>
        </w:tc>
        <w:tc>
          <w:tcPr>
            <w:tcW w:w="317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年初预算数</w:t>
            </w:r>
          </w:p>
        </w:tc>
        <w:tc>
          <w:tcPr>
            <w:tcW w:w="186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全年预算数</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全年执行数</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分值</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执行率</w:t>
            </w:r>
          </w:p>
        </w:tc>
        <w:tc>
          <w:tcPr>
            <w:tcW w:w="25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得分</w:t>
            </w:r>
          </w:p>
        </w:tc>
      </w:tr>
      <w:tr>
        <w:tblPrEx>
          <w:tblLayout w:type="fixed"/>
          <w:tblCellMar>
            <w:top w:w="0" w:type="dxa"/>
            <w:left w:w="0" w:type="dxa"/>
            <w:bottom w:w="0" w:type="dxa"/>
            <w:right w:w="0" w:type="dxa"/>
          </w:tblCellMar>
        </w:tblPrEx>
        <w:trPr>
          <w:trHeight w:val="417" w:hRule="atLeast"/>
        </w:trPr>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before="0" w:after="0" w:line="240" w:lineRule="exact"/>
              <w:ind w:left="0" w:firstLine="0" w:firstLineChars="0"/>
              <w:jc w:val="center"/>
              <w:rPr>
                <w:rFonts w:hint="eastAsia" w:ascii="宋体" w:hAnsi="宋体" w:eastAsia="宋体" w:cs="宋体"/>
                <w:i w:val="0"/>
                <w:iCs w:val="0"/>
                <w:color w:val="000000"/>
                <w:spacing w:val="0"/>
                <w:kern w:val="0"/>
                <w:sz w:val="20"/>
                <w:szCs w:val="20"/>
                <w:highlight w:val="none"/>
                <w:u w:val="none"/>
                <w:lang w:val="en-US" w:eastAsia="zh-CN" w:bidi="ar"/>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年度资金总额</w:t>
            </w:r>
          </w:p>
        </w:tc>
        <w:tc>
          <w:tcPr>
            <w:tcW w:w="317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50.00</w:t>
            </w:r>
          </w:p>
        </w:tc>
        <w:tc>
          <w:tcPr>
            <w:tcW w:w="186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50</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50.00</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both"/>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100.00%</w:t>
            </w:r>
          </w:p>
        </w:tc>
        <w:tc>
          <w:tcPr>
            <w:tcW w:w="25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10.00</w:t>
            </w:r>
          </w:p>
        </w:tc>
      </w:tr>
      <w:tr>
        <w:tblPrEx>
          <w:tblLayout w:type="fixed"/>
          <w:tblCellMar>
            <w:top w:w="0" w:type="dxa"/>
            <w:left w:w="0" w:type="dxa"/>
            <w:bottom w:w="0" w:type="dxa"/>
            <w:right w:w="0" w:type="dxa"/>
          </w:tblCellMar>
        </w:tblPrEx>
        <w:trPr>
          <w:trHeight w:val="370" w:hRule="atLeast"/>
        </w:trPr>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before="0" w:after="0" w:line="240" w:lineRule="exact"/>
              <w:ind w:left="0" w:firstLine="0" w:firstLineChars="0"/>
              <w:jc w:val="center"/>
              <w:rPr>
                <w:rFonts w:hint="eastAsia" w:ascii="宋体" w:hAnsi="宋体" w:eastAsia="宋体" w:cs="宋体"/>
                <w:i w:val="0"/>
                <w:iCs w:val="0"/>
                <w:color w:val="000000"/>
                <w:spacing w:val="0"/>
                <w:kern w:val="0"/>
                <w:sz w:val="20"/>
                <w:szCs w:val="20"/>
                <w:highlight w:val="none"/>
                <w:u w:val="none"/>
                <w:lang w:val="en-US" w:eastAsia="zh-CN" w:bidi="ar"/>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其中：当年财政拨款</w:t>
            </w:r>
          </w:p>
        </w:tc>
        <w:tc>
          <w:tcPr>
            <w:tcW w:w="317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50</w:t>
            </w:r>
          </w:p>
        </w:tc>
        <w:tc>
          <w:tcPr>
            <w:tcW w:w="186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50</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before="0" w:after="0" w:line="240" w:lineRule="exact"/>
              <w:ind w:left="0" w:firstLine="0" w:firstLineChars="0"/>
              <w:jc w:val="center"/>
              <w:rPr>
                <w:rFonts w:hint="eastAsia" w:ascii="宋体" w:hAnsi="宋体" w:eastAsia="宋体" w:cs="宋体"/>
                <w:i w:val="0"/>
                <w:iCs w:val="0"/>
                <w:color w:val="000000"/>
                <w:spacing w:val="0"/>
                <w:kern w:val="0"/>
                <w:sz w:val="20"/>
                <w:szCs w:val="20"/>
                <w:highlight w:val="none"/>
                <w:u w:val="none"/>
                <w:lang w:val="en-US" w:eastAsia="zh-CN" w:bidi="ar"/>
              </w:rPr>
            </w:pP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w:t>
            </w:r>
          </w:p>
        </w:tc>
        <w:tc>
          <w:tcPr>
            <w:tcW w:w="25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w:t>
            </w:r>
          </w:p>
        </w:tc>
      </w:tr>
      <w:tr>
        <w:tblPrEx>
          <w:tblLayout w:type="fixed"/>
          <w:tblCellMar>
            <w:top w:w="0" w:type="dxa"/>
            <w:left w:w="0" w:type="dxa"/>
            <w:bottom w:w="0" w:type="dxa"/>
            <w:right w:w="0" w:type="dxa"/>
          </w:tblCellMar>
        </w:tblPrEx>
        <w:trPr>
          <w:trHeight w:val="360" w:hRule="atLeast"/>
        </w:trPr>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before="0" w:after="0" w:line="240" w:lineRule="exact"/>
              <w:ind w:left="0" w:firstLine="0" w:firstLineChars="0"/>
              <w:jc w:val="center"/>
              <w:rPr>
                <w:rFonts w:hint="eastAsia" w:ascii="宋体" w:hAnsi="宋体" w:eastAsia="宋体" w:cs="宋体"/>
                <w:i w:val="0"/>
                <w:iCs w:val="0"/>
                <w:color w:val="000000"/>
                <w:spacing w:val="0"/>
                <w:kern w:val="0"/>
                <w:sz w:val="20"/>
                <w:szCs w:val="20"/>
                <w:highlight w:val="none"/>
                <w:u w:val="none"/>
                <w:lang w:val="en-US" w:eastAsia="zh-CN" w:bidi="ar"/>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上年结转资金</w:t>
            </w:r>
          </w:p>
        </w:tc>
        <w:tc>
          <w:tcPr>
            <w:tcW w:w="317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0</w:t>
            </w:r>
          </w:p>
        </w:tc>
        <w:tc>
          <w:tcPr>
            <w:tcW w:w="186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0</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before="0" w:after="0" w:line="240" w:lineRule="exact"/>
              <w:ind w:left="0" w:firstLine="0" w:firstLineChars="0"/>
              <w:jc w:val="center"/>
              <w:rPr>
                <w:rFonts w:hint="eastAsia" w:ascii="宋体" w:hAnsi="宋体" w:eastAsia="宋体" w:cs="宋体"/>
                <w:i w:val="0"/>
                <w:iCs w:val="0"/>
                <w:color w:val="000000"/>
                <w:spacing w:val="0"/>
                <w:kern w:val="0"/>
                <w:sz w:val="20"/>
                <w:szCs w:val="20"/>
                <w:highlight w:val="none"/>
                <w:u w:val="none"/>
                <w:lang w:val="en-US" w:eastAsia="zh-CN" w:bidi="ar"/>
              </w:rPr>
            </w:pP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w:t>
            </w:r>
          </w:p>
        </w:tc>
        <w:tc>
          <w:tcPr>
            <w:tcW w:w="25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w:t>
            </w:r>
          </w:p>
        </w:tc>
      </w:tr>
      <w:tr>
        <w:tblPrEx>
          <w:tblLayout w:type="fixed"/>
          <w:tblCellMar>
            <w:top w:w="0" w:type="dxa"/>
            <w:left w:w="0" w:type="dxa"/>
            <w:bottom w:w="0" w:type="dxa"/>
            <w:right w:w="0" w:type="dxa"/>
          </w:tblCellMar>
        </w:tblPrEx>
        <w:trPr>
          <w:trHeight w:val="350" w:hRule="atLeast"/>
        </w:trPr>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before="0" w:after="0" w:line="240" w:lineRule="exact"/>
              <w:ind w:left="0" w:firstLine="0" w:firstLineChars="0"/>
              <w:jc w:val="center"/>
              <w:rPr>
                <w:rFonts w:hint="eastAsia" w:ascii="宋体" w:hAnsi="宋体" w:eastAsia="宋体" w:cs="宋体"/>
                <w:i w:val="0"/>
                <w:iCs w:val="0"/>
                <w:color w:val="000000"/>
                <w:spacing w:val="0"/>
                <w:kern w:val="0"/>
                <w:sz w:val="20"/>
                <w:szCs w:val="20"/>
                <w:highlight w:val="none"/>
                <w:u w:val="none"/>
                <w:lang w:val="en-US" w:eastAsia="zh-CN" w:bidi="ar"/>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其他资金</w:t>
            </w:r>
          </w:p>
        </w:tc>
        <w:tc>
          <w:tcPr>
            <w:tcW w:w="317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0</w:t>
            </w:r>
          </w:p>
        </w:tc>
        <w:tc>
          <w:tcPr>
            <w:tcW w:w="186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0</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before="0" w:after="0" w:line="240" w:lineRule="exact"/>
              <w:ind w:left="0" w:firstLine="0" w:firstLineChars="0"/>
              <w:jc w:val="center"/>
              <w:rPr>
                <w:rFonts w:hint="eastAsia" w:ascii="宋体" w:hAnsi="宋体" w:eastAsia="宋体" w:cs="宋体"/>
                <w:i w:val="0"/>
                <w:iCs w:val="0"/>
                <w:color w:val="000000"/>
                <w:spacing w:val="0"/>
                <w:kern w:val="0"/>
                <w:sz w:val="20"/>
                <w:szCs w:val="20"/>
                <w:highlight w:val="none"/>
                <w:u w:val="none"/>
                <w:lang w:val="en-US" w:eastAsia="zh-CN" w:bidi="ar"/>
              </w:rPr>
            </w:pP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w:t>
            </w:r>
          </w:p>
        </w:tc>
        <w:tc>
          <w:tcPr>
            <w:tcW w:w="25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w:t>
            </w:r>
          </w:p>
        </w:tc>
      </w:tr>
      <w:tr>
        <w:tblPrEx>
          <w:tblLayout w:type="fixed"/>
          <w:tblCellMar>
            <w:top w:w="0" w:type="dxa"/>
            <w:left w:w="0" w:type="dxa"/>
            <w:bottom w:w="0" w:type="dxa"/>
            <w:right w:w="0" w:type="dxa"/>
          </w:tblCellMar>
        </w:tblPrEx>
        <w:trPr>
          <w:trHeight w:val="90" w:hRule="atLeast"/>
        </w:trPr>
        <w:tc>
          <w:tcPr>
            <w:tcW w:w="92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年度总体目标</w:t>
            </w:r>
          </w:p>
        </w:tc>
        <w:tc>
          <w:tcPr>
            <w:tcW w:w="6284"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预期目标</w:t>
            </w:r>
          </w:p>
        </w:tc>
        <w:tc>
          <w:tcPr>
            <w:tcW w:w="5580"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实际完成情况</w:t>
            </w:r>
          </w:p>
        </w:tc>
      </w:tr>
      <w:tr>
        <w:tblPrEx>
          <w:tblLayout w:type="fixed"/>
          <w:tblCellMar>
            <w:top w:w="0" w:type="dxa"/>
            <w:left w:w="0" w:type="dxa"/>
            <w:bottom w:w="0" w:type="dxa"/>
            <w:right w:w="0" w:type="dxa"/>
          </w:tblCellMar>
        </w:tblPrEx>
        <w:trPr>
          <w:trHeight w:val="3042" w:hRule="atLeast"/>
        </w:trPr>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before="0" w:after="0" w:line="240" w:lineRule="exact"/>
              <w:ind w:left="0" w:firstLine="0" w:firstLineChars="0"/>
              <w:jc w:val="center"/>
              <w:rPr>
                <w:rFonts w:hint="eastAsia" w:ascii="宋体" w:hAnsi="宋体" w:eastAsia="宋体" w:cs="宋体"/>
                <w:i w:val="0"/>
                <w:iCs w:val="0"/>
                <w:color w:val="000000"/>
                <w:spacing w:val="0"/>
                <w:kern w:val="0"/>
                <w:sz w:val="20"/>
                <w:szCs w:val="20"/>
                <w:highlight w:val="none"/>
                <w:u w:val="none"/>
                <w:lang w:val="en-US" w:eastAsia="zh-CN" w:bidi="ar"/>
              </w:rPr>
            </w:pPr>
          </w:p>
        </w:tc>
        <w:tc>
          <w:tcPr>
            <w:tcW w:w="6284"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firstLineChars="0"/>
              <w:jc w:val="left"/>
              <w:textAlignment w:val="top"/>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坚持以习近平新时代中国特色社会主义为指导，深入贯彻党的二十大精神，深刻领悟“两个确立”的决定性意义，增强“四个意识”、做到“两个维护”，深入贯彻落实习近平总书记视察新疆重要讲话重要指示精神，完整准确贯彻习近平总书记视察新疆重要讲话重要指示精神，完整准确贯彻新时代党的治疆方略，牢牢扭住社会稳定和长治久安总目标，着眼凝聚群众、引导群众，以文化人、成风化俗，按照中央和自治区党委关于新时代文明实践中心建设的有关要求，整合各种资源，创新方式方法，健全体制机制，加强志愿服务建设，深化拓展新时代文明实践中心建设，完成全市文明实践志愿服务项目孵化、品牌打造、活动开展、表扬奖励，志愿者培训等工作。组建志愿者服务队不少于48支，全年开展集中性活动不少于20场次，打造特色志愿服务品牌不少于8项，打通宣传教育群众、关心服务群众“最后一公里”。</w:t>
            </w:r>
          </w:p>
        </w:tc>
        <w:tc>
          <w:tcPr>
            <w:tcW w:w="5580"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firstLineChars="0"/>
              <w:jc w:val="left"/>
              <w:textAlignment w:val="top"/>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为推动习近平新时代中国特色社会主义思想更加深入人心，进一步加强霍尔果斯宣传思想文化工作和精神文明建设，打通宣传、教育、关心、服务群众的最后一公里，霍尔果斯市新时代文明实践按照市委部署，结合实际，积极推进保质保量完成既定工作任务。加强队伍建设，建立志愿服务队伍48支，常态化开展志愿服务活动28场次，服务群众3000余人次，开展文明实践云平台培训1场次，召开霍尔果斯市农村精神文明建设暨新时代文明实践中心建设推进会1场，并承接伊犁州农村精神文明建设暨新时代文明实践中心建设推进会，取得优异成绩，群众对新时代文明实践工作满意度达97%以上。</w:t>
            </w:r>
          </w:p>
        </w:tc>
      </w:tr>
      <w:tr>
        <w:tblPrEx>
          <w:tblLayout w:type="fixed"/>
          <w:tblCellMar>
            <w:top w:w="0" w:type="dxa"/>
            <w:left w:w="0" w:type="dxa"/>
            <w:bottom w:w="0" w:type="dxa"/>
            <w:right w:w="0" w:type="dxa"/>
          </w:tblCellMar>
        </w:tblPrEx>
        <w:trPr>
          <w:trHeight w:val="420" w:hRule="atLeast"/>
        </w:trPr>
        <w:tc>
          <w:tcPr>
            <w:tcW w:w="9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before="0" w:after="0" w:line="240" w:lineRule="exact"/>
              <w:ind w:left="0" w:firstLine="0" w:firstLineChars="0"/>
              <w:jc w:val="center"/>
              <w:rPr>
                <w:rFonts w:hint="eastAsia" w:ascii="宋体" w:hAnsi="宋体" w:eastAsia="宋体" w:cs="宋体"/>
                <w:i w:val="0"/>
                <w:iCs w:val="0"/>
                <w:color w:val="000000"/>
                <w:spacing w:val="0"/>
                <w:kern w:val="0"/>
                <w:sz w:val="20"/>
                <w:szCs w:val="20"/>
                <w:highlight w:val="none"/>
                <w:u w:val="none"/>
                <w:lang w:val="en-US" w:eastAsia="zh-CN" w:bidi="ar"/>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一级指标</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二级指标</w:t>
            </w:r>
          </w:p>
        </w:tc>
        <w:tc>
          <w:tcPr>
            <w:tcW w:w="274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三级指标</w:t>
            </w: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年度指标值</w:t>
            </w:r>
          </w:p>
        </w:tc>
        <w:tc>
          <w:tcPr>
            <w:tcW w:w="147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实际完成值</w:t>
            </w:r>
          </w:p>
        </w:tc>
        <w:tc>
          <w:tcPr>
            <w:tcW w:w="7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分值</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得分</w:t>
            </w:r>
          </w:p>
        </w:tc>
        <w:tc>
          <w:tcPr>
            <w:tcW w:w="25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偏差原因分析及改进措施</w:t>
            </w:r>
          </w:p>
        </w:tc>
      </w:tr>
      <w:tr>
        <w:tblPrEx>
          <w:tblLayout w:type="fixed"/>
          <w:tblCellMar>
            <w:top w:w="0" w:type="dxa"/>
            <w:left w:w="0" w:type="dxa"/>
            <w:bottom w:w="0" w:type="dxa"/>
            <w:right w:w="0" w:type="dxa"/>
          </w:tblCellMar>
        </w:tblPrEx>
        <w:trPr>
          <w:trHeight w:val="408" w:hRule="atLeast"/>
        </w:trPr>
        <w:tc>
          <w:tcPr>
            <w:tcW w:w="92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年度绩效指标完成情况</w:t>
            </w:r>
          </w:p>
        </w:tc>
        <w:tc>
          <w:tcPr>
            <w:tcW w:w="125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产出指标</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数量指标</w:t>
            </w:r>
          </w:p>
        </w:tc>
        <w:tc>
          <w:tcPr>
            <w:tcW w:w="274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新时代文明实践中心建设数量</w:t>
            </w: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=1个</w:t>
            </w:r>
          </w:p>
        </w:tc>
        <w:tc>
          <w:tcPr>
            <w:tcW w:w="147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1个</w:t>
            </w:r>
          </w:p>
        </w:tc>
        <w:tc>
          <w:tcPr>
            <w:tcW w:w="7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5</w:t>
            </w:r>
          </w:p>
        </w:tc>
        <w:tc>
          <w:tcPr>
            <w:tcW w:w="25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p>
        </w:tc>
      </w:tr>
      <w:tr>
        <w:tblPrEx>
          <w:tblLayout w:type="fixed"/>
          <w:tblCellMar>
            <w:top w:w="0" w:type="dxa"/>
            <w:left w:w="0" w:type="dxa"/>
            <w:bottom w:w="0" w:type="dxa"/>
            <w:right w:w="0" w:type="dxa"/>
          </w:tblCellMar>
        </w:tblPrEx>
        <w:trPr>
          <w:trHeight w:val="560" w:hRule="atLeast"/>
        </w:trPr>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before="0" w:after="0" w:line="240" w:lineRule="exact"/>
              <w:ind w:left="0" w:firstLine="0" w:firstLineChars="0"/>
              <w:jc w:val="center"/>
              <w:rPr>
                <w:rFonts w:hint="eastAsia" w:ascii="宋体" w:hAnsi="宋体" w:eastAsia="宋体" w:cs="宋体"/>
                <w:i w:val="0"/>
                <w:iCs w:val="0"/>
                <w:color w:val="000000"/>
                <w:spacing w:val="0"/>
                <w:kern w:val="0"/>
                <w:sz w:val="20"/>
                <w:szCs w:val="20"/>
                <w:highlight w:val="none"/>
                <w:u w:val="none"/>
                <w:lang w:val="en-US" w:eastAsia="zh-CN" w:bidi="ar"/>
              </w:rPr>
            </w:pPr>
          </w:p>
        </w:tc>
        <w:tc>
          <w:tcPr>
            <w:tcW w:w="12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before="0" w:after="0" w:line="240" w:lineRule="exact"/>
              <w:ind w:left="0" w:firstLine="0" w:firstLineChars="0"/>
              <w:jc w:val="center"/>
              <w:rPr>
                <w:rFonts w:hint="eastAsia" w:ascii="宋体" w:hAnsi="宋体" w:eastAsia="宋体" w:cs="宋体"/>
                <w:i w:val="0"/>
                <w:iCs w:val="0"/>
                <w:color w:val="000000"/>
                <w:spacing w:val="0"/>
                <w:kern w:val="0"/>
                <w:sz w:val="20"/>
                <w:szCs w:val="20"/>
                <w:highlight w:val="none"/>
                <w:u w:val="none"/>
                <w:lang w:val="en-US" w:eastAsia="zh-CN" w:bidi="ar"/>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both"/>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数量指标</w:t>
            </w:r>
          </w:p>
        </w:tc>
        <w:tc>
          <w:tcPr>
            <w:tcW w:w="274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文明实践志愿服务队伍数量</w:t>
            </w: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&gt;=48支</w:t>
            </w:r>
          </w:p>
        </w:tc>
        <w:tc>
          <w:tcPr>
            <w:tcW w:w="147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48支</w:t>
            </w:r>
          </w:p>
        </w:tc>
        <w:tc>
          <w:tcPr>
            <w:tcW w:w="7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5</w:t>
            </w:r>
          </w:p>
        </w:tc>
        <w:tc>
          <w:tcPr>
            <w:tcW w:w="25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before="0" w:after="0" w:line="240" w:lineRule="exact"/>
              <w:ind w:left="0" w:firstLine="0" w:firstLineChars="0"/>
              <w:jc w:val="center"/>
              <w:rPr>
                <w:rFonts w:hint="eastAsia" w:ascii="宋体" w:hAnsi="宋体" w:eastAsia="宋体" w:cs="宋体"/>
                <w:i w:val="0"/>
                <w:iCs w:val="0"/>
                <w:color w:val="000000"/>
                <w:spacing w:val="0"/>
                <w:kern w:val="0"/>
                <w:sz w:val="20"/>
                <w:szCs w:val="20"/>
                <w:highlight w:val="none"/>
                <w:u w:val="none"/>
                <w:lang w:val="en-US" w:eastAsia="zh-CN" w:bidi="ar"/>
              </w:rPr>
            </w:pPr>
          </w:p>
        </w:tc>
      </w:tr>
      <w:tr>
        <w:tblPrEx>
          <w:tblLayout w:type="fixed"/>
          <w:tblCellMar>
            <w:top w:w="0" w:type="dxa"/>
            <w:left w:w="0" w:type="dxa"/>
            <w:bottom w:w="0" w:type="dxa"/>
            <w:right w:w="0" w:type="dxa"/>
          </w:tblCellMar>
        </w:tblPrEx>
        <w:trPr>
          <w:trHeight w:val="620" w:hRule="atLeast"/>
        </w:trPr>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pacing w:val="0"/>
                <w:kern w:val="0"/>
                <w:sz w:val="20"/>
                <w:szCs w:val="20"/>
                <w:highlight w:val="none"/>
                <w:u w:val="none"/>
                <w:lang w:val="en-US" w:eastAsia="zh-CN" w:bidi="ar"/>
              </w:rPr>
            </w:pPr>
          </w:p>
        </w:tc>
        <w:tc>
          <w:tcPr>
            <w:tcW w:w="1250" w:type="dxa"/>
            <w:vMerge w:val="continue"/>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pacing w:val="0"/>
                <w:kern w:val="0"/>
                <w:sz w:val="20"/>
                <w:szCs w:val="20"/>
                <w:highlight w:val="none"/>
                <w:u w:val="none"/>
                <w:lang w:val="en-US" w:eastAsia="zh-CN" w:bidi="ar"/>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both"/>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数量指标</w:t>
            </w:r>
          </w:p>
        </w:tc>
        <w:tc>
          <w:tcPr>
            <w:tcW w:w="274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开展新时代文明实践活动场次</w:t>
            </w: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&gt;=28场次</w:t>
            </w:r>
          </w:p>
        </w:tc>
        <w:tc>
          <w:tcPr>
            <w:tcW w:w="147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28场次</w:t>
            </w:r>
          </w:p>
        </w:tc>
        <w:tc>
          <w:tcPr>
            <w:tcW w:w="7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7</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7</w:t>
            </w:r>
          </w:p>
        </w:tc>
        <w:tc>
          <w:tcPr>
            <w:tcW w:w="25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pacing w:val="0"/>
                <w:kern w:val="0"/>
                <w:sz w:val="20"/>
                <w:szCs w:val="20"/>
                <w:highlight w:val="none"/>
                <w:u w:val="none"/>
                <w:lang w:val="en-US" w:eastAsia="zh-CN" w:bidi="ar"/>
              </w:rPr>
            </w:pPr>
          </w:p>
        </w:tc>
      </w:tr>
      <w:tr>
        <w:tblPrEx>
          <w:tblLayout w:type="fixed"/>
          <w:tblCellMar>
            <w:top w:w="0" w:type="dxa"/>
            <w:left w:w="0" w:type="dxa"/>
            <w:bottom w:w="0" w:type="dxa"/>
            <w:right w:w="0" w:type="dxa"/>
          </w:tblCellMar>
        </w:tblPrEx>
        <w:trPr>
          <w:trHeight w:val="620" w:hRule="atLeast"/>
        </w:trPr>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pacing w:val="0"/>
                <w:kern w:val="0"/>
                <w:sz w:val="20"/>
                <w:szCs w:val="20"/>
                <w:highlight w:val="none"/>
                <w:u w:val="none"/>
                <w:lang w:val="en-US" w:eastAsia="zh-CN" w:bidi="ar"/>
              </w:rPr>
            </w:pPr>
          </w:p>
        </w:tc>
        <w:tc>
          <w:tcPr>
            <w:tcW w:w="125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pacing w:val="0"/>
                <w:kern w:val="0"/>
                <w:sz w:val="20"/>
                <w:szCs w:val="20"/>
                <w:highlight w:val="none"/>
                <w:u w:val="none"/>
                <w:lang w:val="en-US" w:eastAsia="zh-CN" w:bidi="ar"/>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both"/>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数量指标</w:t>
            </w:r>
          </w:p>
        </w:tc>
        <w:tc>
          <w:tcPr>
            <w:tcW w:w="274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开展新时代文明实践活动天数</w:t>
            </w: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&gt;=28天</w:t>
            </w:r>
          </w:p>
        </w:tc>
        <w:tc>
          <w:tcPr>
            <w:tcW w:w="147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28天</w:t>
            </w:r>
          </w:p>
        </w:tc>
        <w:tc>
          <w:tcPr>
            <w:tcW w:w="7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5</w:t>
            </w:r>
          </w:p>
        </w:tc>
        <w:tc>
          <w:tcPr>
            <w:tcW w:w="25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pacing w:val="0"/>
                <w:kern w:val="0"/>
                <w:sz w:val="20"/>
                <w:szCs w:val="20"/>
                <w:highlight w:val="none"/>
                <w:u w:val="none"/>
                <w:lang w:val="en-US" w:eastAsia="zh-CN" w:bidi="ar"/>
              </w:rPr>
            </w:pPr>
          </w:p>
        </w:tc>
      </w:tr>
      <w:tr>
        <w:tblPrEx>
          <w:tblLayout w:type="fixed"/>
          <w:tblCellMar>
            <w:top w:w="0" w:type="dxa"/>
            <w:left w:w="0" w:type="dxa"/>
            <w:bottom w:w="0" w:type="dxa"/>
            <w:right w:w="0" w:type="dxa"/>
          </w:tblCellMar>
        </w:tblPrEx>
        <w:trPr>
          <w:trHeight w:val="936" w:hRule="atLeast"/>
        </w:trPr>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pacing w:val="0"/>
                <w:kern w:val="0"/>
                <w:sz w:val="20"/>
                <w:szCs w:val="20"/>
                <w:highlight w:val="none"/>
                <w:u w:val="none"/>
                <w:lang w:val="en-US" w:eastAsia="zh-CN" w:bidi="ar"/>
              </w:rPr>
            </w:pPr>
          </w:p>
        </w:tc>
        <w:tc>
          <w:tcPr>
            <w:tcW w:w="125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pacing w:val="0"/>
                <w:kern w:val="0"/>
                <w:sz w:val="20"/>
                <w:szCs w:val="20"/>
                <w:highlight w:val="none"/>
                <w:u w:val="none"/>
                <w:lang w:val="en-US" w:eastAsia="zh-CN" w:bidi="ar"/>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both"/>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数量指标</w:t>
            </w:r>
          </w:p>
        </w:tc>
        <w:tc>
          <w:tcPr>
            <w:tcW w:w="274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开展新时代文明实践活动人数</w:t>
            </w: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&gt;=500人</w:t>
            </w:r>
          </w:p>
        </w:tc>
        <w:tc>
          <w:tcPr>
            <w:tcW w:w="147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1181人</w:t>
            </w:r>
          </w:p>
        </w:tc>
        <w:tc>
          <w:tcPr>
            <w:tcW w:w="7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6</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6</w:t>
            </w:r>
          </w:p>
        </w:tc>
        <w:tc>
          <w:tcPr>
            <w:tcW w:w="25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both"/>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1.偏差原因：举办各类文明实践活动产生的效果较好，吸引更多的群众参与到活动中来，所以偏差率较大。2.改进措施：下一年度精准预估。</w:t>
            </w:r>
          </w:p>
        </w:tc>
      </w:tr>
      <w:tr>
        <w:tblPrEx>
          <w:tblLayout w:type="fixed"/>
          <w:tblCellMar>
            <w:top w:w="0" w:type="dxa"/>
            <w:left w:w="0" w:type="dxa"/>
            <w:bottom w:w="0" w:type="dxa"/>
            <w:right w:w="0" w:type="dxa"/>
          </w:tblCellMar>
        </w:tblPrEx>
        <w:trPr>
          <w:trHeight w:val="658" w:hRule="atLeast"/>
        </w:trPr>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pacing w:val="0"/>
                <w:kern w:val="0"/>
                <w:sz w:val="20"/>
                <w:szCs w:val="20"/>
                <w:highlight w:val="none"/>
                <w:u w:val="none"/>
                <w:lang w:val="en-US" w:eastAsia="zh-CN" w:bidi="ar"/>
              </w:rPr>
            </w:pPr>
          </w:p>
        </w:tc>
        <w:tc>
          <w:tcPr>
            <w:tcW w:w="125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pacing w:val="0"/>
                <w:kern w:val="0"/>
                <w:sz w:val="20"/>
                <w:szCs w:val="20"/>
                <w:highlight w:val="none"/>
                <w:u w:val="none"/>
                <w:lang w:val="en-US" w:eastAsia="zh-CN" w:bidi="ar"/>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both"/>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质量指标</w:t>
            </w:r>
          </w:p>
        </w:tc>
        <w:tc>
          <w:tcPr>
            <w:tcW w:w="274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新时代文明实践活动参与率</w:t>
            </w: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&gt;=95%</w:t>
            </w:r>
          </w:p>
        </w:tc>
        <w:tc>
          <w:tcPr>
            <w:tcW w:w="147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100%</w:t>
            </w:r>
          </w:p>
        </w:tc>
        <w:tc>
          <w:tcPr>
            <w:tcW w:w="7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5</w:t>
            </w:r>
          </w:p>
        </w:tc>
        <w:tc>
          <w:tcPr>
            <w:tcW w:w="25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both"/>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举办各类文明实践活动产生的效果较好，吸引更多的群众参与到活动中来</w:t>
            </w:r>
          </w:p>
        </w:tc>
      </w:tr>
      <w:tr>
        <w:tblPrEx>
          <w:tblLayout w:type="fixed"/>
          <w:tblCellMar>
            <w:top w:w="0" w:type="dxa"/>
            <w:left w:w="0" w:type="dxa"/>
            <w:bottom w:w="0" w:type="dxa"/>
            <w:right w:w="0" w:type="dxa"/>
          </w:tblCellMar>
        </w:tblPrEx>
        <w:trPr>
          <w:trHeight w:val="638" w:hRule="atLeast"/>
        </w:trPr>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pacing w:val="0"/>
                <w:kern w:val="0"/>
                <w:sz w:val="20"/>
                <w:szCs w:val="20"/>
                <w:highlight w:val="none"/>
                <w:u w:val="none"/>
                <w:lang w:val="en-US" w:eastAsia="zh-CN" w:bidi="ar"/>
              </w:rPr>
            </w:pPr>
          </w:p>
        </w:tc>
        <w:tc>
          <w:tcPr>
            <w:tcW w:w="12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pacing w:val="0"/>
                <w:kern w:val="0"/>
                <w:sz w:val="20"/>
                <w:szCs w:val="20"/>
                <w:highlight w:val="none"/>
                <w:u w:val="none"/>
                <w:lang w:val="en-US" w:eastAsia="zh-CN" w:bidi="ar"/>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both"/>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时效指标</w:t>
            </w:r>
          </w:p>
        </w:tc>
        <w:tc>
          <w:tcPr>
            <w:tcW w:w="274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新时代文明实践活动按时完成时率</w:t>
            </w: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&gt;=95%</w:t>
            </w:r>
          </w:p>
        </w:tc>
        <w:tc>
          <w:tcPr>
            <w:tcW w:w="147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100%</w:t>
            </w:r>
          </w:p>
        </w:tc>
        <w:tc>
          <w:tcPr>
            <w:tcW w:w="7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7</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7</w:t>
            </w:r>
          </w:p>
        </w:tc>
        <w:tc>
          <w:tcPr>
            <w:tcW w:w="25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pacing w:val="0"/>
                <w:kern w:val="0"/>
                <w:sz w:val="20"/>
                <w:szCs w:val="20"/>
                <w:highlight w:val="none"/>
                <w:u w:val="none"/>
                <w:lang w:val="en-US" w:eastAsia="zh-CN" w:bidi="ar"/>
              </w:rPr>
            </w:pPr>
            <w:r>
              <w:rPr>
                <w:rFonts w:hint="eastAsia" w:ascii="宋体" w:hAnsi="宋体" w:eastAsia="宋体" w:cs="宋体"/>
                <w:i w:val="0"/>
                <w:iCs w:val="0"/>
                <w:color w:val="000000"/>
                <w:spacing w:val="0"/>
                <w:kern w:val="0"/>
                <w:sz w:val="20"/>
                <w:szCs w:val="20"/>
                <w:highlight w:val="none"/>
                <w:u w:val="none"/>
                <w:lang w:val="en-US" w:eastAsia="zh-CN" w:bidi="ar"/>
              </w:rPr>
              <w:t>活动已按时完成</w:t>
            </w:r>
          </w:p>
        </w:tc>
      </w:tr>
    </w:tbl>
    <w:p>
      <w:pPr>
        <w:keepNext w:val="0"/>
        <w:keepLines w:val="0"/>
        <w:pageBreakBefore w:val="0"/>
        <w:kinsoku/>
        <w:wordWrap/>
        <w:overflowPunct/>
        <w:topLinePunct w:val="0"/>
        <w:autoSpaceDE/>
        <w:autoSpaceDN/>
        <w:bidi w:val="0"/>
        <w:adjustRightInd/>
        <w:snapToGrid/>
        <w:spacing w:line="240" w:lineRule="exact"/>
        <w:ind w:firstLine="0" w:firstLineChars="0"/>
        <w:rPr>
          <w:rFonts w:hint="eastAsia" w:ascii="黑体" w:hAnsi="黑体" w:eastAsia="黑体" w:cs="黑体"/>
          <w:bCs/>
          <w:spacing w:val="0"/>
          <w:sz w:val="32"/>
          <w:szCs w:val="32"/>
          <w:highlight w:val="none"/>
        </w:rPr>
        <w:sectPr>
          <w:pgSz w:w="16838" w:h="11906" w:orient="landscape"/>
          <w:pgMar w:top="1531" w:right="2098" w:bottom="1531" w:left="1984" w:header="737" w:footer="851" w:gutter="0"/>
          <w:cols w:space="720" w:num="1"/>
          <w:docGrid w:type="lines" w:linePitch="408" w:charSpace="0"/>
        </w:sectPr>
      </w:pPr>
    </w:p>
    <w:p>
      <w:pPr>
        <w:pStyle w:val="22"/>
        <w:keepNext w:val="0"/>
        <w:keepLines w:val="0"/>
        <w:pageBreakBefore w:val="0"/>
        <w:kinsoku/>
        <w:wordWrap/>
        <w:overflowPunct/>
        <w:topLinePunct w:val="0"/>
        <w:autoSpaceDE/>
        <w:autoSpaceDN/>
        <w:bidi w:val="0"/>
        <w:adjustRightInd/>
        <w:snapToGrid/>
        <w:spacing w:line="380" w:lineRule="exact"/>
        <w:ind w:firstLine="0" w:firstLineChars="0"/>
        <w:jc w:val="center"/>
        <w:textAlignment w:val="auto"/>
        <w:rPr>
          <w:rFonts w:hint="eastAsia"/>
          <w:b/>
          <w:bCs/>
          <w:spacing w:val="-11"/>
          <w:sz w:val="28"/>
          <w:szCs w:val="40"/>
          <w:highlight w:val="none"/>
          <w:lang w:val="en-US" w:eastAsia="zh-CN"/>
        </w:rPr>
      </w:pPr>
      <w:bookmarkStart w:id="20" w:name="_Toc30064_WPSOffice_Level1"/>
      <w:bookmarkStart w:id="21" w:name="_Toc26499_WPSOffice_Level2"/>
      <w:r>
        <w:rPr>
          <w:rFonts w:hint="eastAsia"/>
          <w:b/>
          <w:bCs/>
          <w:spacing w:val="-11"/>
          <w:sz w:val="28"/>
          <w:szCs w:val="40"/>
          <w:highlight w:val="none"/>
          <w:lang w:val="en-US" w:eastAsia="zh-CN"/>
        </w:rPr>
        <w:t>宣传部中央支持地方公共文化服务体系建设补助资金（拓展新时代文明实践中心建设项目）</w:t>
      </w:r>
    </w:p>
    <w:p>
      <w:pPr>
        <w:pStyle w:val="22"/>
        <w:keepNext w:val="0"/>
        <w:keepLines w:val="0"/>
        <w:pageBreakBefore w:val="0"/>
        <w:kinsoku/>
        <w:wordWrap/>
        <w:overflowPunct/>
        <w:topLinePunct w:val="0"/>
        <w:autoSpaceDE/>
        <w:autoSpaceDN/>
        <w:bidi w:val="0"/>
        <w:adjustRightInd/>
        <w:snapToGrid/>
        <w:spacing w:line="380" w:lineRule="exact"/>
        <w:ind w:firstLine="0" w:firstLineChars="0"/>
        <w:jc w:val="center"/>
        <w:textAlignment w:val="auto"/>
        <w:rPr>
          <w:spacing w:val="-11"/>
          <w:sz w:val="28"/>
          <w:szCs w:val="40"/>
          <w:highlight w:val="none"/>
        </w:rPr>
      </w:pPr>
      <w:r>
        <w:rPr>
          <w:rFonts w:hint="eastAsia"/>
          <w:b/>
          <w:bCs/>
          <w:spacing w:val="-11"/>
          <w:sz w:val="28"/>
          <w:szCs w:val="40"/>
          <w:highlight w:val="none"/>
        </w:rPr>
        <w:t>绩效评价指标体系及综合评分表</w:t>
      </w:r>
      <w:bookmarkEnd w:id="20"/>
      <w:bookmarkEnd w:id="21"/>
    </w:p>
    <w:tbl>
      <w:tblPr>
        <w:tblStyle w:val="13"/>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39"/>
        <w:gridCol w:w="690"/>
        <w:gridCol w:w="1264"/>
        <w:gridCol w:w="2910"/>
        <w:gridCol w:w="5680"/>
        <w:gridCol w:w="770"/>
        <w:gridCol w:w="73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60" w:hRule="atLeast"/>
          <w:tblHeader/>
          <w:jc w:val="center"/>
        </w:trPr>
        <w:tc>
          <w:tcPr>
            <w:tcW w:w="639"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b/>
                <w:bCs/>
                <w:color w:val="000000"/>
                <w:spacing w:val="-11"/>
                <w:kern w:val="0"/>
                <w:sz w:val="22"/>
                <w:szCs w:val="22"/>
                <w:highlight w:val="none"/>
              </w:rPr>
            </w:pPr>
            <w:r>
              <w:rPr>
                <w:b/>
                <w:bCs/>
                <w:color w:val="000000"/>
                <w:spacing w:val="-11"/>
                <w:kern w:val="0"/>
                <w:sz w:val="22"/>
                <w:szCs w:val="22"/>
                <w:highlight w:val="none"/>
              </w:rPr>
              <w:t>一级指标</w:t>
            </w:r>
          </w:p>
        </w:tc>
        <w:tc>
          <w:tcPr>
            <w:tcW w:w="69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b/>
                <w:bCs/>
                <w:color w:val="000000"/>
                <w:spacing w:val="-11"/>
                <w:kern w:val="0"/>
                <w:sz w:val="22"/>
                <w:szCs w:val="22"/>
                <w:highlight w:val="none"/>
              </w:rPr>
            </w:pPr>
            <w:r>
              <w:rPr>
                <w:b/>
                <w:bCs/>
                <w:color w:val="000000"/>
                <w:spacing w:val="-11"/>
                <w:kern w:val="0"/>
                <w:sz w:val="22"/>
                <w:szCs w:val="22"/>
                <w:highlight w:val="none"/>
              </w:rPr>
              <w:t>二级指标</w:t>
            </w:r>
          </w:p>
        </w:tc>
        <w:tc>
          <w:tcPr>
            <w:tcW w:w="126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b/>
                <w:bCs/>
                <w:color w:val="000000"/>
                <w:spacing w:val="-11"/>
                <w:kern w:val="0"/>
                <w:sz w:val="22"/>
                <w:szCs w:val="22"/>
                <w:highlight w:val="none"/>
              </w:rPr>
            </w:pPr>
            <w:r>
              <w:rPr>
                <w:b/>
                <w:bCs/>
                <w:color w:val="000000"/>
                <w:spacing w:val="-11"/>
                <w:kern w:val="0"/>
                <w:sz w:val="22"/>
                <w:szCs w:val="22"/>
                <w:highlight w:val="none"/>
              </w:rPr>
              <w:t>三级指标</w:t>
            </w:r>
          </w:p>
        </w:tc>
        <w:tc>
          <w:tcPr>
            <w:tcW w:w="291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b/>
                <w:bCs/>
                <w:color w:val="000000"/>
                <w:spacing w:val="-11"/>
                <w:kern w:val="0"/>
                <w:sz w:val="22"/>
                <w:szCs w:val="22"/>
                <w:highlight w:val="none"/>
              </w:rPr>
            </w:pPr>
            <w:r>
              <w:rPr>
                <w:b/>
                <w:bCs/>
                <w:color w:val="000000"/>
                <w:spacing w:val="-11"/>
                <w:kern w:val="0"/>
                <w:sz w:val="22"/>
                <w:szCs w:val="22"/>
                <w:highlight w:val="none"/>
              </w:rPr>
              <w:t>指标解释</w:t>
            </w:r>
          </w:p>
        </w:tc>
        <w:tc>
          <w:tcPr>
            <w:tcW w:w="568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b/>
                <w:bCs/>
                <w:color w:val="000000"/>
                <w:spacing w:val="-11"/>
                <w:kern w:val="0"/>
                <w:sz w:val="22"/>
                <w:szCs w:val="22"/>
                <w:highlight w:val="none"/>
              </w:rPr>
            </w:pPr>
            <w:r>
              <w:rPr>
                <w:b/>
                <w:bCs/>
                <w:color w:val="000000"/>
                <w:spacing w:val="-11"/>
                <w:kern w:val="0"/>
                <w:sz w:val="22"/>
                <w:szCs w:val="22"/>
                <w:highlight w:val="none"/>
              </w:rPr>
              <w:t>指标说明</w:t>
            </w:r>
          </w:p>
        </w:tc>
        <w:tc>
          <w:tcPr>
            <w:tcW w:w="77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b/>
                <w:bCs/>
                <w:color w:val="000000"/>
                <w:spacing w:val="-11"/>
                <w:kern w:val="0"/>
                <w:sz w:val="22"/>
                <w:szCs w:val="22"/>
                <w:highlight w:val="none"/>
              </w:rPr>
            </w:pPr>
            <w:r>
              <w:rPr>
                <w:b/>
                <w:bCs/>
                <w:color w:val="000000"/>
                <w:spacing w:val="-11"/>
                <w:kern w:val="0"/>
                <w:sz w:val="22"/>
                <w:szCs w:val="22"/>
                <w:highlight w:val="none"/>
              </w:rPr>
              <w:t>权重</w:t>
            </w:r>
          </w:p>
        </w:tc>
        <w:tc>
          <w:tcPr>
            <w:tcW w:w="73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b/>
                <w:bCs/>
                <w:color w:val="000000"/>
                <w:spacing w:val="-11"/>
                <w:kern w:val="0"/>
                <w:sz w:val="22"/>
                <w:szCs w:val="22"/>
                <w:highlight w:val="none"/>
              </w:rPr>
            </w:pPr>
            <w:r>
              <w:rPr>
                <w:b/>
                <w:bCs/>
                <w:color w:val="000000"/>
                <w:spacing w:val="-11"/>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639"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决策　</w:t>
            </w:r>
          </w:p>
        </w:tc>
        <w:tc>
          <w:tcPr>
            <w:tcW w:w="690"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项目立项　</w:t>
            </w:r>
          </w:p>
        </w:tc>
        <w:tc>
          <w:tcPr>
            <w:tcW w:w="126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立项依据</w:t>
            </w:r>
          </w:p>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充分性</w:t>
            </w:r>
          </w:p>
        </w:tc>
        <w:tc>
          <w:tcPr>
            <w:tcW w:w="291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textAlignment w:val="auto"/>
              <w:rPr>
                <w:color w:val="000000"/>
                <w:spacing w:val="-11"/>
                <w:kern w:val="0"/>
                <w:sz w:val="22"/>
                <w:szCs w:val="22"/>
                <w:highlight w:val="none"/>
              </w:rPr>
            </w:pPr>
            <w:r>
              <w:rPr>
                <w:color w:val="000000"/>
                <w:spacing w:val="-11"/>
                <w:kern w:val="0"/>
                <w:sz w:val="22"/>
                <w:szCs w:val="22"/>
                <w:highlight w:val="none"/>
              </w:rPr>
              <w:t>项目立项是否符合法律法规、相关政策、发展规划以及部门职责，用以反映和考核项目立项依据情况。</w:t>
            </w:r>
          </w:p>
        </w:tc>
        <w:tc>
          <w:tcPr>
            <w:tcW w:w="568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left"/>
              <w:textAlignment w:val="auto"/>
              <w:rPr>
                <w:color w:val="000000"/>
                <w:spacing w:val="-11"/>
                <w:kern w:val="0"/>
                <w:sz w:val="22"/>
                <w:szCs w:val="22"/>
                <w:highlight w:val="none"/>
              </w:rPr>
            </w:pPr>
            <w:r>
              <w:rPr>
                <w:color w:val="000000"/>
                <w:spacing w:val="-11"/>
                <w:kern w:val="0"/>
                <w:sz w:val="22"/>
                <w:szCs w:val="22"/>
                <w:highlight w:val="none"/>
              </w:rPr>
              <w:t>评价要点：</w:t>
            </w:r>
            <w:r>
              <w:rPr>
                <w:color w:val="000000"/>
                <w:spacing w:val="-11"/>
                <w:kern w:val="0"/>
                <w:sz w:val="22"/>
                <w:szCs w:val="22"/>
                <w:highlight w:val="none"/>
              </w:rPr>
              <w:br w:type="textWrapping"/>
            </w:r>
            <w:r>
              <w:rPr>
                <w:color w:val="000000"/>
                <w:spacing w:val="-11"/>
                <w:kern w:val="0"/>
                <w:sz w:val="22"/>
                <w:szCs w:val="22"/>
                <w:highlight w:val="none"/>
              </w:rPr>
              <w:t>①项目立项是否符合国家法律法规、国民经济发展规划和相关政策；</w:t>
            </w:r>
            <w:r>
              <w:rPr>
                <w:color w:val="000000"/>
                <w:spacing w:val="-11"/>
                <w:kern w:val="0"/>
                <w:sz w:val="22"/>
                <w:szCs w:val="22"/>
                <w:highlight w:val="none"/>
              </w:rPr>
              <w:br w:type="textWrapping"/>
            </w:r>
            <w:r>
              <w:rPr>
                <w:color w:val="000000"/>
                <w:spacing w:val="-11"/>
                <w:kern w:val="0"/>
                <w:sz w:val="22"/>
                <w:szCs w:val="22"/>
                <w:highlight w:val="none"/>
              </w:rPr>
              <w:t>②项目立项是否符合行业发展规划和政策要求；</w:t>
            </w:r>
            <w:r>
              <w:rPr>
                <w:color w:val="000000"/>
                <w:spacing w:val="-11"/>
                <w:kern w:val="0"/>
                <w:sz w:val="22"/>
                <w:szCs w:val="22"/>
                <w:highlight w:val="none"/>
              </w:rPr>
              <w:br w:type="textWrapping"/>
            </w:r>
            <w:r>
              <w:rPr>
                <w:color w:val="000000"/>
                <w:spacing w:val="-11"/>
                <w:kern w:val="0"/>
                <w:sz w:val="22"/>
                <w:szCs w:val="22"/>
                <w:highlight w:val="none"/>
              </w:rPr>
              <w:t>③项目立项是否与部门职责范围相符，属于部门履职所需；</w:t>
            </w:r>
            <w:r>
              <w:rPr>
                <w:color w:val="000000"/>
                <w:spacing w:val="-11"/>
                <w:kern w:val="0"/>
                <w:sz w:val="22"/>
                <w:szCs w:val="22"/>
                <w:highlight w:val="none"/>
              </w:rPr>
              <w:br w:type="textWrapping"/>
            </w:r>
            <w:r>
              <w:rPr>
                <w:color w:val="000000"/>
                <w:spacing w:val="-11"/>
                <w:kern w:val="0"/>
                <w:sz w:val="22"/>
                <w:szCs w:val="22"/>
                <w:highlight w:val="none"/>
              </w:rPr>
              <w:t>④项目是否属于公共财政支持范围，是否符合中央、地方事权支出责任划分原则；</w:t>
            </w:r>
            <w:r>
              <w:rPr>
                <w:color w:val="000000"/>
                <w:spacing w:val="-11"/>
                <w:kern w:val="0"/>
                <w:sz w:val="22"/>
                <w:szCs w:val="22"/>
                <w:highlight w:val="none"/>
              </w:rPr>
              <w:br w:type="textWrapping"/>
            </w:r>
            <w:r>
              <w:rPr>
                <w:color w:val="000000"/>
                <w:spacing w:val="-11"/>
                <w:kern w:val="0"/>
                <w:sz w:val="22"/>
                <w:szCs w:val="22"/>
                <w:highlight w:val="none"/>
              </w:rPr>
              <w:t>⑤项目是否与相关部门同类项目或部门内部相关项目重复。</w:t>
            </w:r>
          </w:p>
        </w:tc>
        <w:tc>
          <w:tcPr>
            <w:tcW w:w="77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b/>
                <w:bCs/>
                <w:color w:val="000000"/>
                <w:spacing w:val="-11"/>
                <w:kern w:val="0"/>
                <w:sz w:val="22"/>
                <w:szCs w:val="22"/>
                <w:highlight w:val="none"/>
              </w:rPr>
            </w:pPr>
            <w:r>
              <w:rPr>
                <w:b/>
                <w:bCs/>
                <w:color w:val="000000"/>
                <w:spacing w:val="-11"/>
                <w:kern w:val="0"/>
                <w:sz w:val="22"/>
                <w:szCs w:val="22"/>
                <w:highlight w:val="none"/>
              </w:rPr>
              <w:t>3</w:t>
            </w:r>
          </w:p>
        </w:tc>
        <w:tc>
          <w:tcPr>
            <w:tcW w:w="73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rFonts w:hint="default" w:eastAsia="仿宋_GB2312"/>
                <w:b/>
                <w:bCs/>
                <w:color w:val="000000"/>
                <w:spacing w:val="-11"/>
                <w:kern w:val="0"/>
                <w:sz w:val="22"/>
                <w:szCs w:val="22"/>
                <w:highlight w:val="none"/>
                <w:lang w:val="en-US" w:eastAsia="zh-CN"/>
              </w:rPr>
            </w:pPr>
            <w:r>
              <w:rPr>
                <w:rFonts w:hint="eastAsia"/>
                <w:b/>
                <w:bCs/>
                <w:color w:val="000000"/>
                <w:spacing w:val="-11"/>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639"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tc>
        <w:tc>
          <w:tcPr>
            <w:tcW w:w="6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tc>
        <w:tc>
          <w:tcPr>
            <w:tcW w:w="126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立项程序</w:t>
            </w:r>
          </w:p>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规范性</w:t>
            </w:r>
          </w:p>
        </w:tc>
        <w:tc>
          <w:tcPr>
            <w:tcW w:w="291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textAlignment w:val="auto"/>
              <w:rPr>
                <w:color w:val="000000"/>
                <w:spacing w:val="-11"/>
                <w:kern w:val="0"/>
                <w:sz w:val="22"/>
                <w:szCs w:val="22"/>
                <w:highlight w:val="none"/>
              </w:rPr>
            </w:pPr>
            <w:r>
              <w:rPr>
                <w:color w:val="000000"/>
                <w:spacing w:val="-11"/>
                <w:kern w:val="0"/>
                <w:sz w:val="22"/>
                <w:szCs w:val="22"/>
                <w:highlight w:val="none"/>
              </w:rPr>
              <w:t>项目申请、设立过程是否符合相关要求，用以反映和考核项目立项的规范情况。</w:t>
            </w:r>
          </w:p>
        </w:tc>
        <w:tc>
          <w:tcPr>
            <w:tcW w:w="568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left"/>
              <w:textAlignment w:val="auto"/>
              <w:rPr>
                <w:color w:val="000000"/>
                <w:spacing w:val="-11"/>
                <w:kern w:val="0"/>
                <w:sz w:val="22"/>
                <w:szCs w:val="22"/>
                <w:highlight w:val="none"/>
              </w:rPr>
            </w:pPr>
            <w:r>
              <w:rPr>
                <w:color w:val="000000"/>
                <w:spacing w:val="-11"/>
                <w:kern w:val="0"/>
                <w:sz w:val="22"/>
                <w:szCs w:val="22"/>
                <w:highlight w:val="none"/>
              </w:rPr>
              <w:t>评价要点：</w:t>
            </w:r>
            <w:r>
              <w:rPr>
                <w:color w:val="000000"/>
                <w:spacing w:val="-11"/>
                <w:kern w:val="0"/>
                <w:sz w:val="22"/>
                <w:szCs w:val="22"/>
                <w:highlight w:val="none"/>
              </w:rPr>
              <w:br w:type="textWrapping"/>
            </w:r>
            <w:r>
              <w:rPr>
                <w:color w:val="000000"/>
                <w:spacing w:val="-11"/>
                <w:kern w:val="0"/>
                <w:sz w:val="22"/>
                <w:szCs w:val="22"/>
                <w:highlight w:val="none"/>
              </w:rPr>
              <w:t>①项目是否按照规定的程序申请设立；</w:t>
            </w:r>
            <w:r>
              <w:rPr>
                <w:color w:val="000000"/>
                <w:spacing w:val="-11"/>
                <w:kern w:val="0"/>
                <w:sz w:val="22"/>
                <w:szCs w:val="22"/>
                <w:highlight w:val="none"/>
              </w:rPr>
              <w:br w:type="textWrapping"/>
            </w:r>
            <w:r>
              <w:rPr>
                <w:color w:val="000000"/>
                <w:spacing w:val="-11"/>
                <w:kern w:val="0"/>
                <w:sz w:val="22"/>
                <w:szCs w:val="22"/>
                <w:highlight w:val="none"/>
              </w:rPr>
              <w:t>②审批文件、材料是否符合相关要求；</w:t>
            </w:r>
            <w:r>
              <w:rPr>
                <w:color w:val="000000"/>
                <w:spacing w:val="-11"/>
                <w:kern w:val="0"/>
                <w:sz w:val="22"/>
                <w:szCs w:val="22"/>
                <w:highlight w:val="none"/>
              </w:rPr>
              <w:br w:type="textWrapping"/>
            </w:r>
            <w:r>
              <w:rPr>
                <w:color w:val="000000"/>
                <w:spacing w:val="-11"/>
                <w:kern w:val="0"/>
                <w:sz w:val="22"/>
                <w:szCs w:val="22"/>
                <w:highlight w:val="none"/>
              </w:rPr>
              <w:t>③事前是否已经过必要的可行性研究、专家论证、风险评估、绩效评估、集体决策。</w:t>
            </w:r>
          </w:p>
        </w:tc>
        <w:tc>
          <w:tcPr>
            <w:tcW w:w="77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b/>
                <w:bCs/>
                <w:color w:val="000000"/>
                <w:spacing w:val="-11"/>
                <w:kern w:val="0"/>
                <w:sz w:val="22"/>
                <w:szCs w:val="22"/>
                <w:highlight w:val="none"/>
              </w:rPr>
            </w:pPr>
            <w:r>
              <w:rPr>
                <w:b/>
                <w:bCs/>
                <w:color w:val="000000"/>
                <w:spacing w:val="-11"/>
                <w:kern w:val="0"/>
                <w:sz w:val="22"/>
                <w:szCs w:val="22"/>
                <w:highlight w:val="none"/>
              </w:rPr>
              <w:t>3</w:t>
            </w:r>
          </w:p>
        </w:tc>
        <w:tc>
          <w:tcPr>
            <w:tcW w:w="73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rFonts w:hint="eastAsia" w:eastAsia="仿宋_GB2312"/>
                <w:b/>
                <w:bCs/>
                <w:color w:val="000000"/>
                <w:spacing w:val="-11"/>
                <w:kern w:val="0"/>
                <w:sz w:val="22"/>
                <w:szCs w:val="22"/>
                <w:highlight w:val="none"/>
                <w:lang w:eastAsia="zh-CN"/>
              </w:rPr>
            </w:pPr>
            <w:r>
              <w:rPr>
                <w:rFonts w:hint="eastAsia"/>
                <w:b/>
                <w:bCs/>
                <w:color w:val="000000"/>
                <w:spacing w:val="-11"/>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639"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tc>
        <w:tc>
          <w:tcPr>
            <w:tcW w:w="690"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绩效目标　</w:t>
            </w:r>
          </w:p>
        </w:tc>
        <w:tc>
          <w:tcPr>
            <w:tcW w:w="126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绩效目标</w:t>
            </w:r>
          </w:p>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合理性</w:t>
            </w:r>
          </w:p>
        </w:tc>
        <w:tc>
          <w:tcPr>
            <w:tcW w:w="291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textAlignment w:val="auto"/>
              <w:rPr>
                <w:color w:val="000000"/>
                <w:spacing w:val="-11"/>
                <w:kern w:val="0"/>
                <w:sz w:val="22"/>
                <w:szCs w:val="22"/>
                <w:highlight w:val="none"/>
              </w:rPr>
            </w:pPr>
            <w:r>
              <w:rPr>
                <w:color w:val="000000"/>
                <w:spacing w:val="-11"/>
                <w:kern w:val="0"/>
                <w:sz w:val="22"/>
                <w:szCs w:val="22"/>
                <w:highlight w:val="none"/>
              </w:rPr>
              <w:t>项目所设定的绩效目标是否依据充分，是否符合客观实际，用以反映和考核项目绩效目标与项目实施的相符情况。</w:t>
            </w:r>
          </w:p>
        </w:tc>
        <w:tc>
          <w:tcPr>
            <w:tcW w:w="568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left"/>
              <w:textAlignment w:val="auto"/>
              <w:rPr>
                <w:color w:val="000000"/>
                <w:spacing w:val="-11"/>
                <w:kern w:val="0"/>
                <w:sz w:val="22"/>
                <w:szCs w:val="22"/>
                <w:highlight w:val="none"/>
              </w:rPr>
            </w:pPr>
            <w:r>
              <w:rPr>
                <w:color w:val="000000"/>
                <w:spacing w:val="-11"/>
                <w:kern w:val="0"/>
                <w:sz w:val="22"/>
                <w:szCs w:val="22"/>
                <w:highlight w:val="none"/>
              </w:rPr>
              <w:t>评价要点：</w:t>
            </w:r>
            <w:r>
              <w:rPr>
                <w:color w:val="000000"/>
                <w:spacing w:val="-11"/>
                <w:kern w:val="0"/>
                <w:sz w:val="22"/>
                <w:szCs w:val="22"/>
                <w:highlight w:val="none"/>
              </w:rPr>
              <w:br w:type="textWrapping"/>
            </w:r>
            <w:r>
              <w:rPr>
                <w:color w:val="000000"/>
                <w:spacing w:val="-11"/>
                <w:kern w:val="0"/>
                <w:sz w:val="22"/>
                <w:szCs w:val="22"/>
                <w:highlight w:val="none"/>
              </w:rPr>
              <w:t>（如未设定预算绩效目标，也可考核其他工作任务目标）</w:t>
            </w:r>
            <w:r>
              <w:rPr>
                <w:color w:val="000000"/>
                <w:spacing w:val="-11"/>
                <w:kern w:val="0"/>
                <w:sz w:val="22"/>
                <w:szCs w:val="22"/>
                <w:highlight w:val="none"/>
              </w:rPr>
              <w:br w:type="textWrapping"/>
            </w:r>
            <w:r>
              <w:rPr>
                <w:color w:val="000000"/>
                <w:spacing w:val="-11"/>
                <w:kern w:val="0"/>
                <w:sz w:val="22"/>
                <w:szCs w:val="22"/>
                <w:highlight w:val="none"/>
              </w:rPr>
              <w:t>①项目是否有绩效目标；</w:t>
            </w:r>
            <w:r>
              <w:rPr>
                <w:color w:val="000000"/>
                <w:spacing w:val="-11"/>
                <w:kern w:val="0"/>
                <w:sz w:val="22"/>
                <w:szCs w:val="22"/>
                <w:highlight w:val="none"/>
              </w:rPr>
              <w:br w:type="textWrapping"/>
            </w:r>
            <w:r>
              <w:rPr>
                <w:color w:val="000000"/>
                <w:spacing w:val="-11"/>
                <w:kern w:val="0"/>
                <w:sz w:val="22"/>
                <w:szCs w:val="22"/>
                <w:highlight w:val="none"/>
              </w:rPr>
              <w:t>②项目绩效目标与实际工作内容是否具有相关性；</w:t>
            </w:r>
            <w:r>
              <w:rPr>
                <w:color w:val="000000"/>
                <w:spacing w:val="-11"/>
                <w:kern w:val="0"/>
                <w:sz w:val="22"/>
                <w:szCs w:val="22"/>
                <w:highlight w:val="none"/>
              </w:rPr>
              <w:br w:type="textWrapping"/>
            </w:r>
            <w:r>
              <w:rPr>
                <w:color w:val="000000"/>
                <w:spacing w:val="-11"/>
                <w:kern w:val="0"/>
                <w:sz w:val="22"/>
                <w:szCs w:val="22"/>
                <w:highlight w:val="none"/>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spacing w:line="380" w:lineRule="exact"/>
              <w:ind w:firstLine="0" w:firstLineChars="0"/>
              <w:jc w:val="left"/>
              <w:textAlignment w:val="auto"/>
              <w:rPr>
                <w:color w:val="000000"/>
                <w:spacing w:val="-11"/>
                <w:kern w:val="0"/>
                <w:sz w:val="22"/>
                <w:szCs w:val="22"/>
                <w:highlight w:val="none"/>
              </w:rPr>
            </w:pPr>
            <w:r>
              <w:rPr>
                <w:color w:val="000000"/>
                <w:spacing w:val="-11"/>
                <w:kern w:val="0"/>
                <w:sz w:val="22"/>
                <w:szCs w:val="22"/>
                <w:highlight w:val="none"/>
              </w:rPr>
              <w:t>④是否与预算确定的项目投资额或资金量相匹配。</w:t>
            </w:r>
          </w:p>
        </w:tc>
        <w:tc>
          <w:tcPr>
            <w:tcW w:w="77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b/>
                <w:bCs/>
                <w:color w:val="000000"/>
                <w:spacing w:val="-11"/>
                <w:kern w:val="0"/>
                <w:sz w:val="22"/>
                <w:szCs w:val="22"/>
                <w:highlight w:val="none"/>
              </w:rPr>
            </w:pPr>
            <w:r>
              <w:rPr>
                <w:b/>
                <w:bCs/>
                <w:color w:val="000000"/>
                <w:spacing w:val="-11"/>
                <w:kern w:val="0"/>
                <w:sz w:val="22"/>
                <w:szCs w:val="22"/>
                <w:highlight w:val="none"/>
              </w:rPr>
              <w:t>3</w:t>
            </w:r>
          </w:p>
        </w:tc>
        <w:tc>
          <w:tcPr>
            <w:tcW w:w="73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rFonts w:hint="eastAsia" w:eastAsia="仿宋_GB2312"/>
                <w:b/>
                <w:bCs/>
                <w:color w:val="000000"/>
                <w:spacing w:val="-11"/>
                <w:kern w:val="0"/>
                <w:sz w:val="22"/>
                <w:szCs w:val="22"/>
                <w:highlight w:val="none"/>
                <w:lang w:eastAsia="zh-CN"/>
              </w:rPr>
            </w:pPr>
            <w:r>
              <w:rPr>
                <w:rFonts w:hint="eastAsia"/>
                <w:b/>
                <w:bCs/>
                <w:color w:val="000000"/>
                <w:spacing w:val="-11"/>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639"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tc>
        <w:tc>
          <w:tcPr>
            <w:tcW w:w="6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tc>
        <w:tc>
          <w:tcPr>
            <w:tcW w:w="126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绩效指标</w:t>
            </w:r>
          </w:p>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明确性</w:t>
            </w:r>
          </w:p>
        </w:tc>
        <w:tc>
          <w:tcPr>
            <w:tcW w:w="291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textAlignment w:val="auto"/>
              <w:rPr>
                <w:color w:val="000000"/>
                <w:spacing w:val="-11"/>
                <w:kern w:val="0"/>
                <w:sz w:val="22"/>
                <w:szCs w:val="22"/>
                <w:highlight w:val="none"/>
              </w:rPr>
            </w:pPr>
            <w:r>
              <w:rPr>
                <w:color w:val="000000"/>
                <w:spacing w:val="-11"/>
                <w:kern w:val="0"/>
                <w:sz w:val="22"/>
                <w:szCs w:val="22"/>
                <w:highlight w:val="none"/>
              </w:rPr>
              <w:t>依据绩效目标设定的绩效指标是否清晰、细化、可衡量等，用以反映和考核项目绩效目标的明细化情况。</w:t>
            </w:r>
          </w:p>
        </w:tc>
        <w:tc>
          <w:tcPr>
            <w:tcW w:w="568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textAlignment w:val="auto"/>
              <w:rPr>
                <w:color w:val="000000"/>
                <w:spacing w:val="-11"/>
                <w:kern w:val="0"/>
                <w:sz w:val="22"/>
                <w:szCs w:val="22"/>
                <w:highlight w:val="none"/>
              </w:rPr>
            </w:pPr>
            <w:r>
              <w:rPr>
                <w:color w:val="000000"/>
                <w:spacing w:val="-11"/>
                <w:kern w:val="0"/>
                <w:sz w:val="22"/>
                <w:szCs w:val="22"/>
                <w:highlight w:val="none"/>
              </w:rPr>
              <w:t>评价要点：</w:t>
            </w:r>
            <w:r>
              <w:rPr>
                <w:color w:val="000000"/>
                <w:spacing w:val="-11"/>
                <w:kern w:val="0"/>
                <w:sz w:val="22"/>
                <w:szCs w:val="22"/>
                <w:highlight w:val="none"/>
              </w:rPr>
              <w:br w:type="textWrapping"/>
            </w:r>
            <w:r>
              <w:rPr>
                <w:color w:val="000000"/>
                <w:spacing w:val="-11"/>
                <w:kern w:val="0"/>
                <w:sz w:val="22"/>
                <w:szCs w:val="22"/>
                <w:highlight w:val="none"/>
              </w:rPr>
              <w:t>①是否将项目绩效目标细化分解为具体的绩效指标；</w:t>
            </w:r>
            <w:r>
              <w:rPr>
                <w:color w:val="000000"/>
                <w:spacing w:val="-11"/>
                <w:kern w:val="0"/>
                <w:sz w:val="22"/>
                <w:szCs w:val="22"/>
                <w:highlight w:val="none"/>
              </w:rPr>
              <w:br w:type="textWrapping"/>
            </w:r>
            <w:r>
              <w:rPr>
                <w:color w:val="000000"/>
                <w:spacing w:val="-11"/>
                <w:kern w:val="0"/>
                <w:sz w:val="22"/>
                <w:szCs w:val="22"/>
                <w:highlight w:val="none"/>
              </w:rPr>
              <w:t>②是否通过清晰、可衡量的指标值予以体现；</w:t>
            </w:r>
            <w:r>
              <w:rPr>
                <w:color w:val="000000"/>
                <w:spacing w:val="-11"/>
                <w:kern w:val="0"/>
                <w:sz w:val="22"/>
                <w:szCs w:val="22"/>
                <w:highlight w:val="none"/>
              </w:rPr>
              <w:br w:type="textWrapping"/>
            </w:r>
            <w:r>
              <w:rPr>
                <w:color w:val="000000"/>
                <w:spacing w:val="-11"/>
                <w:kern w:val="0"/>
                <w:sz w:val="22"/>
                <w:szCs w:val="22"/>
                <w:highlight w:val="none"/>
              </w:rPr>
              <w:t>③是否与项目目标任务数或计划数相对应。</w:t>
            </w:r>
          </w:p>
        </w:tc>
        <w:tc>
          <w:tcPr>
            <w:tcW w:w="77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b/>
                <w:bCs/>
                <w:color w:val="000000"/>
                <w:spacing w:val="-11"/>
                <w:kern w:val="0"/>
                <w:sz w:val="22"/>
                <w:szCs w:val="22"/>
                <w:highlight w:val="none"/>
              </w:rPr>
            </w:pPr>
            <w:r>
              <w:rPr>
                <w:b/>
                <w:bCs/>
                <w:color w:val="000000"/>
                <w:spacing w:val="-11"/>
                <w:kern w:val="0"/>
                <w:sz w:val="22"/>
                <w:szCs w:val="22"/>
                <w:highlight w:val="none"/>
              </w:rPr>
              <w:t>3</w:t>
            </w:r>
          </w:p>
        </w:tc>
        <w:tc>
          <w:tcPr>
            <w:tcW w:w="73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rFonts w:hint="eastAsia" w:eastAsia="仿宋_GB2312"/>
                <w:b/>
                <w:bCs/>
                <w:color w:val="000000"/>
                <w:spacing w:val="-11"/>
                <w:kern w:val="0"/>
                <w:sz w:val="22"/>
                <w:szCs w:val="22"/>
                <w:highlight w:val="none"/>
                <w:lang w:eastAsia="zh-CN"/>
              </w:rPr>
            </w:pPr>
            <w:r>
              <w:rPr>
                <w:rFonts w:hint="eastAsia"/>
                <w:b/>
                <w:bCs/>
                <w:color w:val="000000"/>
                <w:spacing w:val="-11"/>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639"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tc>
        <w:tc>
          <w:tcPr>
            <w:tcW w:w="690"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资金投入</w:t>
            </w:r>
          </w:p>
          <w:p>
            <w:pPr>
              <w:keepNext w:val="0"/>
              <w:keepLines w:val="0"/>
              <w:pageBreakBefore w:val="0"/>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　</w:t>
            </w:r>
          </w:p>
        </w:tc>
        <w:tc>
          <w:tcPr>
            <w:tcW w:w="126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预算编制</w:t>
            </w:r>
          </w:p>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科学性</w:t>
            </w:r>
          </w:p>
        </w:tc>
        <w:tc>
          <w:tcPr>
            <w:tcW w:w="291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textAlignment w:val="auto"/>
              <w:rPr>
                <w:color w:val="000000"/>
                <w:spacing w:val="-11"/>
                <w:kern w:val="0"/>
                <w:sz w:val="22"/>
                <w:szCs w:val="22"/>
                <w:highlight w:val="none"/>
              </w:rPr>
            </w:pPr>
            <w:r>
              <w:rPr>
                <w:color w:val="000000"/>
                <w:spacing w:val="-11"/>
                <w:kern w:val="0"/>
                <w:sz w:val="22"/>
                <w:szCs w:val="22"/>
                <w:highlight w:val="none"/>
              </w:rPr>
              <w:t>项目预算编制是否经过科学论证、有明确标准，资金额度与年度目标是否相适应，用以反映和考核项目预算编制的科学性、合理性情况。</w:t>
            </w:r>
          </w:p>
        </w:tc>
        <w:tc>
          <w:tcPr>
            <w:tcW w:w="568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textAlignment w:val="auto"/>
              <w:rPr>
                <w:color w:val="000000"/>
                <w:spacing w:val="-11"/>
                <w:kern w:val="0"/>
                <w:sz w:val="22"/>
                <w:szCs w:val="22"/>
                <w:highlight w:val="none"/>
              </w:rPr>
            </w:pPr>
            <w:r>
              <w:rPr>
                <w:color w:val="000000"/>
                <w:spacing w:val="-11"/>
                <w:kern w:val="0"/>
                <w:sz w:val="22"/>
                <w:szCs w:val="22"/>
                <w:highlight w:val="none"/>
              </w:rPr>
              <w:t>评价要点：</w:t>
            </w:r>
            <w:r>
              <w:rPr>
                <w:color w:val="000000"/>
                <w:spacing w:val="-11"/>
                <w:kern w:val="0"/>
                <w:sz w:val="22"/>
                <w:szCs w:val="22"/>
                <w:highlight w:val="none"/>
              </w:rPr>
              <w:br w:type="textWrapping"/>
            </w:r>
            <w:r>
              <w:rPr>
                <w:color w:val="000000"/>
                <w:spacing w:val="-11"/>
                <w:kern w:val="0"/>
                <w:sz w:val="22"/>
                <w:szCs w:val="22"/>
                <w:highlight w:val="none"/>
              </w:rPr>
              <w:t>①预算编制是否经过科学论证；</w:t>
            </w:r>
            <w:r>
              <w:rPr>
                <w:color w:val="000000"/>
                <w:spacing w:val="-11"/>
                <w:kern w:val="0"/>
                <w:sz w:val="22"/>
                <w:szCs w:val="22"/>
                <w:highlight w:val="none"/>
              </w:rPr>
              <w:br w:type="textWrapping"/>
            </w:r>
            <w:r>
              <w:rPr>
                <w:color w:val="000000"/>
                <w:spacing w:val="-11"/>
                <w:kern w:val="0"/>
                <w:sz w:val="22"/>
                <w:szCs w:val="22"/>
                <w:highlight w:val="none"/>
              </w:rPr>
              <w:t>②预算内容与项目内容是否匹配；</w:t>
            </w:r>
            <w:r>
              <w:rPr>
                <w:color w:val="000000"/>
                <w:spacing w:val="-11"/>
                <w:kern w:val="0"/>
                <w:sz w:val="22"/>
                <w:szCs w:val="22"/>
                <w:highlight w:val="none"/>
              </w:rPr>
              <w:br w:type="textWrapping"/>
            </w:r>
            <w:r>
              <w:rPr>
                <w:color w:val="000000"/>
                <w:spacing w:val="-11"/>
                <w:kern w:val="0"/>
                <w:sz w:val="22"/>
                <w:szCs w:val="22"/>
                <w:highlight w:val="none"/>
              </w:rPr>
              <w:t>③预算额度测算依据是否充分，是否按照标准编制；</w:t>
            </w:r>
            <w:r>
              <w:rPr>
                <w:color w:val="000000"/>
                <w:spacing w:val="-11"/>
                <w:kern w:val="0"/>
                <w:sz w:val="22"/>
                <w:szCs w:val="22"/>
                <w:highlight w:val="none"/>
              </w:rPr>
              <w:br w:type="textWrapping"/>
            </w:r>
            <w:r>
              <w:rPr>
                <w:color w:val="000000"/>
                <w:spacing w:val="-11"/>
                <w:kern w:val="0"/>
                <w:sz w:val="22"/>
                <w:szCs w:val="22"/>
                <w:highlight w:val="none"/>
              </w:rPr>
              <w:t>④预算确定的项目投资额或资金量是否与工作任务相匹配。</w:t>
            </w:r>
          </w:p>
        </w:tc>
        <w:tc>
          <w:tcPr>
            <w:tcW w:w="77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b/>
                <w:bCs/>
                <w:color w:val="000000"/>
                <w:spacing w:val="-11"/>
                <w:kern w:val="0"/>
                <w:sz w:val="22"/>
                <w:szCs w:val="22"/>
                <w:highlight w:val="none"/>
              </w:rPr>
            </w:pPr>
            <w:r>
              <w:rPr>
                <w:b/>
                <w:bCs/>
                <w:color w:val="000000"/>
                <w:spacing w:val="-11"/>
                <w:kern w:val="0"/>
                <w:sz w:val="22"/>
                <w:szCs w:val="22"/>
                <w:highlight w:val="none"/>
              </w:rPr>
              <w:t>4</w:t>
            </w:r>
          </w:p>
        </w:tc>
        <w:tc>
          <w:tcPr>
            <w:tcW w:w="73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rFonts w:hint="eastAsia" w:eastAsia="仿宋_GB2312"/>
                <w:b/>
                <w:bCs/>
                <w:color w:val="000000"/>
                <w:spacing w:val="-11"/>
                <w:kern w:val="0"/>
                <w:sz w:val="22"/>
                <w:szCs w:val="22"/>
                <w:highlight w:val="none"/>
                <w:lang w:eastAsia="zh-CN"/>
              </w:rPr>
            </w:pPr>
            <w:r>
              <w:rPr>
                <w:rFonts w:hint="eastAsia"/>
                <w:b/>
                <w:bCs/>
                <w:color w:val="000000"/>
                <w:spacing w:val="-11"/>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639"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tc>
        <w:tc>
          <w:tcPr>
            <w:tcW w:w="6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tc>
        <w:tc>
          <w:tcPr>
            <w:tcW w:w="126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资金分配</w:t>
            </w:r>
          </w:p>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合理性</w:t>
            </w:r>
          </w:p>
        </w:tc>
        <w:tc>
          <w:tcPr>
            <w:tcW w:w="291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textAlignment w:val="auto"/>
              <w:rPr>
                <w:color w:val="000000"/>
                <w:spacing w:val="-11"/>
                <w:kern w:val="0"/>
                <w:sz w:val="22"/>
                <w:szCs w:val="22"/>
                <w:highlight w:val="none"/>
              </w:rPr>
            </w:pPr>
            <w:r>
              <w:rPr>
                <w:color w:val="000000"/>
                <w:spacing w:val="-11"/>
                <w:kern w:val="0"/>
                <w:sz w:val="22"/>
                <w:szCs w:val="22"/>
                <w:highlight w:val="none"/>
              </w:rPr>
              <w:t>项目预算资金分配是否有测算依据，与补助单位或地方实际是否相适应，用以反映和考核项目预算资金分配的科学性、合理性情况。</w:t>
            </w:r>
          </w:p>
        </w:tc>
        <w:tc>
          <w:tcPr>
            <w:tcW w:w="568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textAlignment w:val="auto"/>
              <w:rPr>
                <w:color w:val="000000"/>
                <w:spacing w:val="-11"/>
                <w:kern w:val="0"/>
                <w:sz w:val="22"/>
                <w:szCs w:val="22"/>
                <w:highlight w:val="none"/>
              </w:rPr>
            </w:pPr>
            <w:r>
              <w:rPr>
                <w:color w:val="000000"/>
                <w:spacing w:val="-11"/>
                <w:kern w:val="0"/>
                <w:sz w:val="22"/>
                <w:szCs w:val="22"/>
                <w:highlight w:val="none"/>
              </w:rPr>
              <w:t>评价要点：</w:t>
            </w:r>
            <w:r>
              <w:rPr>
                <w:color w:val="000000"/>
                <w:spacing w:val="-11"/>
                <w:kern w:val="0"/>
                <w:sz w:val="22"/>
                <w:szCs w:val="22"/>
                <w:highlight w:val="none"/>
              </w:rPr>
              <w:br w:type="textWrapping"/>
            </w:r>
            <w:r>
              <w:rPr>
                <w:color w:val="000000"/>
                <w:spacing w:val="-11"/>
                <w:kern w:val="0"/>
                <w:sz w:val="22"/>
                <w:szCs w:val="22"/>
                <w:highlight w:val="none"/>
              </w:rPr>
              <w:t>①预算资金分配依据是否充分；</w:t>
            </w:r>
            <w:r>
              <w:rPr>
                <w:color w:val="000000"/>
                <w:spacing w:val="-11"/>
                <w:kern w:val="0"/>
                <w:sz w:val="22"/>
                <w:szCs w:val="22"/>
                <w:highlight w:val="none"/>
              </w:rPr>
              <w:br w:type="textWrapping"/>
            </w:r>
            <w:r>
              <w:rPr>
                <w:color w:val="000000"/>
                <w:spacing w:val="-11"/>
                <w:kern w:val="0"/>
                <w:sz w:val="22"/>
                <w:szCs w:val="22"/>
                <w:highlight w:val="none"/>
              </w:rPr>
              <w:t>②资金分配额度是否合理，与项目单位或地方实际是否相适应。</w:t>
            </w:r>
          </w:p>
        </w:tc>
        <w:tc>
          <w:tcPr>
            <w:tcW w:w="77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b/>
                <w:bCs/>
                <w:color w:val="000000"/>
                <w:spacing w:val="-11"/>
                <w:kern w:val="0"/>
                <w:sz w:val="22"/>
                <w:szCs w:val="22"/>
                <w:highlight w:val="none"/>
              </w:rPr>
            </w:pPr>
            <w:r>
              <w:rPr>
                <w:b/>
                <w:bCs/>
                <w:color w:val="000000"/>
                <w:spacing w:val="-11"/>
                <w:kern w:val="0"/>
                <w:sz w:val="22"/>
                <w:szCs w:val="22"/>
                <w:highlight w:val="none"/>
              </w:rPr>
              <w:t>4</w:t>
            </w:r>
          </w:p>
        </w:tc>
        <w:tc>
          <w:tcPr>
            <w:tcW w:w="73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rFonts w:hint="eastAsia" w:eastAsia="仿宋_GB2312"/>
                <w:b/>
                <w:bCs/>
                <w:color w:val="000000"/>
                <w:spacing w:val="-11"/>
                <w:kern w:val="0"/>
                <w:sz w:val="22"/>
                <w:szCs w:val="22"/>
                <w:highlight w:val="none"/>
                <w:lang w:eastAsia="zh-CN"/>
              </w:rPr>
            </w:pPr>
            <w:r>
              <w:rPr>
                <w:rFonts w:hint="eastAsia"/>
                <w:b/>
                <w:bCs/>
                <w:color w:val="000000"/>
                <w:spacing w:val="-11"/>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639" w:type="dxa"/>
            <w:vMerge w:val="restart"/>
            <w:shd w:val="clear" w:color="auto" w:fill="FFFFFF"/>
            <w:vAlign w:val="center"/>
          </w:tcPr>
          <w:p>
            <w:pPr>
              <w:keepNext w:val="0"/>
              <w:keepLines w:val="0"/>
              <w:pageBreakBefore w:val="0"/>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p>
            <w:pPr>
              <w:keepNext w:val="0"/>
              <w:keepLines w:val="0"/>
              <w:pageBreakBefore w:val="0"/>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p>
            <w:pPr>
              <w:keepNext w:val="0"/>
              <w:keepLines w:val="0"/>
              <w:pageBreakBefore w:val="0"/>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p>
            <w:pPr>
              <w:keepNext w:val="0"/>
              <w:keepLines w:val="0"/>
              <w:pageBreakBefore w:val="0"/>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p>
            <w:pPr>
              <w:keepNext w:val="0"/>
              <w:keepLines w:val="0"/>
              <w:pageBreakBefore w:val="0"/>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p>
            <w:pPr>
              <w:keepNext w:val="0"/>
              <w:keepLines w:val="0"/>
              <w:pageBreakBefore w:val="0"/>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p>
            <w:pPr>
              <w:keepNext w:val="0"/>
              <w:keepLines w:val="0"/>
              <w:pageBreakBefore w:val="0"/>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p>
            <w:pPr>
              <w:keepNext w:val="0"/>
              <w:keepLines w:val="0"/>
              <w:pageBreakBefore w:val="0"/>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p>
            <w:pPr>
              <w:keepNext w:val="0"/>
              <w:keepLines w:val="0"/>
              <w:pageBreakBefore w:val="0"/>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p>
            <w:pPr>
              <w:keepNext w:val="0"/>
              <w:keepLines w:val="0"/>
              <w:pageBreakBefore w:val="0"/>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p>
            <w:pPr>
              <w:keepNext w:val="0"/>
              <w:keepLines w:val="0"/>
              <w:pageBreakBefore w:val="0"/>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p>
            <w:pPr>
              <w:keepNext w:val="0"/>
              <w:keepLines w:val="0"/>
              <w:pageBreakBefore w:val="0"/>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p>
            <w:pPr>
              <w:keepNext w:val="0"/>
              <w:keepLines w:val="0"/>
              <w:pageBreakBefore w:val="0"/>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p>
            <w:pPr>
              <w:keepNext w:val="0"/>
              <w:keepLines w:val="0"/>
              <w:pageBreakBefore w:val="0"/>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p>
            <w:pPr>
              <w:keepNext w:val="0"/>
              <w:keepLines w:val="0"/>
              <w:pageBreakBefore w:val="0"/>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p>
            <w:pPr>
              <w:keepNext w:val="0"/>
              <w:keepLines w:val="0"/>
              <w:pageBreakBefore w:val="0"/>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过程</w:t>
            </w:r>
          </w:p>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　　</w:t>
            </w:r>
          </w:p>
        </w:tc>
        <w:tc>
          <w:tcPr>
            <w:tcW w:w="690"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资金管理</w:t>
            </w:r>
          </w:p>
        </w:tc>
        <w:tc>
          <w:tcPr>
            <w:tcW w:w="126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资金到位率</w:t>
            </w:r>
          </w:p>
        </w:tc>
        <w:tc>
          <w:tcPr>
            <w:tcW w:w="291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textAlignment w:val="auto"/>
              <w:rPr>
                <w:color w:val="000000"/>
                <w:spacing w:val="-11"/>
                <w:kern w:val="0"/>
                <w:sz w:val="22"/>
                <w:szCs w:val="22"/>
                <w:highlight w:val="none"/>
              </w:rPr>
            </w:pPr>
            <w:r>
              <w:rPr>
                <w:color w:val="000000"/>
                <w:spacing w:val="-11"/>
                <w:kern w:val="0"/>
                <w:sz w:val="22"/>
                <w:szCs w:val="22"/>
                <w:highlight w:val="none"/>
              </w:rPr>
              <w:t>实际到位资金与预算资金的比率，用以反映和考核资金落实情况对项目实施的总体保障程度。</w:t>
            </w:r>
          </w:p>
        </w:tc>
        <w:tc>
          <w:tcPr>
            <w:tcW w:w="568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textAlignment w:val="auto"/>
              <w:rPr>
                <w:color w:val="000000"/>
                <w:spacing w:val="-11"/>
                <w:kern w:val="0"/>
                <w:sz w:val="22"/>
                <w:szCs w:val="22"/>
                <w:highlight w:val="none"/>
              </w:rPr>
            </w:pPr>
            <w:r>
              <w:rPr>
                <w:color w:val="000000"/>
                <w:spacing w:val="-11"/>
                <w:kern w:val="0"/>
                <w:sz w:val="22"/>
                <w:szCs w:val="22"/>
                <w:highlight w:val="none"/>
              </w:rPr>
              <w:t>资金到位率=（实际到位资金/预算资金）×100%。</w:t>
            </w:r>
          </w:p>
          <w:p>
            <w:pPr>
              <w:keepNext w:val="0"/>
              <w:keepLines w:val="0"/>
              <w:pageBreakBefore w:val="0"/>
              <w:widowControl/>
              <w:kinsoku/>
              <w:wordWrap/>
              <w:overflowPunct/>
              <w:topLinePunct w:val="0"/>
              <w:autoSpaceDE/>
              <w:autoSpaceDN/>
              <w:bidi w:val="0"/>
              <w:adjustRightInd/>
              <w:snapToGrid/>
              <w:spacing w:line="380" w:lineRule="exact"/>
              <w:ind w:firstLine="0" w:firstLineChars="0"/>
              <w:textAlignment w:val="auto"/>
              <w:rPr>
                <w:color w:val="000000"/>
                <w:spacing w:val="-11"/>
                <w:kern w:val="0"/>
                <w:sz w:val="22"/>
                <w:szCs w:val="22"/>
                <w:highlight w:val="none"/>
              </w:rPr>
            </w:pPr>
            <w:r>
              <w:rPr>
                <w:color w:val="000000"/>
                <w:spacing w:val="-11"/>
                <w:kern w:val="0"/>
                <w:sz w:val="22"/>
                <w:szCs w:val="22"/>
                <w:highlight w:val="none"/>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spacing w:line="380" w:lineRule="exact"/>
              <w:ind w:firstLine="0" w:firstLineChars="0"/>
              <w:textAlignment w:val="auto"/>
              <w:rPr>
                <w:color w:val="000000"/>
                <w:spacing w:val="-11"/>
                <w:kern w:val="0"/>
                <w:sz w:val="22"/>
                <w:szCs w:val="22"/>
                <w:highlight w:val="none"/>
              </w:rPr>
            </w:pPr>
            <w:r>
              <w:rPr>
                <w:color w:val="000000"/>
                <w:spacing w:val="-11"/>
                <w:kern w:val="0"/>
                <w:sz w:val="22"/>
                <w:szCs w:val="22"/>
                <w:highlight w:val="none"/>
              </w:rPr>
              <w:t>预算资金：一定时期（本年度或项目期）内预算安排到具体项目的资金。</w:t>
            </w:r>
          </w:p>
        </w:tc>
        <w:tc>
          <w:tcPr>
            <w:tcW w:w="77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b/>
                <w:bCs/>
                <w:color w:val="000000"/>
                <w:spacing w:val="-11"/>
                <w:kern w:val="0"/>
                <w:sz w:val="22"/>
                <w:szCs w:val="22"/>
                <w:highlight w:val="none"/>
              </w:rPr>
            </w:pPr>
            <w:r>
              <w:rPr>
                <w:b/>
                <w:bCs/>
                <w:color w:val="000000"/>
                <w:spacing w:val="-11"/>
                <w:kern w:val="0"/>
                <w:sz w:val="22"/>
                <w:szCs w:val="22"/>
                <w:highlight w:val="none"/>
              </w:rPr>
              <w:t>4</w:t>
            </w:r>
          </w:p>
        </w:tc>
        <w:tc>
          <w:tcPr>
            <w:tcW w:w="73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rFonts w:hint="eastAsia" w:eastAsia="仿宋_GB2312"/>
                <w:b/>
                <w:bCs/>
                <w:color w:val="000000"/>
                <w:spacing w:val="-11"/>
                <w:kern w:val="0"/>
                <w:sz w:val="22"/>
                <w:szCs w:val="22"/>
                <w:highlight w:val="none"/>
                <w:lang w:eastAsia="zh-CN"/>
              </w:rPr>
            </w:pPr>
            <w:r>
              <w:rPr>
                <w:rFonts w:hint="eastAsia"/>
                <w:b/>
                <w:bCs/>
                <w:color w:val="000000"/>
                <w:spacing w:val="-11"/>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639"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tc>
        <w:tc>
          <w:tcPr>
            <w:tcW w:w="690"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tc>
        <w:tc>
          <w:tcPr>
            <w:tcW w:w="126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预算执行率</w:t>
            </w:r>
          </w:p>
        </w:tc>
        <w:tc>
          <w:tcPr>
            <w:tcW w:w="291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textAlignment w:val="auto"/>
              <w:rPr>
                <w:color w:val="000000"/>
                <w:spacing w:val="-11"/>
                <w:kern w:val="0"/>
                <w:sz w:val="22"/>
                <w:szCs w:val="22"/>
                <w:highlight w:val="none"/>
              </w:rPr>
            </w:pPr>
            <w:r>
              <w:rPr>
                <w:color w:val="000000"/>
                <w:spacing w:val="-11"/>
                <w:kern w:val="0"/>
                <w:sz w:val="22"/>
                <w:szCs w:val="22"/>
                <w:highlight w:val="none"/>
              </w:rPr>
              <w:t>项目预算资金是否按照计划执行，用以反映或考核项目预算执行情况。</w:t>
            </w:r>
          </w:p>
        </w:tc>
        <w:tc>
          <w:tcPr>
            <w:tcW w:w="568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textAlignment w:val="auto"/>
              <w:rPr>
                <w:color w:val="000000"/>
                <w:spacing w:val="-11"/>
                <w:kern w:val="0"/>
                <w:sz w:val="22"/>
                <w:szCs w:val="22"/>
                <w:highlight w:val="none"/>
              </w:rPr>
            </w:pPr>
            <w:r>
              <w:rPr>
                <w:color w:val="000000"/>
                <w:spacing w:val="-11"/>
                <w:kern w:val="0"/>
                <w:sz w:val="22"/>
                <w:szCs w:val="22"/>
                <w:highlight w:val="none"/>
              </w:rPr>
              <w:t>预算执行率=（实际支出资金/实际到位资金）×100%。</w:t>
            </w:r>
            <w:r>
              <w:rPr>
                <w:color w:val="000000"/>
                <w:spacing w:val="-11"/>
                <w:kern w:val="0"/>
                <w:sz w:val="22"/>
                <w:szCs w:val="22"/>
                <w:highlight w:val="none"/>
              </w:rPr>
              <w:br w:type="textWrapping"/>
            </w:r>
            <w:r>
              <w:rPr>
                <w:color w:val="000000"/>
                <w:spacing w:val="-11"/>
                <w:kern w:val="0"/>
                <w:sz w:val="22"/>
                <w:szCs w:val="22"/>
                <w:highlight w:val="none"/>
              </w:rPr>
              <w:t>实际支出资金：一定时期（本年度或项目期）内项目实际拨付的资金。</w:t>
            </w:r>
          </w:p>
        </w:tc>
        <w:tc>
          <w:tcPr>
            <w:tcW w:w="77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b/>
                <w:bCs/>
                <w:color w:val="000000"/>
                <w:spacing w:val="-11"/>
                <w:kern w:val="0"/>
                <w:sz w:val="22"/>
                <w:szCs w:val="22"/>
                <w:highlight w:val="none"/>
              </w:rPr>
            </w:pPr>
            <w:r>
              <w:rPr>
                <w:b/>
                <w:bCs/>
                <w:color w:val="000000"/>
                <w:spacing w:val="-11"/>
                <w:kern w:val="0"/>
                <w:sz w:val="22"/>
                <w:szCs w:val="22"/>
                <w:highlight w:val="none"/>
              </w:rPr>
              <w:t>4</w:t>
            </w:r>
          </w:p>
        </w:tc>
        <w:tc>
          <w:tcPr>
            <w:tcW w:w="73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rFonts w:hint="eastAsia" w:eastAsia="仿宋_GB2312"/>
                <w:b/>
                <w:bCs/>
                <w:color w:val="000000"/>
                <w:spacing w:val="-11"/>
                <w:kern w:val="0"/>
                <w:sz w:val="22"/>
                <w:szCs w:val="22"/>
                <w:highlight w:val="none"/>
                <w:lang w:eastAsia="zh-CN"/>
              </w:rPr>
            </w:pPr>
            <w:r>
              <w:rPr>
                <w:rFonts w:hint="eastAsia"/>
                <w:b/>
                <w:bCs/>
                <w:color w:val="000000"/>
                <w:spacing w:val="-11"/>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639"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tc>
        <w:tc>
          <w:tcPr>
            <w:tcW w:w="69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资金管理</w:t>
            </w:r>
          </w:p>
        </w:tc>
        <w:tc>
          <w:tcPr>
            <w:tcW w:w="126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资金</w:t>
            </w:r>
            <w:r>
              <w:rPr>
                <w:rFonts w:hint="eastAsia"/>
                <w:color w:val="000000"/>
                <w:spacing w:val="-11"/>
                <w:kern w:val="0"/>
                <w:sz w:val="22"/>
                <w:szCs w:val="22"/>
                <w:highlight w:val="none"/>
                <w:lang w:val="en-US" w:eastAsia="zh-CN"/>
              </w:rPr>
              <w:t>使</w:t>
            </w:r>
            <w:r>
              <w:rPr>
                <w:color w:val="000000"/>
                <w:spacing w:val="-11"/>
                <w:kern w:val="0"/>
                <w:sz w:val="22"/>
                <w:szCs w:val="22"/>
                <w:highlight w:val="none"/>
              </w:rPr>
              <w:t>用</w:t>
            </w:r>
          </w:p>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合规性</w:t>
            </w:r>
          </w:p>
        </w:tc>
        <w:tc>
          <w:tcPr>
            <w:tcW w:w="291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textAlignment w:val="auto"/>
              <w:rPr>
                <w:color w:val="000000"/>
                <w:spacing w:val="-11"/>
                <w:kern w:val="0"/>
                <w:sz w:val="22"/>
                <w:szCs w:val="22"/>
                <w:highlight w:val="none"/>
              </w:rPr>
            </w:pPr>
            <w:r>
              <w:rPr>
                <w:color w:val="000000"/>
                <w:spacing w:val="-11"/>
                <w:kern w:val="0"/>
                <w:sz w:val="22"/>
                <w:szCs w:val="22"/>
                <w:highlight w:val="none"/>
              </w:rPr>
              <w:t>项目资金使用是否符合相关的财务管理制度规定，用以反映和考核项目资金的规范运行情况。</w:t>
            </w:r>
          </w:p>
        </w:tc>
        <w:tc>
          <w:tcPr>
            <w:tcW w:w="568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textAlignment w:val="auto"/>
              <w:rPr>
                <w:color w:val="000000"/>
                <w:spacing w:val="-11"/>
                <w:kern w:val="0"/>
                <w:sz w:val="22"/>
                <w:szCs w:val="22"/>
                <w:highlight w:val="none"/>
              </w:rPr>
            </w:pPr>
            <w:r>
              <w:rPr>
                <w:color w:val="000000"/>
                <w:spacing w:val="-11"/>
                <w:kern w:val="0"/>
                <w:sz w:val="22"/>
                <w:szCs w:val="22"/>
                <w:highlight w:val="none"/>
              </w:rPr>
              <w:t>评价要点：</w:t>
            </w:r>
            <w:r>
              <w:rPr>
                <w:color w:val="000000"/>
                <w:spacing w:val="-11"/>
                <w:kern w:val="0"/>
                <w:sz w:val="22"/>
                <w:szCs w:val="22"/>
                <w:highlight w:val="none"/>
              </w:rPr>
              <w:br w:type="textWrapping"/>
            </w:r>
            <w:r>
              <w:rPr>
                <w:color w:val="000000"/>
                <w:spacing w:val="-11"/>
                <w:kern w:val="0"/>
                <w:sz w:val="22"/>
                <w:szCs w:val="22"/>
                <w:highlight w:val="none"/>
              </w:rPr>
              <w:t>①是否符合国家财经法规和财务管理制度以及有关专项资金管理办法的规定；</w:t>
            </w:r>
            <w:r>
              <w:rPr>
                <w:color w:val="000000"/>
                <w:spacing w:val="-11"/>
                <w:kern w:val="0"/>
                <w:sz w:val="22"/>
                <w:szCs w:val="22"/>
                <w:highlight w:val="none"/>
              </w:rPr>
              <w:br w:type="textWrapping"/>
            </w:r>
            <w:r>
              <w:rPr>
                <w:color w:val="000000"/>
                <w:spacing w:val="-11"/>
                <w:kern w:val="0"/>
                <w:sz w:val="22"/>
                <w:szCs w:val="22"/>
                <w:highlight w:val="none"/>
              </w:rPr>
              <w:t>②资金的拨付是否有完整的审批程序和手续；</w:t>
            </w:r>
            <w:r>
              <w:rPr>
                <w:color w:val="000000"/>
                <w:spacing w:val="-11"/>
                <w:kern w:val="0"/>
                <w:sz w:val="22"/>
                <w:szCs w:val="22"/>
                <w:highlight w:val="none"/>
              </w:rPr>
              <w:br w:type="textWrapping"/>
            </w:r>
            <w:r>
              <w:rPr>
                <w:color w:val="000000"/>
                <w:spacing w:val="-11"/>
                <w:kern w:val="0"/>
                <w:sz w:val="22"/>
                <w:szCs w:val="22"/>
                <w:highlight w:val="none"/>
              </w:rPr>
              <w:t>③是否符合项目预算批复或合同规定的用途；</w:t>
            </w:r>
            <w:r>
              <w:rPr>
                <w:color w:val="000000"/>
                <w:spacing w:val="-11"/>
                <w:kern w:val="0"/>
                <w:sz w:val="22"/>
                <w:szCs w:val="22"/>
                <w:highlight w:val="none"/>
              </w:rPr>
              <w:br w:type="textWrapping"/>
            </w:r>
            <w:r>
              <w:rPr>
                <w:color w:val="000000"/>
                <w:spacing w:val="-11"/>
                <w:kern w:val="0"/>
                <w:sz w:val="22"/>
                <w:szCs w:val="22"/>
                <w:highlight w:val="none"/>
              </w:rPr>
              <w:t>④是否存在截留、挤占、挪用、虚列支出等情况。</w:t>
            </w:r>
          </w:p>
        </w:tc>
        <w:tc>
          <w:tcPr>
            <w:tcW w:w="77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b/>
                <w:bCs/>
                <w:color w:val="000000"/>
                <w:spacing w:val="-11"/>
                <w:kern w:val="0"/>
                <w:sz w:val="22"/>
                <w:szCs w:val="22"/>
                <w:highlight w:val="none"/>
              </w:rPr>
            </w:pPr>
            <w:r>
              <w:rPr>
                <w:b/>
                <w:bCs/>
                <w:color w:val="000000"/>
                <w:spacing w:val="-11"/>
                <w:kern w:val="0"/>
                <w:sz w:val="22"/>
                <w:szCs w:val="22"/>
                <w:highlight w:val="none"/>
              </w:rPr>
              <w:t>4</w:t>
            </w:r>
          </w:p>
        </w:tc>
        <w:tc>
          <w:tcPr>
            <w:tcW w:w="73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rFonts w:hint="eastAsia" w:eastAsia="仿宋_GB2312"/>
                <w:b/>
                <w:bCs/>
                <w:color w:val="000000"/>
                <w:spacing w:val="-11"/>
                <w:kern w:val="0"/>
                <w:sz w:val="22"/>
                <w:szCs w:val="22"/>
                <w:highlight w:val="none"/>
                <w:lang w:eastAsia="zh-CN"/>
              </w:rPr>
            </w:pPr>
            <w:r>
              <w:rPr>
                <w:rFonts w:hint="eastAsia"/>
                <w:b/>
                <w:bCs/>
                <w:color w:val="000000"/>
                <w:spacing w:val="-11"/>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639"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tc>
        <w:tc>
          <w:tcPr>
            <w:tcW w:w="690"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组织实施</w:t>
            </w:r>
          </w:p>
          <w:p>
            <w:pPr>
              <w:keepNext w:val="0"/>
              <w:keepLines w:val="0"/>
              <w:pageBreakBefore w:val="0"/>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　</w:t>
            </w:r>
          </w:p>
        </w:tc>
        <w:tc>
          <w:tcPr>
            <w:tcW w:w="126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管理制度</w:t>
            </w:r>
          </w:p>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健全性</w:t>
            </w:r>
          </w:p>
        </w:tc>
        <w:tc>
          <w:tcPr>
            <w:tcW w:w="291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textAlignment w:val="auto"/>
              <w:rPr>
                <w:color w:val="000000"/>
                <w:spacing w:val="-11"/>
                <w:kern w:val="0"/>
                <w:sz w:val="22"/>
                <w:szCs w:val="22"/>
                <w:highlight w:val="none"/>
              </w:rPr>
            </w:pPr>
            <w:r>
              <w:rPr>
                <w:color w:val="000000"/>
                <w:spacing w:val="-11"/>
                <w:kern w:val="0"/>
                <w:sz w:val="22"/>
                <w:szCs w:val="22"/>
                <w:highlight w:val="none"/>
              </w:rPr>
              <w:t>项目实施单位的财务和业务管理制度是否健全，用以反映和考核财务和业务管理制度对项目顺利实施的保障情况。</w:t>
            </w:r>
          </w:p>
        </w:tc>
        <w:tc>
          <w:tcPr>
            <w:tcW w:w="568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textAlignment w:val="auto"/>
              <w:rPr>
                <w:color w:val="000000"/>
                <w:spacing w:val="-11"/>
                <w:kern w:val="0"/>
                <w:sz w:val="22"/>
                <w:szCs w:val="22"/>
                <w:highlight w:val="none"/>
              </w:rPr>
            </w:pPr>
            <w:r>
              <w:rPr>
                <w:color w:val="000000"/>
                <w:spacing w:val="-11"/>
                <w:kern w:val="0"/>
                <w:sz w:val="22"/>
                <w:szCs w:val="22"/>
                <w:highlight w:val="none"/>
              </w:rPr>
              <w:t>评价要点：</w:t>
            </w:r>
            <w:r>
              <w:rPr>
                <w:color w:val="000000"/>
                <w:spacing w:val="-11"/>
                <w:kern w:val="0"/>
                <w:sz w:val="22"/>
                <w:szCs w:val="22"/>
                <w:highlight w:val="none"/>
              </w:rPr>
              <w:br w:type="textWrapping"/>
            </w:r>
            <w:r>
              <w:rPr>
                <w:color w:val="000000"/>
                <w:spacing w:val="-11"/>
                <w:kern w:val="0"/>
                <w:sz w:val="22"/>
                <w:szCs w:val="22"/>
                <w:highlight w:val="none"/>
              </w:rPr>
              <w:t>①是否已制定或具有相应的财务和业务管理制度；</w:t>
            </w:r>
            <w:r>
              <w:rPr>
                <w:color w:val="000000"/>
                <w:spacing w:val="-11"/>
                <w:kern w:val="0"/>
                <w:sz w:val="22"/>
                <w:szCs w:val="22"/>
                <w:highlight w:val="none"/>
              </w:rPr>
              <w:br w:type="textWrapping"/>
            </w:r>
            <w:r>
              <w:rPr>
                <w:color w:val="000000"/>
                <w:spacing w:val="-11"/>
                <w:kern w:val="0"/>
                <w:sz w:val="22"/>
                <w:szCs w:val="22"/>
                <w:highlight w:val="none"/>
              </w:rPr>
              <w:t>②财务和业务管理制度是否合法、合规、完整。</w:t>
            </w:r>
          </w:p>
        </w:tc>
        <w:tc>
          <w:tcPr>
            <w:tcW w:w="77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b/>
                <w:bCs/>
                <w:color w:val="000000"/>
                <w:spacing w:val="-11"/>
                <w:kern w:val="0"/>
                <w:sz w:val="22"/>
                <w:szCs w:val="22"/>
                <w:highlight w:val="none"/>
              </w:rPr>
            </w:pPr>
            <w:r>
              <w:rPr>
                <w:b/>
                <w:bCs/>
                <w:color w:val="000000"/>
                <w:spacing w:val="-11"/>
                <w:kern w:val="0"/>
                <w:sz w:val="22"/>
                <w:szCs w:val="22"/>
                <w:highlight w:val="none"/>
              </w:rPr>
              <w:t>4</w:t>
            </w:r>
          </w:p>
        </w:tc>
        <w:tc>
          <w:tcPr>
            <w:tcW w:w="73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rFonts w:hint="eastAsia" w:eastAsia="仿宋_GB2312"/>
                <w:b/>
                <w:bCs/>
                <w:color w:val="000000"/>
                <w:spacing w:val="-11"/>
                <w:kern w:val="0"/>
                <w:sz w:val="22"/>
                <w:szCs w:val="22"/>
                <w:highlight w:val="none"/>
                <w:lang w:eastAsia="zh-CN"/>
              </w:rPr>
            </w:pPr>
            <w:r>
              <w:rPr>
                <w:rFonts w:hint="eastAsia"/>
                <w:b/>
                <w:bCs/>
                <w:color w:val="000000"/>
                <w:spacing w:val="-11"/>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639"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tc>
        <w:tc>
          <w:tcPr>
            <w:tcW w:w="6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tc>
        <w:tc>
          <w:tcPr>
            <w:tcW w:w="126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制度执行</w:t>
            </w:r>
          </w:p>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有效性</w:t>
            </w:r>
          </w:p>
        </w:tc>
        <w:tc>
          <w:tcPr>
            <w:tcW w:w="291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textAlignment w:val="auto"/>
              <w:rPr>
                <w:color w:val="000000"/>
                <w:spacing w:val="-11"/>
                <w:kern w:val="0"/>
                <w:sz w:val="22"/>
                <w:szCs w:val="22"/>
                <w:highlight w:val="none"/>
              </w:rPr>
            </w:pPr>
            <w:r>
              <w:rPr>
                <w:color w:val="000000"/>
                <w:spacing w:val="-11"/>
                <w:kern w:val="0"/>
                <w:sz w:val="22"/>
                <w:szCs w:val="22"/>
                <w:highlight w:val="none"/>
              </w:rPr>
              <w:t>项目实施是否符合相关管理规定，用以反映和考核相关管理制度的有效执行情况。</w:t>
            </w:r>
          </w:p>
        </w:tc>
        <w:tc>
          <w:tcPr>
            <w:tcW w:w="568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textAlignment w:val="auto"/>
              <w:rPr>
                <w:color w:val="000000"/>
                <w:spacing w:val="-11"/>
                <w:kern w:val="0"/>
                <w:sz w:val="22"/>
                <w:szCs w:val="22"/>
                <w:highlight w:val="none"/>
              </w:rPr>
            </w:pPr>
            <w:r>
              <w:rPr>
                <w:color w:val="000000"/>
                <w:spacing w:val="-11"/>
                <w:kern w:val="0"/>
                <w:sz w:val="22"/>
                <w:szCs w:val="22"/>
                <w:highlight w:val="none"/>
              </w:rPr>
              <w:t>评价要点：</w:t>
            </w:r>
            <w:r>
              <w:rPr>
                <w:color w:val="000000"/>
                <w:spacing w:val="-11"/>
                <w:kern w:val="0"/>
                <w:sz w:val="22"/>
                <w:szCs w:val="22"/>
                <w:highlight w:val="none"/>
              </w:rPr>
              <w:br w:type="textWrapping"/>
            </w:r>
            <w:r>
              <w:rPr>
                <w:color w:val="000000"/>
                <w:spacing w:val="-11"/>
                <w:kern w:val="0"/>
                <w:sz w:val="22"/>
                <w:szCs w:val="22"/>
                <w:highlight w:val="none"/>
              </w:rPr>
              <w:t>①是否遵守相关法律法规和相关管理规定；</w:t>
            </w:r>
            <w:r>
              <w:rPr>
                <w:color w:val="000000"/>
                <w:spacing w:val="-11"/>
                <w:kern w:val="0"/>
                <w:sz w:val="22"/>
                <w:szCs w:val="22"/>
                <w:highlight w:val="none"/>
              </w:rPr>
              <w:br w:type="textWrapping"/>
            </w:r>
            <w:r>
              <w:rPr>
                <w:color w:val="000000"/>
                <w:spacing w:val="-11"/>
                <w:kern w:val="0"/>
                <w:sz w:val="22"/>
                <w:szCs w:val="22"/>
                <w:highlight w:val="none"/>
              </w:rPr>
              <w:t>②项目调整及支出调整手续是否完备；</w:t>
            </w:r>
            <w:r>
              <w:rPr>
                <w:color w:val="000000"/>
                <w:spacing w:val="-11"/>
                <w:kern w:val="0"/>
                <w:sz w:val="22"/>
                <w:szCs w:val="22"/>
                <w:highlight w:val="none"/>
              </w:rPr>
              <w:br w:type="textWrapping"/>
            </w:r>
            <w:r>
              <w:rPr>
                <w:color w:val="000000"/>
                <w:spacing w:val="-11"/>
                <w:kern w:val="0"/>
                <w:sz w:val="22"/>
                <w:szCs w:val="22"/>
                <w:highlight w:val="none"/>
              </w:rPr>
              <w:t>③项目合同书、验收报告、技术鉴定等资料是否齐全并及时归档；</w:t>
            </w:r>
            <w:r>
              <w:rPr>
                <w:color w:val="000000"/>
                <w:spacing w:val="-11"/>
                <w:kern w:val="0"/>
                <w:sz w:val="22"/>
                <w:szCs w:val="22"/>
                <w:highlight w:val="none"/>
              </w:rPr>
              <w:br w:type="textWrapping"/>
            </w:r>
            <w:r>
              <w:rPr>
                <w:color w:val="000000"/>
                <w:spacing w:val="-11"/>
                <w:kern w:val="0"/>
                <w:sz w:val="22"/>
                <w:szCs w:val="22"/>
                <w:highlight w:val="none"/>
              </w:rPr>
              <w:t>④项目实施的人员条件、场地设备、信息支撑等是否落实到位。</w:t>
            </w:r>
          </w:p>
        </w:tc>
        <w:tc>
          <w:tcPr>
            <w:tcW w:w="77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b/>
                <w:bCs/>
                <w:color w:val="000000"/>
                <w:spacing w:val="-11"/>
                <w:kern w:val="0"/>
                <w:sz w:val="22"/>
                <w:szCs w:val="22"/>
                <w:highlight w:val="none"/>
              </w:rPr>
            </w:pPr>
            <w:r>
              <w:rPr>
                <w:b/>
                <w:bCs/>
                <w:color w:val="000000"/>
                <w:spacing w:val="-11"/>
                <w:kern w:val="0"/>
                <w:sz w:val="22"/>
                <w:szCs w:val="22"/>
                <w:highlight w:val="none"/>
              </w:rPr>
              <w:t>4</w:t>
            </w:r>
          </w:p>
        </w:tc>
        <w:tc>
          <w:tcPr>
            <w:tcW w:w="73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rFonts w:hint="eastAsia" w:eastAsia="仿宋_GB2312"/>
                <w:b/>
                <w:bCs/>
                <w:color w:val="000000"/>
                <w:spacing w:val="-11"/>
                <w:kern w:val="0"/>
                <w:sz w:val="22"/>
                <w:szCs w:val="22"/>
                <w:highlight w:val="none"/>
                <w:lang w:eastAsia="zh-CN"/>
              </w:rPr>
            </w:pPr>
            <w:r>
              <w:rPr>
                <w:rFonts w:hint="eastAsia"/>
                <w:b/>
                <w:bCs/>
                <w:color w:val="000000"/>
                <w:spacing w:val="-11"/>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639"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产出</w:t>
            </w:r>
          </w:p>
        </w:tc>
        <w:tc>
          <w:tcPr>
            <w:tcW w:w="69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产出数量</w:t>
            </w:r>
          </w:p>
        </w:tc>
        <w:tc>
          <w:tcPr>
            <w:tcW w:w="126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实际完成率</w:t>
            </w:r>
          </w:p>
        </w:tc>
        <w:tc>
          <w:tcPr>
            <w:tcW w:w="291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textAlignment w:val="auto"/>
              <w:rPr>
                <w:color w:val="000000"/>
                <w:spacing w:val="-11"/>
                <w:kern w:val="0"/>
                <w:sz w:val="22"/>
                <w:szCs w:val="22"/>
                <w:highlight w:val="none"/>
              </w:rPr>
            </w:pPr>
            <w:r>
              <w:rPr>
                <w:color w:val="000000"/>
                <w:spacing w:val="-11"/>
                <w:kern w:val="0"/>
                <w:sz w:val="22"/>
                <w:szCs w:val="22"/>
                <w:highlight w:val="none"/>
              </w:rPr>
              <w:t>项目实施的实际产出数与计划产出数的比率，用以反映和考核项目产出数量目标的实现程度。</w:t>
            </w:r>
          </w:p>
        </w:tc>
        <w:tc>
          <w:tcPr>
            <w:tcW w:w="568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textAlignment w:val="auto"/>
              <w:rPr>
                <w:color w:val="000000"/>
                <w:spacing w:val="-11"/>
                <w:kern w:val="0"/>
                <w:sz w:val="22"/>
                <w:szCs w:val="22"/>
                <w:highlight w:val="none"/>
              </w:rPr>
            </w:pPr>
            <w:r>
              <w:rPr>
                <w:color w:val="000000"/>
                <w:spacing w:val="-11"/>
                <w:kern w:val="0"/>
                <w:sz w:val="22"/>
                <w:szCs w:val="22"/>
                <w:highlight w:val="none"/>
              </w:rPr>
              <w:t>实际完成率=（实际产出数/计划产出数）×100%。</w:t>
            </w:r>
            <w:r>
              <w:rPr>
                <w:color w:val="000000"/>
                <w:spacing w:val="-11"/>
                <w:kern w:val="0"/>
                <w:sz w:val="22"/>
                <w:szCs w:val="22"/>
                <w:highlight w:val="none"/>
              </w:rPr>
              <w:br w:type="textWrapping"/>
            </w:r>
            <w:r>
              <w:rPr>
                <w:color w:val="000000"/>
                <w:spacing w:val="-11"/>
                <w:kern w:val="0"/>
                <w:sz w:val="22"/>
                <w:szCs w:val="22"/>
                <w:highlight w:val="none"/>
              </w:rPr>
              <w:t>实际产出数：一定时期（本年度或项目期）内项目实际产出的产品或提供的服务数量。</w:t>
            </w:r>
            <w:r>
              <w:rPr>
                <w:color w:val="000000"/>
                <w:spacing w:val="-11"/>
                <w:kern w:val="0"/>
                <w:sz w:val="22"/>
                <w:szCs w:val="22"/>
                <w:highlight w:val="none"/>
              </w:rPr>
              <w:br w:type="textWrapping"/>
            </w:r>
            <w:r>
              <w:rPr>
                <w:color w:val="000000"/>
                <w:spacing w:val="-11"/>
                <w:kern w:val="0"/>
                <w:sz w:val="22"/>
                <w:szCs w:val="22"/>
                <w:highlight w:val="none"/>
              </w:rPr>
              <w:t>计划产出数：项目绩效目标确定的在一定时期（本年度或项目期）内计划产出的产品或提供的服务数量。</w:t>
            </w:r>
          </w:p>
        </w:tc>
        <w:tc>
          <w:tcPr>
            <w:tcW w:w="77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b/>
                <w:bCs/>
                <w:color w:val="000000"/>
                <w:spacing w:val="-11"/>
                <w:kern w:val="0"/>
                <w:sz w:val="22"/>
                <w:szCs w:val="22"/>
                <w:highlight w:val="none"/>
              </w:rPr>
            </w:pPr>
            <w:r>
              <w:rPr>
                <w:b/>
                <w:bCs/>
                <w:color w:val="000000"/>
                <w:spacing w:val="-11"/>
                <w:kern w:val="0"/>
                <w:sz w:val="22"/>
                <w:szCs w:val="22"/>
                <w:highlight w:val="none"/>
              </w:rPr>
              <w:t>10</w:t>
            </w:r>
          </w:p>
        </w:tc>
        <w:tc>
          <w:tcPr>
            <w:tcW w:w="73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rFonts w:hint="default" w:eastAsia="仿宋_GB2312"/>
                <w:b/>
                <w:bCs/>
                <w:color w:val="000000"/>
                <w:spacing w:val="-11"/>
                <w:kern w:val="0"/>
                <w:sz w:val="22"/>
                <w:szCs w:val="22"/>
                <w:highlight w:val="none"/>
                <w:lang w:val="en-US" w:eastAsia="zh-CN"/>
              </w:rPr>
            </w:pPr>
            <w:r>
              <w:rPr>
                <w:rFonts w:hint="eastAsia"/>
                <w:b/>
                <w:bCs/>
                <w:color w:val="000000"/>
                <w:spacing w:val="-11"/>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639"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tc>
        <w:tc>
          <w:tcPr>
            <w:tcW w:w="69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产出质量</w:t>
            </w:r>
          </w:p>
        </w:tc>
        <w:tc>
          <w:tcPr>
            <w:tcW w:w="126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质量达标率</w:t>
            </w:r>
          </w:p>
        </w:tc>
        <w:tc>
          <w:tcPr>
            <w:tcW w:w="291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textAlignment w:val="auto"/>
              <w:rPr>
                <w:color w:val="000000"/>
                <w:spacing w:val="-11"/>
                <w:kern w:val="0"/>
                <w:sz w:val="22"/>
                <w:szCs w:val="22"/>
                <w:highlight w:val="none"/>
              </w:rPr>
            </w:pPr>
            <w:r>
              <w:rPr>
                <w:color w:val="000000"/>
                <w:spacing w:val="-11"/>
                <w:kern w:val="0"/>
                <w:sz w:val="22"/>
                <w:szCs w:val="22"/>
                <w:highlight w:val="none"/>
              </w:rPr>
              <w:t>项目完成的质量达标产出数与实际产出数的比率，用以反映和考核项目产出质量目标的实现程度。</w:t>
            </w:r>
          </w:p>
        </w:tc>
        <w:tc>
          <w:tcPr>
            <w:tcW w:w="568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textAlignment w:val="auto"/>
              <w:rPr>
                <w:color w:val="000000"/>
                <w:spacing w:val="-11"/>
                <w:kern w:val="0"/>
                <w:sz w:val="22"/>
                <w:szCs w:val="22"/>
                <w:highlight w:val="none"/>
              </w:rPr>
            </w:pPr>
            <w:r>
              <w:rPr>
                <w:color w:val="000000"/>
                <w:spacing w:val="-11"/>
                <w:kern w:val="0"/>
                <w:sz w:val="22"/>
                <w:szCs w:val="22"/>
                <w:highlight w:val="none"/>
              </w:rPr>
              <w:t>质量达标率=（质量达标产出数/实际产出数）×100%。</w:t>
            </w:r>
          </w:p>
          <w:p>
            <w:pPr>
              <w:keepNext w:val="0"/>
              <w:keepLines w:val="0"/>
              <w:pageBreakBefore w:val="0"/>
              <w:widowControl/>
              <w:kinsoku/>
              <w:wordWrap/>
              <w:overflowPunct/>
              <w:topLinePunct w:val="0"/>
              <w:autoSpaceDE/>
              <w:autoSpaceDN/>
              <w:bidi w:val="0"/>
              <w:adjustRightInd/>
              <w:snapToGrid/>
              <w:spacing w:line="380" w:lineRule="exact"/>
              <w:ind w:firstLine="0" w:firstLineChars="0"/>
              <w:textAlignment w:val="auto"/>
              <w:rPr>
                <w:color w:val="000000"/>
                <w:spacing w:val="-11"/>
                <w:kern w:val="0"/>
                <w:sz w:val="22"/>
                <w:szCs w:val="22"/>
                <w:highlight w:val="none"/>
              </w:rPr>
            </w:pPr>
            <w:r>
              <w:rPr>
                <w:color w:val="000000"/>
                <w:spacing w:val="-11"/>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7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b/>
                <w:bCs/>
                <w:color w:val="000000"/>
                <w:spacing w:val="-11"/>
                <w:kern w:val="0"/>
                <w:sz w:val="22"/>
                <w:szCs w:val="22"/>
                <w:highlight w:val="none"/>
              </w:rPr>
            </w:pPr>
            <w:r>
              <w:rPr>
                <w:b/>
                <w:bCs/>
                <w:color w:val="000000"/>
                <w:spacing w:val="-11"/>
                <w:kern w:val="0"/>
                <w:sz w:val="22"/>
                <w:szCs w:val="22"/>
                <w:highlight w:val="none"/>
              </w:rPr>
              <w:t>10</w:t>
            </w:r>
          </w:p>
        </w:tc>
        <w:tc>
          <w:tcPr>
            <w:tcW w:w="73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rFonts w:hint="default" w:eastAsia="仿宋_GB2312"/>
                <w:b/>
                <w:bCs/>
                <w:color w:val="000000"/>
                <w:spacing w:val="-11"/>
                <w:kern w:val="0"/>
                <w:sz w:val="22"/>
                <w:szCs w:val="22"/>
                <w:highlight w:val="none"/>
                <w:lang w:val="en-US" w:eastAsia="zh-CN"/>
              </w:rPr>
            </w:pPr>
            <w:r>
              <w:rPr>
                <w:rFonts w:hint="eastAsia"/>
                <w:b/>
                <w:bCs/>
                <w:color w:val="000000"/>
                <w:spacing w:val="-11"/>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639"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tc>
        <w:tc>
          <w:tcPr>
            <w:tcW w:w="690" w:type="dxa"/>
            <w:shd w:val="clear" w:color="auto" w:fill="FFFFFF"/>
            <w:vAlign w:val="center"/>
          </w:tcPr>
          <w:p>
            <w:pPr>
              <w:keepNext w:val="0"/>
              <w:keepLines w:val="0"/>
              <w:pageBreakBefore w:val="0"/>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产出时效</w:t>
            </w:r>
          </w:p>
        </w:tc>
        <w:tc>
          <w:tcPr>
            <w:tcW w:w="126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完成及时性</w:t>
            </w:r>
          </w:p>
        </w:tc>
        <w:tc>
          <w:tcPr>
            <w:tcW w:w="291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textAlignment w:val="auto"/>
              <w:rPr>
                <w:color w:val="000000"/>
                <w:spacing w:val="-11"/>
                <w:kern w:val="0"/>
                <w:sz w:val="22"/>
                <w:szCs w:val="22"/>
                <w:highlight w:val="none"/>
              </w:rPr>
            </w:pPr>
            <w:r>
              <w:rPr>
                <w:color w:val="000000"/>
                <w:spacing w:val="-11"/>
                <w:kern w:val="0"/>
                <w:sz w:val="22"/>
                <w:szCs w:val="22"/>
                <w:highlight w:val="none"/>
              </w:rPr>
              <w:t>项目实际完成时间与计划完成时间的比较，用以反映和考核项目产出时效目标的实现程度。</w:t>
            </w:r>
          </w:p>
        </w:tc>
        <w:tc>
          <w:tcPr>
            <w:tcW w:w="568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textAlignment w:val="auto"/>
              <w:rPr>
                <w:color w:val="000000"/>
                <w:spacing w:val="-11"/>
                <w:kern w:val="0"/>
                <w:sz w:val="22"/>
                <w:szCs w:val="22"/>
                <w:highlight w:val="none"/>
              </w:rPr>
            </w:pPr>
            <w:r>
              <w:rPr>
                <w:color w:val="000000"/>
                <w:spacing w:val="-11"/>
                <w:kern w:val="0"/>
                <w:sz w:val="22"/>
                <w:szCs w:val="22"/>
                <w:highlight w:val="none"/>
              </w:rPr>
              <w:t>实际完成时间：项目实施单位完成该项目实际所耗用的时间。</w:t>
            </w:r>
            <w:r>
              <w:rPr>
                <w:color w:val="000000"/>
                <w:spacing w:val="-11"/>
                <w:kern w:val="0"/>
                <w:sz w:val="22"/>
                <w:szCs w:val="22"/>
                <w:highlight w:val="none"/>
              </w:rPr>
              <w:br w:type="textWrapping"/>
            </w:r>
            <w:r>
              <w:rPr>
                <w:color w:val="000000"/>
                <w:spacing w:val="-11"/>
                <w:kern w:val="0"/>
                <w:sz w:val="22"/>
                <w:szCs w:val="22"/>
                <w:highlight w:val="none"/>
              </w:rPr>
              <w:t>计划完成时间：按照项目实施计划或相关规定完成该项目所需的时间。</w:t>
            </w:r>
          </w:p>
        </w:tc>
        <w:tc>
          <w:tcPr>
            <w:tcW w:w="77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b/>
                <w:bCs/>
                <w:color w:val="000000"/>
                <w:spacing w:val="-11"/>
                <w:kern w:val="0"/>
                <w:sz w:val="22"/>
                <w:szCs w:val="22"/>
                <w:highlight w:val="none"/>
              </w:rPr>
            </w:pPr>
            <w:r>
              <w:rPr>
                <w:b/>
                <w:bCs/>
                <w:color w:val="000000"/>
                <w:spacing w:val="-11"/>
                <w:kern w:val="0"/>
                <w:sz w:val="22"/>
                <w:szCs w:val="22"/>
                <w:highlight w:val="none"/>
              </w:rPr>
              <w:t>10</w:t>
            </w:r>
          </w:p>
        </w:tc>
        <w:tc>
          <w:tcPr>
            <w:tcW w:w="73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rFonts w:hint="default" w:eastAsia="仿宋_GB2312"/>
                <w:b/>
                <w:bCs/>
                <w:color w:val="000000"/>
                <w:spacing w:val="-11"/>
                <w:kern w:val="0"/>
                <w:sz w:val="22"/>
                <w:szCs w:val="22"/>
                <w:highlight w:val="none"/>
                <w:lang w:val="en-US" w:eastAsia="zh-CN"/>
              </w:rPr>
            </w:pPr>
            <w:r>
              <w:rPr>
                <w:rFonts w:hint="eastAsia"/>
                <w:b/>
                <w:bCs/>
                <w:color w:val="000000"/>
                <w:spacing w:val="-11"/>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639"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tc>
        <w:tc>
          <w:tcPr>
            <w:tcW w:w="69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产出成本</w:t>
            </w:r>
          </w:p>
        </w:tc>
        <w:tc>
          <w:tcPr>
            <w:tcW w:w="126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成本节约率</w:t>
            </w:r>
          </w:p>
        </w:tc>
        <w:tc>
          <w:tcPr>
            <w:tcW w:w="291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textAlignment w:val="auto"/>
              <w:rPr>
                <w:color w:val="000000"/>
                <w:spacing w:val="-11"/>
                <w:kern w:val="0"/>
                <w:sz w:val="22"/>
                <w:szCs w:val="22"/>
                <w:highlight w:val="none"/>
              </w:rPr>
            </w:pPr>
            <w:r>
              <w:rPr>
                <w:color w:val="000000"/>
                <w:spacing w:val="-11"/>
                <w:kern w:val="0"/>
                <w:sz w:val="22"/>
                <w:szCs w:val="22"/>
                <w:highlight w:val="none"/>
              </w:rPr>
              <w:t>完成项目计划工作目标的实际节约成本与计划成本的比率，用以反映和考核项目的成本节约程度。</w:t>
            </w:r>
          </w:p>
        </w:tc>
        <w:tc>
          <w:tcPr>
            <w:tcW w:w="568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textAlignment w:val="auto"/>
              <w:rPr>
                <w:color w:val="000000"/>
                <w:spacing w:val="-11"/>
                <w:kern w:val="0"/>
                <w:sz w:val="22"/>
                <w:szCs w:val="22"/>
                <w:highlight w:val="none"/>
              </w:rPr>
            </w:pPr>
            <w:r>
              <w:rPr>
                <w:color w:val="000000"/>
                <w:spacing w:val="-11"/>
                <w:kern w:val="0"/>
                <w:sz w:val="22"/>
                <w:szCs w:val="22"/>
                <w:highlight w:val="none"/>
              </w:rPr>
              <w:t>成本节约率=[（计划成本-实际成本）/计划成本]×100%。</w:t>
            </w:r>
            <w:r>
              <w:rPr>
                <w:color w:val="000000"/>
                <w:spacing w:val="-11"/>
                <w:kern w:val="0"/>
                <w:sz w:val="22"/>
                <w:szCs w:val="22"/>
                <w:highlight w:val="none"/>
              </w:rPr>
              <w:br w:type="textWrapping"/>
            </w:r>
            <w:r>
              <w:rPr>
                <w:color w:val="000000"/>
                <w:spacing w:val="-11"/>
                <w:kern w:val="0"/>
                <w:sz w:val="22"/>
                <w:szCs w:val="22"/>
                <w:highlight w:val="none"/>
              </w:rPr>
              <w:t>实际成本：项目实施单位如期、保质、保量完成既定工作目标实际所耗费的支出。</w:t>
            </w:r>
            <w:r>
              <w:rPr>
                <w:color w:val="000000"/>
                <w:spacing w:val="-11"/>
                <w:kern w:val="0"/>
                <w:sz w:val="22"/>
                <w:szCs w:val="22"/>
                <w:highlight w:val="none"/>
              </w:rPr>
              <w:br w:type="textWrapping"/>
            </w:r>
            <w:r>
              <w:rPr>
                <w:color w:val="000000"/>
                <w:spacing w:val="-11"/>
                <w:kern w:val="0"/>
                <w:sz w:val="22"/>
                <w:szCs w:val="22"/>
                <w:highlight w:val="none"/>
              </w:rPr>
              <w:t>计划成本：项目实施单位为完成工作目标计划安排的支出，一般以项目预算为参考。</w:t>
            </w:r>
          </w:p>
        </w:tc>
        <w:tc>
          <w:tcPr>
            <w:tcW w:w="77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b/>
                <w:bCs/>
                <w:color w:val="000000"/>
                <w:spacing w:val="-11"/>
                <w:kern w:val="0"/>
                <w:sz w:val="22"/>
                <w:szCs w:val="22"/>
                <w:highlight w:val="none"/>
              </w:rPr>
            </w:pPr>
            <w:r>
              <w:rPr>
                <w:b/>
                <w:bCs/>
                <w:color w:val="000000"/>
                <w:spacing w:val="-11"/>
                <w:kern w:val="0"/>
                <w:sz w:val="22"/>
                <w:szCs w:val="22"/>
                <w:highlight w:val="none"/>
              </w:rPr>
              <w:t>10</w:t>
            </w:r>
          </w:p>
        </w:tc>
        <w:tc>
          <w:tcPr>
            <w:tcW w:w="73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rFonts w:hint="default" w:eastAsia="仿宋_GB2312"/>
                <w:b/>
                <w:bCs/>
                <w:color w:val="000000"/>
                <w:spacing w:val="-11"/>
                <w:kern w:val="0"/>
                <w:sz w:val="22"/>
                <w:szCs w:val="22"/>
                <w:highlight w:val="none"/>
                <w:lang w:val="en-US" w:eastAsia="zh-CN"/>
              </w:rPr>
            </w:pPr>
            <w:r>
              <w:rPr>
                <w:rFonts w:hint="eastAsia"/>
                <w:b/>
                <w:bCs/>
                <w:color w:val="000000"/>
                <w:spacing w:val="-11"/>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639"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效益　</w:t>
            </w:r>
          </w:p>
        </w:tc>
        <w:tc>
          <w:tcPr>
            <w:tcW w:w="690"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项目效益　</w:t>
            </w:r>
          </w:p>
        </w:tc>
        <w:tc>
          <w:tcPr>
            <w:tcW w:w="126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实施效益</w:t>
            </w:r>
          </w:p>
        </w:tc>
        <w:tc>
          <w:tcPr>
            <w:tcW w:w="291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left"/>
              <w:textAlignment w:val="auto"/>
              <w:rPr>
                <w:color w:val="000000"/>
                <w:spacing w:val="-11"/>
                <w:kern w:val="0"/>
                <w:sz w:val="22"/>
                <w:szCs w:val="22"/>
                <w:highlight w:val="none"/>
              </w:rPr>
            </w:pPr>
            <w:r>
              <w:rPr>
                <w:color w:val="000000"/>
                <w:spacing w:val="-11"/>
                <w:kern w:val="0"/>
                <w:sz w:val="22"/>
                <w:szCs w:val="22"/>
                <w:highlight w:val="none"/>
              </w:rPr>
              <w:t>项目实施所产生的效益。</w:t>
            </w:r>
          </w:p>
        </w:tc>
        <w:tc>
          <w:tcPr>
            <w:tcW w:w="568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textAlignment w:val="auto"/>
              <w:rPr>
                <w:color w:val="000000"/>
                <w:spacing w:val="-11"/>
                <w:kern w:val="0"/>
                <w:sz w:val="22"/>
                <w:szCs w:val="22"/>
                <w:highlight w:val="none"/>
              </w:rPr>
            </w:pPr>
            <w:r>
              <w:rPr>
                <w:color w:val="000000"/>
                <w:spacing w:val="-11"/>
                <w:kern w:val="0"/>
                <w:sz w:val="22"/>
                <w:szCs w:val="22"/>
                <w:highlight w:val="none"/>
              </w:rPr>
              <w:t>项目实施所产生的社会效益、经济效益、生态效益、可持续影响等。可根据项目实际情况有选择地设置和细化。</w:t>
            </w:r>
          </w:p>
        </w:tc>
        <w:tc>
          <w:tcPr>
            <w:tcW w:w="77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b/>
                <w:bCs/>
                <w:color w:val="000000"/>
                <w:spacing w:val="-11"/>
                <w:kern w:val="0"/>
                <w:sz w:val="22"/>
                <w:szCs w:val="22"/>
                <w:highlight w:val="none"/>
              </w:rPr>
            </w:pPr>
            <w:r>
              <w:rPr>
                <w:b/>
                <w:bCs/>
                <w:color w:val="000000"/>
                <w:spacing w:val="-11"/>
                <w:kern w:val="0"/>
                <w:sz w:val="22"/>
                <w:szCs w:val="22"/>
                <w:highlight w:val="none"/>
              </w:rPr>
              <w:t>10</w:t>
            </w:r>
          </w:p>
        </w:tc>
        <w:tc>
          <w:tcPr>
            <w:tcW w:w="73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rFonts w:hint="default" w:eastAsia="仿宋_GB2312"/>
                <w:b/>
                <w:bCs/>
                <w:color w:val="000000"/>
                <w:spacing w:val="-11"/>
                <w:kern w:val="0"/>
                <w:sz w:val="22"/>
                <w:szCs w:val="22"/>
                <w:highlight w:val="none"/>
                <w:lang w:val="en-US" w:eastAsia="zh-CN"/>
              </w:rPr>
            </w:pPr>
            <w:r>
              <w:rPr>
                <w:rFonts w:hint="eastAsia"/>
                <w:b/>
                <w:bCs/>
                <w:color w:val="000000"/>
                <w:spacing w:val="-11"/>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639"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tc>
        <w:tc>
          <w:tcPr>
            <w:tcW w:w="6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p>
        </w:tc>
        <w:tc>
          <w:tcPr>
            <w:tcW w:w="126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color w:val="000000"/>
                <w:spacing w:val="-11"/>
                <w:kern w:val="0"/>
                <w:sz w:val="22"/>
                <w:szCs w:val="22"/>
                <w:highlight w:val="none"/>
              </w:rPr>
            </w:pPr>
            <w:r>
              <w:rPr>
                <w:color w:val="000000"/>
                <w:spacing w:val="-11"/>
                <w:kern w:val="0"/>
                <w:sz w:val="22"/>
                <w:szCs w:val="22"/>
                <w:highlight w:val="none"/>
              </w:rPr>
              <w:t>满意度</w:t>
            </w:r>
          </w:p>
        </w:tc>
        <w:tc>
          <w:tcPr>
            <w:tcW w:w="291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textAlignment w:val="auto"/>
              <w:rPr>
                <w:color w:val="000000"/>
                <w:spacing w:val="-11"/>
                <w:kern w:val="0"/>
                <w:sz w:val="22"/>
                <w:szCs w:val="22"/>
                <w:highlight w:val="none"/>
              </w:rPr>
            </w:pPr>
            <w:r>
              <w:rPr>
                <w:color w:val="000000"/>
                <w:spacing w:val="-11"/>
                <w:kern w:val="0"/>
                <w:sz w:val="22"/>
                <w:szCs w:val="22"/>
                <w:highlight w:val="none"/>
              </w:rPr>
              <w:t>社会公众或服务对象对项目实施效果的满意程度。</w:t>
            </w:r>
          </w:p>
        </w:tc>
        <w:tc>
          <w:tcPr>
            <w:tcW w:w="568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textAlignment w:val="auto"/>
              <w:rPr>
                <w:color w:val="000000"/>
                <w:spacing w:val="-11"/>
                <w:kern w:val="0"/>
                <w:sz w:val="22"/>
                <w:szCs w:val="22"/>
                <w:highlight w:val="none"/>
              </w:rPr>
            </w:pPr>
            <w:r>
              <w:rPr>
                <w:color w:val="000000"/>
                <w:spacing w:val="-11"/>
                <w:kern w:val="0"/>
                <w:sz w:val="22"/>
                <w:szCs w:val="22"/>
                <w:highlight w:val="none"/>
              </w:rPr>
              <w:t>社会公众或服务对象是指因该项目实施而受到影响的部门（单位）、群体或个人。一般采取社会调查的方式。</w:t>
            </w:r>
          </w:p>
        </w:tc>
        <w:tc>
          <w:tcPr>
            <w:tcW w:w="77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b/>
                <w:bCs/>
                <w:color w:val="000000"/>
                <w:spacing w:val="-11"/>
                <w:kern w:val="0"/>
                <w:sz w:val="22"/>
                <w:szCs w:val="22"/>
                <w:highlight w:val="none"/>
              </w:rPr>
            </w:pPr>
            <w:r>
              <w:rPr>
                <w:b/>
                <w:bCs/>
                <w:color w:val="000000"/>
                <w:spacing w:val="-11"/>
                <w:kern w:val="0"/>
                <w:sz w:val="22"/>
                <w:szCs w:val="22"/>
                <w:highlight w:val="none"/>
              </w:rPr>
              <w:t>10</w:t>
            </w:r>
          </w:p>
        </w:tc>
        <w:tc>
          <w:tcPr>
            <w:tcW w:w="73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textAlignment w:val="auto"/>
              <w:rPr>
                <w:rFonts w:hint="default" w:eastAsia="仿宋_GB2312"/>
                <w:b/>
                <w:bCs/>
                <w:color w:val="000000"/>
                <w:spacing w:val="-11"/>
                <w:kern w:val="0"/>
                <w:sz w:val="22"/>
                <w:szCs w:val="22"/>
                <w:highlight w:val="none"/>
                <w:lang w:val="en-US" w:eastAsia="zh-CN"/>
              </w:rPr>
            </w:pPr>
            <w:r>
              <w:rPr>
                <w:rFonts w:hint="eastAsia"/>
                <w:b/>
                <w:bCs/>
                <w:color w:val="000000"/>
                <w:spacing w:val="-11"/>
                <w:kern w:val="0"/>
                <w:sz w:val="22"/>
                <w:szCs w:val="22"/>
                <w:highlight w:val="none"/>
                <w:lang w:val="en-US" w:eastAsia="zh-CN"/>
              </w:rPr>
              <w:t>10</w:t>
            </w:r>
          </w:p>
        </w:tc>
      </w:tr>
    </w:tbl>
    <w:p>
      <w:pPr>
        <w:keepNext w:val="0"/>
        <w:keepLines w:val="0"/>
        <w:pageBreakBefore w:val="0"/>
        <w:kinsoku/>
        <w:wordWrap/>
        <w:overflowPunct/>
        <w:topLinePunct w:val="0"/>
        <w:autoSpaceDE/>
        <w:autoSpaceDN/>
        <w:bidi w:val="0"/>
        <w:adjustRightInd/>
        <w:snapToGrid/>
        <w:spacing w:line="400" w:lineRule="exact"/>
        <w:ind w:firstLine="0" w:firstLineChars="0"/>
        <w:textAlignment w:val="auto"/>
        <w:rPr>
          <w:spacing w:val="-11"/>
          <w:highlight w:val="none"/>
        </w:rPr>
      </w:pPr>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方正小标宋_GBK">
    <w:altName w:val="微软雅黑"/>
    <w:panose1 w:val="02000000000000000000"/>
    <w:charset w:val="86"/>
    <w:family w:val="script"/>
    <w:pitch w:val="default"/>
    <w:sig w:usb0="00000000" w:usb1="00000000" w:usb2="00082016" w:usb3="00000000" w:csb0="00040001"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42717433"/>
    <w:multiLevelType w:val="singleLevel"/>
    <w:tmpl w:val="427174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wNWM2OWI1ZWI0MDQzZjY5YzE4ZTJiNjRmZjMxZmIifQ=="/>
  </w:docVars>
  <w:rsids>
    <w:rsidRoot w:val="007D49C5"/>
    <w:rsid w:val="000D63FA"/>
    <w:rsid w:val="005B64E8"/>
    <w:rsid w:val="00614288"/>
    <w:rsid w:val="00670592"/>
    <w:rsid w:val="00792CFE"/>
    <w:rsid w:val="007D49C5"/>
    <w:rsid w:val="008175E0"/>
    <w:rsid w:val="008C631D"/>
    <w:rsid w:val="00A114ED"/>
    <w:rsid w:val="00B24331"/>
    <w:rsid w:val="012D0A79"/>
    <w:rsid w:val="01583141"/>
    <w:rsid w:val="01DE089D"/>
    <w:rsid w:val="05253FFE"/>
    <w:rsid w:val="061C1F17"/>
    <w:rsid w:val="07235BC1"/>
    <w:rsid w:val="0849228C"/>
    <w:rsid w:val="08B275D1"/>
    <w:rsid w:val="0A2F122A"/>
    <w:rsid w:val="0F2A6BF7"/>
    <w:rsid w:val="109627EE"/>
    <w:rsid w:val="16B02545"/>
    <w:rsid w:val="17136327"/>
    <w:rsid w:val="181871E2"/>
    <w:rsid w:val="19166846"/>
    <w:rsid w:val="19C00F4E"/>
    <w:rsid w:val="20E92B23"/>
    <w:rsid w:val="22AC2218"/>
    <w:rsid w:val="23C6706C"/>
    <w:rsid w:val="2729052F"/>
    <w:rsid w:val="28C14634"/>
    <w:rsid w:val="28EA5FE3"/>
    <w:rsid w:val="29DE193E"/>
    <w:rsid w:val="2EC724D4"/>
    <w:rsid w:val="2EE30257"/>
    <w:rsid w:val="316D5522"/>
    <w:rsid w:val="31C51434"/>
    <w:rsid w:val="339D33F5"/>
    <w:rsid w:val="34DA27CE"/>
    <w:rsid w:val="36411DC5"/>
    <w:rsid w:val="36B72533"/>
    <w:rsid w:val="382736AC"/>
    <w:rsid w:val="38AE2389"/>
    <w:rsid w:val="3E9D20E5"/>
    <w:rsid w:val="4057649F"/>
    <w:rsid w:val="41676128"/>
    <w:rsid w:val="450B6AE4"/>
    <w:rsid w:val="45EB17BA"/>
    <w:rsid w:val="45EC438C"/>
    <w:rsid w:val="46BA6A3B"/>
    <w:rsid w:val="48DE32C9"/>
    <w:rsid w:val="4FF705C0"/>
    <w:rsid w:val="53AC7242"/>
    <w:rsid w:val="54873A1A"/>
    <w:rsid w:val="56796849"/>
    <w:rsid w:val="568F383B"/>
    <w:rsid w:val="581771EC"/>
    <w:rsid w:val="58E96F63"/>
    <w:rsid w:val="5CD2283C"/>
    <w:rsid w:val="5D555EEF"/>
    <w:rsid w:val="5DA95371"/>
    <w:rsid w:val="5F32017D"/>
    <w:rsid w:val="630E4191"/>
    <w:rsid w:val="641920C5"/>
    <w:rsid w:val="64F33DDE"/>
    <w:rsid w:val="654308AD"/>
    <w:rsid w:val="684F685E"/>
    <w:rsid w:val="686F7714"/>
    <w:rsid w:val="68B3716E"/>
    <w:rsid w:val="69573131"/>
    <w:rsid w:val="6A862BA8"/>
    <w:rsid w:val="6A974EF2"/>
    <w:rsid w:val="6D017A65"/>
    <w:rsid w:val="6DFC1C65"/>
    <w:rsid w:val="6EF627F1"/>
    <w:rsid w:val="72520681"/>
    <w:rsid w:val="75400D68"/>
    <w:rsid w:val="75FA041F"/>
    <w:rsid w:val="760F49BD"/>
    <w:rsid w:val="76D85607"/>
    <w:rsid w:val="76E870A0"/>
    <w:rsid w:val="773921A8"/>
    <w:rsid w:val="784B0088"/>
    <w:rsid w:val="7AE40DD7"/>
    <w:rsid w:val="7B617FF9"/>
    <w:rsid w:val="7DE11312"/>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4">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w:basedOn w:val="3"/>
    <w:qFormat/>
    <w:uiPriority w:val="0"/>
    <w:pPr>
      <w:spacing w:after="0"/>
      <w:ind w:firstLine="420" w:firstLineChars="100"/>
    </w:pPr>
    <w:rPr>
      <w:rFonts w:ascii="方正小标宋简体" w:hAnsi="Calibri" w:eastAsia="方正小标宋简体"/>
      <w:color w:val="000000"/>
      <w:sz w:val="44"/>
      <w:szCs w:val="24"/>
    </w:rPr>
  </w:style>
  <w:style w:type="paragraph" w:styleId="3">
    <w:name w:val="Body Text"/>
    <w:basedOn w:val="1"/>
    <w:qFormat/>
    <w:uiPriority w:val="0"/>
    <w:pPr>
      <w:spacing w:after="120"/>
    </w:pPr>
  </w:style>
  <w:style w:type="paragraph" w:styleId="6">
    <w:name w:val="Normal Indent"/>
    <w:basedOn w:val="1"/>
    <w:qFormat/>
    <w:uiPriority w:val="0"/>
    <w:pPr>
      <w:ind w:firstLine="420" w:firstLineChars="200"/>
    </w:pPr>
  </w:style>
  <w:style w:type="paragraph" w:styleId="7">
    <w:name w:val="annotation text"/>
    <w:basedOn w:val="1"/>
    <w:qFormat/>
    <w:uiPriority w:val="0"/>
    <w:pPr>
      <w:jc w:val="left"/>
    </w:pPr>
  </w:style>
  <w:style w:type="paragraph" w:styleId="8">
    <w:name w:val="footer"/>
    <w:basedOn w:val="1"/>
    <w:link w:val="21"/>
    <w:semiHidden/>
    <w:unhideWhenUsed/>
    <w:qFormat/>
    <w:uiPriority w:val="99"/>
    <w:pPr>
      <w:tabs>
        <w:tab w:val="center" w:pos="4153"/>
        <w:tab w:val="right" w:pos="8306"/>
      </w:tabs>
      <w:snapToGrid w:val="0"/>
      <w:jc w:val="left"/>
    </w:pPr>
    <w:rPr>
      <w:sz w:val="18"/>
      <w:szCs w:val="18"/>
    </w:rPr>
  </w:style>
  <w:style w:type="paragraph" w:styleId="9">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1">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5">
    <w:name w:val="Strong"/>
    <w:qFormat/>
    <w:uiPriority w:val="0"/>
    <w:rPr>
      <w:b/>
      <w:bCs/>
    </w:rPr>
  </w:style>
  <w:style w:type="character" w:styleId="16">
    <w:name w:val="Hyperlink"/>
    <w:basedOn w:val="14"/>
    <w:unhideWhenUsed/>
    <w:qFormat/>
    <w:uiPriority w:val="99"/>
    <w:rPr>
      <w:color w:val="0563C1" w:themeColor="hyperlink"/>
      <w:u w:val="single"/>
      <w14:textFill>
        <w14:solidFill>
          <w14:schemeClr w14:val="hlink"/>
        </w14:solidFill>
      </w14:textFill>
    </w:rPr>
  </w:style>
  <w:style w:type="character" w:customStyle="1" w:styleId="17">
    <w:name w:val="标题 1 Char"/>
    <w:basedOn w:val="14"/>
    <w:link w:val="4"/>
    <w:qFormat/>
    <w:uiPriority w:val="9"/>
    <w:rPr>
      <w:rFonts w:ascii="Times New Roman" w:hAnsi="Times New Roman" w:eastAsia="仿宋_GB2312" w:cs="Times New Roman"/>
      <w:b/>
      <w:bCs/>
      <w:kern w:val="44"/>
      <w:sz w:val="44"/>
      <w:szCs w:val="44"/>
    </w:rPr>
  </w:style>
  <w:style w:type="character" w:customStyle="1" w:styleId="18">
    <w:name w:val="标题 2 Char"/>
    <w:basedOn w:val="14"/>
    <w:link w:val="5"/>
    <w:qFormat/>
    <w:uiPriority w:val="9"/>
    <w:rPr>
      <w:rFonts w:asciiTheme="majorHAnsi" w:hAnsiTheme="majorHAnsi" w:eastAsiaTheme="majorEastAsia" w:cstheme="majorBidi"/>
      <w:b/>
      <w:bCs/>
      <w:sz w:val="32"/>
      <w:szCs w:val="32"/>
    </w:rPr>
  </w:style>
  <w:style w:type="paragraph" w:customStyle="1" w:styleId="19">
    <w:name w:val="TOC Heading"/>
    <w:basedOn w:val="4"/>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0">
    <w:name w:val="页眉 Char"/>
    <w:basedOn w:val="14"/>
    <w:link w:val="9"/>
    <w:semiHidden/>
    <w:qFormat/>
    <w:uiPriority w:val="99"/>
    <w:rPr>
      <w:rFonts w:ascii="Times New Roman" w:hAnsi="Times New Roman" w:eastAsia="仿宋_GB2312" w:cs="Times New Roman"/>
      <w:sz w:val="18"/>
      <w:szCs w:val="18"/>
    </w:rPr>
  </w:style>
  <w:style w:type="character" w:customStyle="1" w:styleId="21">
    <w:name w:val="页脚 Char"/>
    <w:basedOn w:val="14"/>
    <w:link w:val="8"/>
    <w:semiHidden/>
    <w:qFormat/>
    <w:uiPriority w:val="99"/>
    <w:rPr>
      <w:rFonts w:ascii="Times New Roman" w:hAnsi="Times New Roman" w:eastAsia="仿宋_GB2312" w:cs="Times New Roman"/>
      <w:sz w:val="18"/>
      <w:szCs w:val="18"/>
    </w:rPr>
  </w:style>
  <w:style w:type="paragraph" w:customStyle="1" w:styleId="22">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5042</Words>
  <Characters>5242</Characters>
  <Lines>37</Lines>
  <Paragraphs>10</Paragraphs>
  <TotalTime>400</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2024-09-04T08:09:00Z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474120B5BAEA43AFB94531B1C8881849</vt:lpwstr>
  </property>
</Properties>
</file>