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beforeLines="0" w:after="0" w:afterLines="0" w:line="276" w:lineRule="auto"/>
        <w:jc w:val="both"/>
        <w:textAlignment w:val="auto"/>
        <w:rPr>
          <w:rFonts w:hint="eastAsia" w:ascii="黑体" w:hAnsi="黑体" w:eastAsia="黑体" w:cs="黑体"/>
          <w:color w:val="auto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0"/>
          <w:w w:val="1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pacing w:val="0"/>
          <w:w w:val="100"/>
          <w:kern w:val="0"/>
          <w:sz w:val="32"/>
          <w:szCs w:val="32"/>
          <w:highlight w:val="none"/>
        </w:rPr>
        <w:t>1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beforeLines="0" w:afterLines="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w w:val="10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</w:rPr>
        <w:t>重大气象灾害应急响应标准</w:t>
      </w:r>
    </w:p>
    <w:tbl>
      <w:tblPr>
        <w:tblStyle w:val="6"/>
        <w:tblW w:w="154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3269"/>
        <w:gridCol w:w="3540"/>
        <w:gridCol w:w="3540"/>
        <w:gridCol w:w="3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</w:rPr>
              <w:t>等级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</w:rPr>
              <w:t>Ⅰ级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</w:rPr>
              <w:t>Ⅱ级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</w:rPr>
              <w:t>Ⅲ级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</w:rPr>
              <w:t>Ⅳ级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1.暴雨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96.1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毫米的降雨，或者已有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96.1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毫米降雨且仍将持续，并可能造成特别严重的中小河流洪水、山洪、地质灾害等影响。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毫米的降雨，或者已有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毫米降雨且仍将持续，并可能造成严重的中小河流洪水、山洪、地质灾害等影响。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毫米的降雨，或者已有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毫米降雨且仍将持续，并可能造成较严重的中小河流洪水、山洪、地质灾害等影响。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毫米的降雨，或者已有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毫米降雨且仍将持续，并可能造成中小河流洪水、山洪、地质灾害等影响。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2.暴雪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毫米的降雪，或者已有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毫米降雪且仍将持续，并可能对道路、交通等产生特别严重的影响。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毫米的降雪，或者已有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毫米降雪且仍将持续，并可能对道路、交通等产生严重的影响。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毫米的降雪，或者已有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毫米降雪且仍将持续，并可能对道路、交通等产生较严重的影响。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12.1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毫米的降雪，或者已有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个以上站点出现≥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12.1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毫米降雪且仍将持续，并可能对道路、交通等产生的影响。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3.寒潮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无此级别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将出现最低气温下降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16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℃以上并降至-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℃以下。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将出现最低气温下降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℃以上并降至-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℃以下，且其中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最低气温下降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16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℃以上。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站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将出现最低气温下降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℃以上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并降至</w:t>
            </w:r>
            <w:r>
              <w:rPr>
                <w:rFonts w:hint="default" w:ascii="宋体" w:hAnsi="宋体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℃以下，且其中</w:t>
            </w:r>
            <w:r>
              <w:rPr>
                <w:rFonts w:hint="default" w:ascii="宋体" w:hAnsi="宋体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最低气温下降</w:t>
            </w:r>
            <w:r>
              <w:rPr>
                <w:rFonts w:hint="default" w:ascii="宋体" w:hAnsi="宋体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℃以上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4.大风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无此级别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平均风力将达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级以上，且其中至少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将达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级以上。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平均风力将达</w:t>
            </w:r>
            <w:r>
              <w:rPr>
                <w:rFonts w:hint="default" w:ascii="宋体" w:hAnsi="宋体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级以上，且其中</w:t>
            </w:r>
            <w:r>
              <w:rPr>
                <w:rFonts w:hint="default" w:ascii="宋体" w:hAnsi="宋体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将达</w:t>
            </w:r>
            <w:r>
              <w:rPr>
                <w:rFonts w:hint="default" w:ascii="宋体" w:hAnsi="宋体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0"/>
                <w:sz w:val="24"/>
                <w:szCs w:val="24"/>
                <w:highlight w:val="none"/>
              </w:rPr>
              <w:t>级以上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48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平均风力将达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级以上，且其中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将达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级以上。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5.沙尘暴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无此级别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将出现能见度小于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米的特强沙尘暴天气，或者已经出现并可能持续。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将出现能见度小于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米的强沙尘暴天气，或者已经出现并可能持续。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可能出现能见度小于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米的沙尘暴天气，或者已经出现并可能持续。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6.大雾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无此级别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11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1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1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1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1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1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1"/>
                <w:w w:val="100"/>
                <w:kern w:val="0"/>
                <w:sz w:val="24"/>
                <w:szCs w:val="24"/>
                <w:highlight w:val="none"/>
              </w:rPr>
              <w:t>可能出现能见度小于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1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1"/>
                <w:w w:val="100"/>
                <w:kern w:val="0"/>
                <w:sz w:val="24"/>
                <w:szCs w:val="24"/>
                <w:highlight w:val="none"/>
              </w:rPr>
              <w:t>米的雾，或者已经出现并可能持续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</w:rPr>
              <w:t>可能出现能见度小于</w:t>
            </w:r>
            <w:r>
              <w:rPr>
                <w:rFonts w:hint="default" w:ascii="宋体" w:hAnsi="宋体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</w:rPr>
              <w:t>米的雾，或者已经出现并可能持续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</w:rPr>
              <w:t>预计未来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12小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</w:rPr>
              <w:t>时内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</w:rPr>
              <w:t>可能出现能见度小于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6"/>
                <w:w w:val="100"/>
                <w:kern w:val="0"/>
                <w:sz w:val="24"/>
                <w:szCs w:val="24"/>
                <w:highlight w:val="none"/>
              </w:rPr>
              <w:t>米的雾，或者已经出现并可能持续。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/>
              </w:rPr>
              <w:t>.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高温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无此级别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高温天气过程将持续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30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天以上，期间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℃高温天气；或者高温天气已给我市造成特别严重影响且还将持续。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高温天气过程将持续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天以上，期间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℃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高温天气，且其中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最高气温≥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℃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；或者高温天气已给我市造成严重影响且还将持续。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高温天气过程将持续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天以上，期间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将出现≥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℃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高温天气，且其中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最高气温≥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℃，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或者高温天气已给我市造成较重影响且还将持续。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.冰雹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无此级别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无此级别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大部分区域未来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小时内将出现或过去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小时内已出现直径≥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mm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的冰雹并将持续。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大部分区域未来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小时内将出现或过去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小时内已出现直径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≥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mm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 xml:space="preserve">的冰雹并将持续。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.霜冻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无此级别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无此级别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国家站日最低气温将要下降到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℃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以下，对农业将产生严重影响；或者已经下降到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℃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以下，对农业已经产生严重影响，并可能持续。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预计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小时内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国家站日最低气温将要下降到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℃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以下，对农业将产生轻度影响；或者已经下降到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℃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以下，对农业已经产生轻度影响，并可能持续。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.气象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</w:rPr>
              <w:t>干旱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无此级别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达到了气象干旱重旱等级，且其中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出现气象干旱特旱等级，预计干旱天气或干旱范围进一步发展。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达到了气象干旱重旱等级，且其中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出现气象干旱特旱等级，预计干旱天气或干旱范围进一步发展。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beforeLines="0" w:afterLines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达到了气象干旱重旱等级，且其中</w:t>
            </w:r>
            <w:r>
              <w:rPr>
                <w:rFonts w:hint="default" w:ascii="宋体" w:hAnsi="宋体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个以上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站点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</w:rPr>
              <w:t>出现气象干旱特旱等级，预计干旱天气或干旱范围进一步发展。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beforeLines="0" w:afterLines="0" w:line="440" w:lineRule="exact"/>
        <w:jc w:val="both"/>
        <w:textAlignment w:val="auto"/>
        <w:rPr>
          <w:rFonts w:hint="eastAsia" w:eastAsia="宋体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pacing w:val="0"/>
          <w:w w:val="100"/>
          <w:kern w:val="0"/>
          <w:sz w:val="24"/>
          <w:szCs w:val="24"/>
          <w:highlight w:val="none"/>
        </w:rPr>
        <w:t>备注：</w:t>
      </w:r>
      <w:r>
        <w:rPr>
          <w:rFonts w:hint="default" w:ascii="Times New Roman" w:hAnsi="Times New Roman" w:eastAsia="方正仿宋简体" w:cs="Times New Roman"/>
          <w:color w:val="auto"/>
          <w:spacing w:val="0"/>
          <w:w w:val="100"/>
          <w:kern w:val="0"/>
          <w:sz w:val="24"/>
          <w:szCs w:val="24"/>
          <w:highlight w:val="none"/>
        </w:rPr>
        <w:t>表中有关数量的表述，“以上”含本数，“以下”不含本数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05F31"/>
    <w:rsid w:val="78E0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next w:val="2"/>
    <w:uiPriority w:val="0"/>
    <w:pPr>
      <w:spacing w:after="120"/>
      <w:ind w:left="200" w:left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2023-11-14T03:12:00Z</dcterms:created>
  <dc:creator>Administrator</dc:creator>
  <cp:lastModifiedBy>Administrator</cp:lastModifiedBy>
  <dcterms:modified xsi:type="dcterms:W3CDTF">2023-11-14T03:17:25Z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