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0" w:firstLineChars="10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行政执法事项清单（样表）</w:t>
      </w:r>
    </w:p>
    <w:p>
      <w:pPr>
        <w:rPr>
          <w:rFonts w:hint="default" w:ascii="方正楷体简体" w:hAnsi="方正楷体简体" w:eastAsia="方正楷体简体" w:cs="方正楷体简体"/>
          <w:b/>
          <w:bCs/>
          <w:sz w:val="24"/>
          <w:szCs w:val="24"/>
          <w:lang w:val="en-US" w:eastAsia="zh-CN"/>
        </w:rPr>
      </w:pPr>
      <w:r>
        <w:rPr>
          <w:rFonts w:hint="eastAsia" w:ascii="方正仿宋简体" w:hAnsi="方正仿宋简体" w:eastAsia="方正仿宋简体" w:cs="方正仿宋简体"/>
          <w:lang w:val="en-US" w:eastAsia="zh-CN"/>
        </w:rPr>
        <w:t>单位：霍尔果斯市兴城街道办事处                                                                                时间：2024年8月23日</w:t>
      </w:r>
    </w:p>
    <w:tbl>
      <w:tblPr>
        <w:tblStyle w:val="4"/>
        <w:tblW w:w="14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723"/>
        <w:gridCol w:w="2241"/>
        <w:gridCol w:w="1540"/>
        <w:gridCol w:w="9108"/>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pPr>
              <w:jc w:val="center"/>
              <w:rPr>
                <w:rFonts w:hint="eastAsia" w:ascii="方正楷体简体" w:hAnsi="方正楷体简体" w:eastAsia="方正楷体简体" w:cs="方正楷体简体"/>
                <w:b/>
                <w:bCs/>
                <w:sz w:val="24"/>
                <w:szCs w:val="24"/>
                <w:vertAlign w:val="baseline"/>
                <w:lang w:val="en-US" w:eastAsia="zh-CN"/>
              </w:rPr>
            </w:pPr>
            <w:r>
              <w:rPr>
                <w:rFonts w:hint="eastAsia" w:ascii="方正楷体简体" w:hAnsi="方正楷体简体" w:eastAsia="方正楷体简体" w:cs="方正楷体简体"/>
                <w:b/>
                <w:bCs/>
                <w:sz w:val="24"/>
                <w:szCs w:val="24"/>
                <w:vertAlign w:val="baseline"/>
                <w:lang w:val="en-US" w:eastAsia="zh-CN"/>
              </w:rPr>
              <w:t>序号</w:t>
            </w:r>
          </w:p>
        </w:tc>
        <w:tc>
          <w:tcPr>
            <w:tcW w:w="723" w:type="dxa"/>
          </w:tcPr>
          <w:p>
            <w:pPr>
              <w:jc w:val="center"/>
              <w:rPr>
                <w:rFonts w:hint="eastAsia" w:ascii="方正楷体简体" w:hAnsi="方正楷体简体" w:eastAsia="方正楷体简体" w:cs="方正楷体简体"/>
                <w:b/>
                <w:bCs/>
                <w:sz w:val="24"/>
                <w:szCs w:val="24"/>
                <w:vertAlign w:val="baseline"/>
                <w:lang w:val="en-US" w:eastAsia="zh-CN"/>
              </w:rPr>
            </w:pPr>
            <w:r>
              <w:rPr>
                <w:rFonts w:hint="eastAsia" w:ascii="方正楷体简体" w:hAnsi="方正楷体简体" w:eastAsia="方正楷体简体" w:cs="方正楷体简体"/>
                <w:b/>
                <w:bCs/>
                <w:sz w:val="24"/>
                <w:szCs w:val="24"/>
                <w:vertAlign w:val="baseline"/>
                <w:lang w:val="en-US" w:eastAsia="zh-CN"/>
              </w:rPr>
              <w:t>实施主体</w:t>
            </w:r>
          </w:p>
        </w:tc>
        <w:tc>
          <w:tcPr>
            <w:tcW w:w="2241" w:type="dxa"/>
          </w:tcPr>
          <w:p>
            <w:pPr>
              <w:jc w:val="center"/>
              <w:rPr>
                <w:rFonts w:hint="eastAsia" w:ascii="方正楷体简体" w:hAnsi="方正楷体简体" w:eastAsia="方正楷体简体" w:cs="方正楷体简体"/>
                <w:b/>
                <w:bCs/>
                <w:sz w:val="24"/>
                <w:szCs w:val="24"/>
                <w:vertAlign w:val="baseline"/>
                <w:lang w:val="en-US" w:eastAsia="zh-CN"/>
              </w:rPr>
            </w:pPr>
            <w:r>
              <w:rPr>
                <w:rFonts w:hint="eastAsia" w:ascii="方正楷体简体" w:hAnsi="方正楷体简体" w:eastAsia="方正楷体简体" w:cs="方正楷体简体"/>
                <w:b/>
                <w:bCs/>
                <w:sz w:val="24"/>
                <w:szCs w:val="24"/>
                <w:vertAlign w:val="baseline"/>
                <w:lang w:val="en-US" w:eastAsia="zh-CN"/>
              </w:rPr>
              <w:t>事项名称</w:t>
            </w:r>
          </w:p>
        </w:tc>
        <w:tc>
          <w:tcPr>
            <w:tcW w:w="1540" w:type="dxa"/>
          </w:tcPr>
          <w:p>
            <w:pPr>
              <w:jc w:val="center"/>
              <w:rPr>
                <w:rFonts w:hint="eastAsia" w:ascii="方正楷体简体" w:hAnsi="方正楷体简体" w:eastAsia="方正楷体简体" w:cs="方正楷体简体"/>
                <w:b/>
                <w:bCs/>
                <w:sz w:val="24"/>
                <w:szCs w:val="24"/>
                <w:vertAlign w:val="baseline"/>
                <w:lang w:val="en-US" w:eastAsia="zh-CN"/>
              </w:rPr>
            </w:pPr>
            <w:r>
              <w:rPr>
                <w:rFonts w:hint="eastAsia" w:ascii="方正楷体简体" w:hAnsi="方正楷体简体" w:eastAsia="方正楷体简体" w:cs="方正楷体简体"/>
                <w:b/>
                <w:bCs/>
                <w:sz w:val="24"/>
                <w:szCs w:val="24"/>
                <w:vertAlign w:val="baseline"/>
                <w:lang w:val="en-US" w:eastAsia="zh-CN"/>
              </w:rPr>
              <w:t>事项类型</w:t>
            </w:r>
          </w:p>
        </w:tc>
        <w:tc>
          <w:tcPr>
            <w:tcW w:w="9108" w:type="dxa"/>
          </w:tcPr>
          <w:p>
            <w:pPr>
              <w:jc w:val="center"/>
              <w:rPr>
                <w:rFonts w:hint="eastAsia" w:ascii="方正楷体简体" w:hAnsi="方正楷体简体" w:eastAsia="方正楷体简体" w:cs="方正楷体简体"/>
                <w:b/>
                <w:bCs/>
                <w:sz w:val="24"/>
                <w:szCs w:val="24"/>
                <w:vertAlign w:val="baseline"/>
                <w:lang w:val="en-US" w:eastAsia="zh-CN"/>
              </w:rPr>
            </w:pPr>
            <w:r>
              <w:rPr>
                <w:rFonts w:hint="eastAsia" w:ascii="方正楷体简体" w:hAnsi="方正楷体简体" w:eastAsia="方正楷体简体" w:cs="方正楷体简体"/>
                <w:b/>
                <w:bCs/>
                <w:sz w:val="24"/>
                <w:szCs w:val="24"/>
                <w:vertAlign w:val="baseline"/>
                <w:lang w:val="en-US" w:eastAsia="zh-CN"/>
              </w:rPr>
              <w:t>法律法规依据</w:t>
            </w:r>
          </w:p>
        </w:tc>
        <w:tc>
          <w:tcPr>
            <w:tcW w:w="423" w:type="dxa"/>
          </w:tcPr>
          <w:p>
            <w:pPr>
              <w:jc w:val="center"/>
              <w:rPr>
                <w:rFonts w:hint="eastAsia" w:ascii="方正楷体简体" w:hAnsi="方正楷体简体" w:eastAsia="方正楷体简体" w:cs="方正楷体简体"/>
                <w:b/>
                <w:bCs/>
                <w:sz w:val="24"/>
                <w:szCs w:val="24"/>
                <w:vertAlign w:val="baseline"/>
                <w:lang w:val="en-US" w:eastAsia="zh-CN"/>
              </w:rPr>
            </w:pPr>
            <w:r>
              <w:rPr>
                <w:rFonts w:hint="eastAsia" w:ascii="方正楷体简体" w:hAnsi="方正楷体简体" w:eastAsia="方正楷体简体" w:cs="方正楷体简体"/>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90" w:type="dxa"/>
          </w:tcPr>
          <w:p>
            <w:pPr>
              <w:rPr>
                <w:rFonts w:hint="default"/>
                <w:vertAlign w:val="baseline"/>
                <w:lang w:val="en-US" w:eastAsia="zh-CN"/>
              </w:rPr>
            </w:pPr>
            <w:r>
              <w:rPr>
                <w:rFonts w:hint="eastAsia"/>
                <w:vertAlign w:val="baseline"/>
                <w:lang w:val="en-US" w:eastAsia="zh-CN"/>
              </w:rPr>
              <w:t>1</w:t>
            </w:r>
          </w:p>
        </w:tc>
        <w:tc>
          <w:tcPr>
            <w:tcW w:w="723" w:type="dxa"/>
          </w:tcPr>
          <w:p>
            <w:pPr>
              <w:rPr>
                <w:rFonts w:hint="default" w:ascii="宋体" w:hAnsi="宋体" w:eastAsia="方正仿宋简体" w:cs="方正仿宋简体"/>
                <w:color w:val="auto"/>
                <w:spacing w:val="0"/>
                <w:sz w:val="20"/>
                <w:szCs w:val="20"/>
                <w:highlight w:val="no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tcPr>
          <w:p>
            <w:pPr>
              <w:rPr>
                <w:rFonts w:hint="default" w:ascii="宋体" w:hAnsi="宋体" w:eastAsia="方正仿宋简体" w:cs="方正仿宋简体"/>
                <w:color w:val="auto"/>
                <w:spacing w:val="0"/>
                <w:sz w:val="20"/>
                <w:szCs w:val="20"/>
                <w:highlight w:val="none"/>
                <w:lang w:val="en-US" w:eastAsia="zh-CN"/>
              </w:rPr>
            </w:pPr>
            <w:r>
              <w:rPr>
                <w:rFonts w:hint="eastAsia" w:ascii="宋体" w:hAnsi="宋体" w:eastAsia="方正仿宋简体" w:cs="方正仿宋简体"/>
                <w:color w:val="auto"/>
                <w:spacing w:val="0"/>
                <w:sz w:val="20"/>
                <w:szCs w:val="20"/>
                <w:highlight w:val="none"/>
              </w:rPr>
              <w:t>对在河道、湖泊管理范围内弃置、堆放阻碍行洪的物体和种植阻碍行洪的林木及高秆作物的处罚</w:t>
            </w:r>
          </w:p>
        </w:tc>
        <w:tc>
          <w:tcPr>
            <w:tcW w:w="1540" w:type="dxa"/>
          </w:tcPr>
          <w:p>
            <w:pPr>
              <w:rPr>
                <w:rFonts w:hint="default" w:ascii="宋体" w:hAnsi="宋体" w:eastAsia="方正仿宋简体" w:cs="方正仿宋简体"/>
                <w:color w:val="auto"/>
                <w:spacing w:val="0"/>
                <w:sz w:val="20"/>
                <w:szCs w:val="20"/>
                <w:highlight w:val="no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【法律】《中华人民共和国水法》（2016年</w:t>
            </w:r>
            <w:r>
              <w:rPr>
                <w:rFonts w:hint="eastAsia" w:ascii="宋体" w:hAnsi="宋体" w:eastAsia="方正仿宋简体" w:cs="方正仿宋简体"/>
                <w:color w:val="auto"/>
                <w:spacing w:val="0"/>
                <w:sz w:val="16"/>
                <w:szCs w:val="16"/>
                <w:highlight w:val="none"/>
                <w:lang w:val="en-US" w:eastAsia="zh-CN"/>
              </w:rPr>
              <w:t>7月2日第十二届全国人民代表大会常务委员会第二十一次会议第二次</w:t>
            </w:r>
            <w:r>
              <w:rPr>
                <w:rFonts w:hint="eastAsia" w:ascii="宋体" w:hAnsi="宋体" w:eastAsia="方正仿宋简体" w:cs="方正仿宋简体"/>
                <w:color w:val="auto"/>
                <w:spacing w:val="0"/>
                <w:sz w:val="16"/>
                <w:szCs w:val="16"/>
                <w:highlight w:val="none"/>
              </w:rPr>
              <w:t>修正）</w:t>
            </w:r>
          </w:p>
          <w:p>
            <w:pPr>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（一）在江河、湖泊、水库、运河、渠道内弃置、堆放阻碍行洪的物体和种植阻碍行洪的林木及高秆作物的；</w:t>
            </w:r>
          </w:p>
          <w:p>
            <w:pPr>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（二）围湖造地或者未经批准围垦河道的。</w:t>
            </w:r>
          </w:p>
          <w:p>
            <w:pPr>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【法律】《中华人民共和国防洪法》（2016年</w:t>
            </w:r>
            <w:r>
              <w:rPr>
                <w:rFonts w:hint="eastAsia" w:ascii="宋体" w:hAnsi="宋体" w:eastAsia="方正仿宋简体" w:cs="方正仿宋简体"/>
                <w:color w:val="auto"/>
                <w:spacing w:val="0"/>
                <w:sz w:val="16"/>
                <w:szCs w:val="16"/>
                <w:highlight w:val="none"/>
                <w:lang w:val="en-US" w:eastAsia="zh-CN"/>
              </w:rPr>
              <w:t>7月2日第十二届全国人民代表大会常务委员会第二十一次会议第三次</w:t>
            </w:r>
            <w:r>
              <w:rPr>
                <w:rFonts w:hint="eastAsia" w:ascii="宋体" w:hAnsi="宋体" w:eastAsia="方正仿宋简体" w:cs="方正仿宋简体"/>
                <w:color w:val="auto"/>
                <w:spacing w:val="0"/>
                <w:sz w:val="16"/>
                <w:szCs w:val="16"/>
                <w:highlight w:val="none"/>
              </w:rPr>
              <w:t>修正）</w:t>
            </w:r>
          </w:p>
          <w:p>
            <w:pPr>
              <w:rPr>
                <w:rFonts w:hint="eastAsia" w:ascii="宋体" w:hAnsi="宋体" w:eastAsia="方正仿宋简体" w:cs="方正仿宋简体"/>
                <w:color w:val="auto"/>
                <w:spacing w:val="0"/>
                <w:sz w:val="16"/>
                <w:szCs w:val="16"/>
                <w:highlight w:val="none"/>
                <w:lang w:eastAsia="zh-CN"/>
              </w:rPr>
            </w:pPr>
            <w:r>
              <w:rPr>
                <w:rFonts w:hint="eastAsia" w:ascii="宋体" w:hAnsi="宋体" w:eastAsia="方正仿宋简体" w:cs="方正仿宋简体"/>
                <w:color w:val="auto"/>
                <w:spacing w:val="0"/>
                <w:sz w:val="16"/>
                <w:szCs w:val="16"/>
                <w:highlight w:val="none"/>
              </w:rPr>
              <w:t>第五十五条</w:t>
            </w:r>
            <w:r>
              <w:rPr>
                <w:rFonts w:hint="eastAsia" w:ascii="宋体" w:hAnsi="宋体" w:eastAsia="方正仿宋简体" w:cs="方正仿宋简体"/>
                <w:color w:val="auto"/>
                <w:spacing w:val="0"/>
                <w:sz w:val="16"/>
                <w:szCs w:val="16"/>
                <w:highlight w:val="none"/>
                <w:lang w:eastAsia="zh-CN"/>
              </w:rPr>
              <w:t>第二项、第三项</w:t>
            </w:r>
            <w:r>
              <w:rPr>
                <w:rFonts w:hint="eastAsia" w:ascii="宋体" w:hAnsi="宋体" w:eastAsia="方正仿宋简体" w:cs="方正仿宋简体"/>
                <w:color w:val="auto"/>
                <w:spacing w:val="0"/>
                <w:sz w:val="16"/>
                <w:szCs w:val="16"/>
                <w:highlight w:val="none"/>
              </w:rPr>
              <w:t xml:space="preserve"> 违反本法第二十二条第二款、第三款规定，有下列行为之一的，责令停止违法行为，排除阻碍或者采取其他补救措施，可以处五万元以下的罚款</w:t>
            </w:r>
            <w:r>
              <w:rPr>
                <w:rFonts w:hint="eastAsia" w:ascii="宋体" w:hAnsi="宋体" w:eastAsia="方正仿宋简体" w:cs="方正仿宋简体"/>
                <w:color w:val="auto"/>
                <w:spacing w:val="0"/>
                <w:sz w:val="16"/>
                <w:szCs w:val="16"/>
                <w:highlight w:val="none"/>
                <w:lang w:eastAsia="zh-CN"/>
              </w:rPr>
              <w:t>：</w:t>
            </w:r>
          </w:p>
          <w:p>
            <w:pPr>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（二）在河道、湖泊管理范围内倾倒垃圾、渣土，从事影响河势稳定、危害河岸堤防安全和其他妨碍河道行洪的活动的；</w:t>
            </w:r>
          </w:p>
          <w:p>
            <w:pPr>
              <w:rPr>
                <w:rFonts w:hint="default" w:ascii="宋体" w:hAnsi="宋体" w:eastAsia="方正仿宋简体" w:cs="方正仿宋简体"/>
                <w:color w:val="auto"/>
                <w:spacing w:val="0"/>
                <w:sz w:val="20"/>
                <w:szCs w:val="20"/>
                <w:highlight w:val="none"/>
                <w:lang w:val="en-US" w:eastAsia="zh-CN"/>
              </w:rPr>
            </w:pPr>
            <w:r>
              <w:rPr>
                <w:rFonts w:hint="eastAsia" w:ascii="宋体" w:hAnsi="宋体" w:eastAsia="方正仿宋简体" w:cs="方正仿宋简体"/>
                <w:color w:val="auto"/>
                <w:spacing w:val="0"/>
                <w:sz w:val="16"/>
                <w:szCs w:val="16"/>
                <w:highlight w:val="none"/>
              </w:rPr>
              <w:t>（三）在行洪河道内种植阻碍行洪的林木和高秆作物的。</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90" w:type="dxa"/>
          </w:tcPr>
          <w:p>
            <w:pPr>
              <w:rPr>
                <w:rFonts w:hint="default"/>
                <w:vertAlign w:val="baseline"/>
                <w:lang w:val="en-US" w:eastAsia="zh-CN"/>
              </w:rPr>
            </w:pPr>
            <w:r>
              <w:rPr>
                <w:rFonts w:hint="eastAsia"/>
                <w:vertAlign w:val="baseline"/>
                <w:lang w:val="en-US" w:eastAsia="zh-CN"/>
              </w:rPr>
              <w:t>2</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textAlignment w:val="auto"/>
              <w:outlineLvl w:val="9"/>
              <w:rPr>
                <w:rFonts w:hint="default" w:ascii="宋体" w:hAnsi="宋体" w:eastAsia="方正仿宋简体" w:cs="方正仿宋简体"/>
                <w:color w:val="auto"/>
                <w:spacing w:val="0"/>
                <w:kern w:val="2"/>
                <w:sz w:val="20"/>
                <w:szCs w:val="20"/>
                <w:highlight w:val="none"/>
                <w:lang w:val="en-US" w:eastAsia="zh-CN" w:bidi="ar-SA"/>
              </w:rPr>
            </w:pPr>
            <w:r>
              <w:rPr>
                <w:rFonts w:hint="eastAsia" w:ascii="宋体" w:hAnsi="宋体" w:eastAsia="方正仿宋简体" w:cs="方正仿宋简体"/>
                <w:color w:val="auto"/>
                <w:spacing w:val="0"/>
                <w:sz w:val="20"/>
                <w:szCs w:val="20"/>
                <w:highlight w:val="none"/>
              </w:rPr>
              <w:t>对未经批准擅自取水、未按取水许可条件取水的处罚</w:t>
            </w:r>
          </w:p>
        </w:tc>
        <w:tc>
          <w:tcPr>
            <w:tcW w:w="1540"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widowControl w:val="0"/>
              <w:kinsoku/>
              <w:wordWrap/>
              <w:overflowPunct/>
              <w:topLinePunct w:val="0"/>
              <w:autoSpaceDE/>
              <w:autoSpaceDN/>
              <w:bidi w:val="0"/>
              <w:adjustRightInd/>
              <w:snapToGrid/>
              <w:spacing w:beforeAutospacing="0" w:line="280" w:lineRule="exact"/>
              <w:ind w:firstLine="360" w:firstLineChars="200"/>
              <w:textAlignment w:val="auto"/>
              <w:outlineLvl w:val="9"/>
              <w:rPr>
                <w:rFonts w:hint="eastAsia" w:ascii="宋体" w:hAnsi="宋体" w:eastAsia="方正仿宋简体" w:cs="方正仿宋简体"/>
                <w:color w:val="auto"/>
                <w:spacing w:val="0"/>
                <w:sz w:val="18"/>
                <w:szCs w:val="18"/>
                <w:highlight w:val="none"/>
              </w:rPr>
            </w:pPr>
            <w:r>
              <w:rPr>
                <w:rFonts w:hint="eastAsia" w:ascii="宋体" w:hAnsi="宋体" w:eastAsia="方正仿宋简体" w:cs="方正仿宋简体"/>
                <w:color w:val="auto"/>
                <w:spacing w:val="0"/>
                <w:sz w:val="18"/>
                <w:szCs w:val="18"/>
                <w:highlight w:val="none"/>
              </w:rPr>
              <w:t>【法律】《中华人民共和国水法》（2016年</w:t>
            </w:r>
            <w:r>
              <w:rPr>
                <w:rFonts w:hint="eastAsia" w:ascii="宋体" w:hAnsi="宋体" w:eastAsia="方正仿宋简体" w:cs="方正仿宋简体"/>
                <w:color w:val="auto"/>
                <w:spacing w:val="0"/>
                <w:sz w:val="18"/>
                <w:szCs w:val="18"/>
                <w:highlight w:val="none"/>
                <w:lang w:val="en-US" w:eastAsia="zh-CN"/>
              </w:rPr>
              <w:t>7月2日第十二届全国人民代表大会常务委员会第二十一次会议第二次</w:t>
            </w:r>
            <w:r>
              <w:rPr>
                <w:rFonts w:hint="eastAsia" w:ascii="宋体" w:hAnsi="宋体" w:eastAsia="方正仿宋简体" w:cs="方正仿宋简体"/>
                <w:color w:val="auto"/>
                <w:spacing w:val="0"/>
                <w:sz w:val="18"/>
                <w:szCs w:val="18"/>
                <w:highlight w:val="none"/>
              </w:rPr>
              <w:t>修正）</w:t>
            </w:r>
          </w:p>
          <w:p>
            <w:pPr>
              <w:keepNext w:val="0"/>
              <w:keepLines w:val="0"/>
              <w:pageBreakBefore w:val="0"/>
              <w:widowControl w:val="0"/>
              <w:kinsoku/>
              <w:wordWrap/>
              <w:overflowPunct/>
              <w:topLinePunct w:val="0"/>
              <w:autoSpaceDE/>
              <w:autoSpaceDN/>
              <w:bidi w:val="0"/>
              <w:adjustRightInd/>
              <w:snapToGrid/>
              <w:spacing w:beforeAutospacing="0" w:line="280" w:lineRule="exact"/>
              <w:ind w:firstLine="360" w:firstLineChars="200"/>
              <w:textAlignment w:val="auto"/>
              <w:outlineLvl w:val="9"/>
              <w:rPr>
                <w:rFonts w:hint="eastAsia" w:ascii="宋体" w:hAnsi="宋体" w:eastAsia="方正仿宋简体" w:cs="方正仿宋简体"/>
                <w:color w:val="auto"/>
                <w:spacing w:val="0"/>
                <w:sz w:val="18"/>
                <w:szCs w:val="18"/>
                <w:highlight w:val="none"/>
                <w:lang w:eastAsia="zh-CN"/>
              </w:rPr>
            </w:pPr>
            <w:r>
              <w:rPr>
                <w:rFonts w:hint="eastAsia" w:ascii="宋体" w:hAnsi="宋体" w:eastAsia="方正仿宋简体" w:cs="方正仿宋简体"/>
                <w:color w:val="auto"/>
                <w:spacing w:val="0"/>
                <w:sz w:val="18"/>
                <w:szCs w:val="18"/>
                <w:highlight w:val="none"/>
              </w:rPr>
              <w:t>第六十九条 有下列行为之一的，由县级以上人民政府水行政主管部门或者流域管理机构依据职权，责令停止违法行为，限期采取补救措施，处二万元以上十万元以下的罚款；情节严重的，吊销其取水许可证</w:t>
            </w:r>
            <w:r>
              <w:rPr>
                <w:rFonts w:hint="eastAsia" w:ascii="宋体" w:hAnsi="宋体" w:eastAsia="方正仿宋简体" w:cs="方正仿宋简体"/>
                <w:color w:val="auto"/>
                <w:spacing w:val="0"/>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280" w:lineRule="exact"/>
              <w:ind w:firstLine="360" w:firstLineChars="200"/>
              <w:textAlignment w:val="auto"/>
              <w:outlineLvl w:val="9"/>
              <w:rPr>
                <w:rFonts w:hint="eastAsia" w:ascii="宋体" w:hAnsi="宋体" w:eastAsia="方正仿宋简体" w:cs="方正仿宋简体"/>
                <w:color w:val="auto"/>
                <w:spacing w:val="0"/>
                <w:sz w:val="18"/>
                <w:szCs w:val="18"/>
                <w:highlight w:val="none"/>
              </w:rPr>
            </w:pPr>
            <w:r>
              <w:rPr>
                <w:rFonts w:hint="eastAsia" w:ascii="宋体" w:hAnsi="宋体" w:eastAsia="方正仿宋简体" w:cs="方正仿宋简体"/>
                <w:color w:val="auto"/>
                <w:spacing w:val="0"/>
                <w:sz w:val="18"/>
                <w:szCs w:val="18"/>
                <w:highlight w:val="none"/>
              </w:rPr>
              <w:t>（一）未经批准擅自取水的；</w:t>
            </w:r>
          </w:p>
          <w:p>
            <w:pPr>
              <w:keepNext w:val="0"/>
              <w:keepLines w:val="0"/>
              <w:pageBreakBefore w:val="0"/>
              <w:widowControl w:val="0"/>
              <w:kinsoku/>
              <w:wordWrap/>
              <w:overflowPunct/>
              <w:topLinePunct w:val="0"/>
              <w:autoSpaceDE/>
              <w:autoSpaceDN/>
              <w:bidi w:val="0"/>
              <w:adjustRightInd/>
              <w:snapToGrid/>
              <w:spacing w:beforeAutospacing="0" w:line="280" w:lineRule="exact"/>
              <w:ind w:firstLine="360" w:firstLineChars="200"/>
              <w:textAlignment w:val="auto"/>
              <w:outlineLvl w:val="9"/>
              <w:rPr>
                <w:rFonts w:hint="eastAsia" w:ascii="宋体" w:hAnsi="宋体" w:eastAsia="方正仿宋简体" w:cs="方正仿宋简体"/>
                <w:color w:val="auto"/>
                <w:spacing w:val="0"/>
                <w:sz w:val="18"/>
                <w:szCs w:val="18"/>
                <w:highlight w:val="none"/>
              </w:rPr>
            </w:pPr>
            <w:r>
              <w:rPr>
                <w:rFonts w:hint="eastAsia" w:ascii="宋体" w:hAnsi="宋体" w:eastAsia="方正仿宋简体" w:cs="方正仿宋简体"/>
                <w:color w:val="auto"/>
                <w:spacing w:val="0"/>
                <w:sz w:val="18"/>
                <w:szCs w:val="18"/>
                <w:highlight w:val="none"/>
              </w:rPr>
              <w:t>（二）未依照批准的取水许可规定条件取水的。</w:t>
            </w:r>
          </w:p>
          <w:p>
            <w:pPr>
              <w:keepNext w:val="0"/>
              <w:keepLines w:val="0"/>
              <w:pageBreakBefore w:val="0"/>
              <w:widowControl w:val="0"/>
              <w:kinsoku/>
              <w:wordWrap/>
              <w:overflowPunct/>
              <w:topLinePunct w:val="0"/>
              <w:autoSpaceDE/>
              <w:autoSpaceDN/>
              <w:bidi w:val="0"/>
              <w:adjustRightInd/>
              <w:snapToGrid/>
              <w:spacing w:beforeAutospacing="0" w:line="280" w:lineRule="exact"/>
              <w:ind w:firstLine="360" w:firstLineChars="200"/>
              <w:textAlignment w:val="auto"/>
              <w:outlineLvl w:val="9"/>
              <w:rPr>
                <w:rFonts w:hint="eastAsia" w:ascii="宋体" w:hAnsi="宋体" w:eastAsia="方正仿宋简体" w:cs="方正仿宋简体"/>
                <w:color w:val="auto"/>
                <w:spacing w:val="0"/>
                <w:sz w:val="18"/>
                <w:szCs w:val="18"/>
                <w:highlight w:val="none"/>
              </w:rPr>
            </w:pPr>
            <w:r>
              <w:rPr>
                <w:rFonts w:hint="eastAsia" w:ascii="宋体" w:hAnsi="宋体" w:eastAsia="方正仿宋简体" w:cs="方正仿宋简体"/>
                <w:color w:val="auto"/>
                <w:spacing w:val="0"/>
                <w:sz w:val="18"/>
                <w:szCs w:val="18"/>
                <w:highlight w:val="none"/>
              </w:rPr>
              <w:t>【行政法规】《取水许可和水资源费征收管理条例》（2017年3月1日国务院令第676号修订）</w:t>
            </w:r>
          </w:p>
          <w:p>
            <w:pPr>
              <w:rPr>
                <w:rFonts w:hint="default"/>
                <w:vertAlign w:val="baseline"/>
                <w:lang w:val="en-US" w:eastAsia="zh-CN"/>
              </w:rPr>
            </w:pPr>
            <w:r>
              <w:rPr>
                <w:rFonts w:hint="eastAsia" w:ascii="宋体" w:hAnsi="宋体" w:eastAsia="方正仿宋简体" w:cs="方正仿宋简体"/>
                <w:color w:val="auto"/>
                <w:spacing w:val="0"/>
                <w:sz w:val="18"/>
                <w:szCs w:val="18"/>
                <w:highlight w:val="none"/>
              </w:rPr>
              <w:t>第四十八条 未经批准擅自取水，或者未依照批准的取水许可规定条件取水的，依照《中华人民共和国水法》第六十九条规定处罚；给他人造成妨碍或者损失的，应当排除妨碍、赔偿损失。</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9" w:hRule="atLeast"/>
        </w:trPr>
        <w:tc>
          <w:tcPr>
            <w:tcW w:w="490" w:type="dxa"/>
          </w:tcPr>
          <w:p>
            <w:pPr>
              <w:rPr>
                <w:rFonts w:hint="default"/>
                <w:vertAlign w:val="baseline"/>
                <w:lang w:val="en-US" w:eastAsia="zh-CN"/>
              </w:rPr>
            </w:pPr>
            <w:r>
              <w:rPr>
                <w:rFonts w:hint="eastAsia"/>
                <w:vertAlign w:val="baseline"/>
                <w:lang w:val="en-US" w:eastAsia="zh-CN"/>
              </w:rPr>
              <w:t>3</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rPr>
              <w:t>对侵占、毁坏水工程设施及水文、水文地质监测、通讯、防汛备用设施，从事影响水工程安全的爆破、打井、采石、取土等活动的处罚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widowControl w:val="0"/>
              <w:kinsoku/>
              <w:wordWrap/>
              <w:overflowPunct/>
              <w:topLinePunct w:val="0"/>
              <w:autoSpaceDE/>
              <w:autoSpaceDN/>
              <w:bidi w:val="0"/>
              <w:adjustRightInd/>
              <w:snapToGrid/>
              <w:spacing w:beforeAutospacing="0" w:line="240" w:lineRule="auto"/>
              <w:ind w:firstLine="320" w:firstLineChars="200"/>
              <w:textAlignment w:val="auto"/>
              <w:outlineLvl w:val="9"/>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【法律】《中华人民共和国水法》（2016年</w:t>
            </w:r>
            <w:r>
              <w:rPr>
                <w:rFonts w:hint="eastAsia" w:ascii="宋体" w:hAnsi="宋体" w:eastAsia="方正仿宋简体" w:cs="方正仿宋简体"/>
                <w:color w:val="auto"/>
                <w:spacing w:val="0"/>
                <w:sz w:val="16"/>
                <w:szCs w:val="16"/>
                <w:highlight w:val="none"/>
                <w:lang w:val="en-US" w:eastAsia="zh-CN"/>
              </w:rPr>
              <w:t>7月2日第十二届全国人民代表大会常务委员会第二十一次会议第二次</w:t>
            </w:r>
            <w:r>
              <w:rPr>
                <w:rFonts w:hint="eastAsia" w:ascii="宋体" w:hAnsi="宋体" w:eastAsia="方正仿宋简体" w:cs="方正仿宋简体"/>
                <w:color w:val="auto"/>
                <w:spacing w:val="0"/>
                <w:sz w:val="16"/>
                <w:szCs w:val="16"/>
                <w:highlight w:val="none"/>
              </w:rPr>
              <w:t>修正）</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320" w:firstLineChars="200"/>
              <w:textAlignment w:val="auto"/>
              <w:outlineLvl w:val="9"/>
              <w:rPr>
                <w:rFonts w:hint="eastAsia" w:ascii="宋体" w:hAnsi="宋体" w:eastAsia="方正仿宋简体" w:cs="方正仿宋简体"/>
                <w:color w:val="auto"/>
                <w:spacing w:val="0"/>
                <w:sz w:val="16"/>
                <w:szCs w:val="16"/>
                <w:highlight w:val="none"/>
                <w:lang w:eastAsia="zh-CN"/>
              </w:rPr>
            </w:pPr>
            <w:r>
              <w:rPr>
                <w:rFonts w:hint="eastAsia" w:ascii="宋体" w:hAnsi="宋体" w:eastAsia="方正仿宋简体" w:cs="方正仿宋简体"/>
                <w:color w:val="auto"/>
                <w:spacing w:val="0"/>
                <w:sz w:val="16"/>
                <w:szCs w:val="16"/>
                <w:highlight w:val="none"/>
              </w:rPr>
              <w:t>第七十二条</w:t>
            </w:r>
            <w:r>
              <w:rPr>
                <w:rFonts w:hint="eastAsia" w:ascii="宋体" w:hAnsi="宋体" w:eastAsia="方正仿宋简体" w:cs="方正仿宋简体"/>
                <w:color w:val="auto"/>
                <w:spacing w:val="0"/>
                <w:sz w:val="16"/>
                <w:szCs w:val="16"/>
                <w:highlight w:val="none"/>
                <w:lang w:val="en-US" w:eastAsia="zh-CN"/>
              </w:rPr>
              <w:t xml:space="preserve"> </w:t>
            </w:r>
            <w:r>
              <w:rPr>
                <w:rFonts w:hint="eastAsia" w:ascii="宋体" w:hAnsi="宋体" w:eastAsia="方正仿宋简体" w:cs="方正仿宋简体"/>
                <w:color w:val="auto"/>
                <w:spacing w:val="0"/>
                <w:sz w:val="16"/>
                <w:szCs w:val="16"/>
                <w:highlight w:val="none"/>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Pr>
                <w:rFonts w:hint="eastAsia" w:ascii="宋体" w:hAnsi="宋体" w:eastAsia="方正仿宋简体" w:cs="方正仿宋简体"/>
                <w:color w:val="auto"/>
                <w:spacing w:val="0"/>
                <w:sz w:val="16"/>
                <w:szCs w:val="16"/>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320" w:firstLineChars="200"/>
              <w:textAlignment w:val="auto"/>
              <w:outlineLvl w:val="9"/>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（一）侵占、毁坏水工程及堤防、护岸等有关设施，毁坏防汛、水文监测、水文地质监测设施的；</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320" w:firstLineChars="200"/>
              <w:textAlignment w:val="auto"/>
              <w:outlineLvl w:val="9"/>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（二）在水工程保护范围内，从事影响水工程运行和危害水工程安全的爆破、打井、采石、取土等活动的。</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320" w:firstLineChars="200"/>
              <w:textAlignment w:val="auto"/>
              <w:outlineLvl w:val="9"/>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【法律】《中华人民共和国防洪法》（2016年</w:t>
            </w:r>
            <w:r>
              <w:rPr>
                <w:rFonts w:hint="eastAsia" w:ascii="宋体" w:hAnsi="宋体" w:eastAsia="方正仿宋简体" w:cs="方正仿宋简体"/>
                <w:color w:val="auto"/>
                <w:spacing w:val="0"/>
                <w:sz w:val="16"/>
                <w:szCs w:val="16"/>
                <w:highlight w:val="none"/>
                <w:lang w:val="en-US" w:eastAsia="zh-CN"/>
              </w:rPr>
              <w:t>7月2日第十二届全国人民代表大会常务委员会第二十一次会议第三次</w:t>
            </w:r>
            <w:r>
              <w:rPr>
                <w:rFonts w:hint="eastAsia" w:ascii="宋体" w:hAnsi="宋体" w:eastAsia="方正仿宋简体" w:cs="方正仿宋简体"/>
                <w:color w:val="auto"/>
                <w:spacing w:val="0"/>
                <w:sz w:val="16"/>
                <w:szCs w:val="16"/>
                <w:highlight w:val="none"/>
              </w:rPr>
              <w:t>修正）</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320" w:firstLineChars="200"/>
              <w:textAlignment w:val="auto"/>
              <w:outlineLvl w:val="9"/>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第六十条</w:t>
            </w:r>
            <w:r>
              <w:rPr>
                <w:rFonts w:hint="eastAsia" w:ascii="宋体" w:hAnsi="宋体" w:eastAsia="方正仿宋简体" w:cs="方正仿宋简体"/>
                <w:color w:val="auto"/>
                <w:spacing w:val="0"/>
                <w:sz w:val="16"/>
                <w:szCs w:val="16"/>
                <w:highlight w:val="none"/>
                <w:lang w:val="en-US" w:eastAsia="zh-CN"/>
              </w:rPr>
              <w:t xml:space="preserve"> </w:t>
            </w:r>
            <w:r>
              <w:rPr>
                <w:rFonts w:hint="eastAsia" w:ascii="宋体" w:hAnsi="宋体" w:eastAsia="方正仿宋简体" w:cs="方正仿宋简体"/>
                <w:color w:val="auto"/>
                <w:spacing w:val="0"/>
                <w:sz w:val="16"/>
                <w:szCs w:val="16"/>
                <w:highlight w:val="none"/>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320" w:firstLineChars="200"/>
              <w:textAlignment w:val="auto"/>
              <w:outlineLvl w:val="9"/>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w:t>
            </w:r>
            <w:r>
              <w:rPr>
                <w:rFonts w:hint="eastAsia" w:ascii="宋体" w:hAnsi="宋体" w:eastAsia="方正仿宋简体" w:cs="方正仿宋简体"/>
                <w:color w:val="auto"/>
                <w:spacing w:val="0"/>
                <w:sz w:val="16"/>
                <w:szCs w:val="16"/>
                <w:highlight w:val="none"/>
                <w:lang w:eastAsia="zh-CN"/>
              </w:rPr>
              <w:t>行政</w:t>
            </w:r>
            <w:r>
              <w:rPr>
                <w:rFonts w:hint="eastAsia" w:ascii="宋体" w:hAnsi="宋体" w:eastAsia="方正仿宋简体" w:cs="方正仿宋简体"/>
                <w:color w:val="auto"/>
                <w:spacing w:val="0"/>
                <w:sz w:val="16"/>
                <w:szCs w:val="16"/>
                <w:highlight w:val="none"/>
              </w:rPr>
              <w:t>法规】《中华人民共和国水文条例》（2017年3月1日国务院令第676号</w:t>
            </w:r>
            <w:r>
              <w:rPr>
                <w:rFonts w:hint="eastAsia" w:ascii="宋体" w:hAnsi="宋体" w:eastAsia="方正仿宋简体" w:cs="方正仿宋简体"/>
                <w:color w:val="auto"/>
                <w:spacing w:val="0"/>
                <w:sz w:val="16"/>
                <w:szCs w:val="16"/>
                <w:highlight w:val="none"/>
                <w:lang w:eastAsia="zh-CN"/>
              </w:rPr>
              <w:t>第三次修订</w:t>
            </w:r>
            <w:r>
              <w:rPr>
                <w:rFonts w:hint="eastAsia" w:ascii="宋体" w:hAnsi="宋体" w:eastAsia="方正仿宋简体" w:cs="方正仿宋简体"/>
                <w:color w:val="auto"/>
                <w:spacing w:val="0"/>
                <w:sz w:val="16"/>
                <w:szCs w:val="16"/>
                <w:highlight w:val="none"/>
              </w:rPr>
              <w:t>）</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320" w:firstLineChars="200"/>
              <w:textAlignment w:val="auto"/>
              <w:outlineLvl w:val="9"/>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第四十</w:t>
            </w:r>
            <w:r>
              <w:rPr>
                <w:rFonts w:hint="eastAsia" w:ascii="宋体" w:hAnsi="宋体" w:eastAsia="方正仿宋简体" w:cs="方正仿宋简体"/>
                <w:color w:val="auto"/>
                <w:spacing w:val="0"/>
                <w:sz w:val="16"/>
                <w:szCs w:val="16"/>
                <w:highlight w:val="none"/>
                <w:lang w:eastAsia="zh-CN"/>
              </w:rPr>
              <w:t>一</w:t>
            </w:r>
            <w:r>
              <w:rPr>
                <w:rFonts w:hint="eastAsia" w:ascii="宋体" w:hAnsi="宋体" w:eastAsia="方正仿宋简体" w:cs="方正仿宋简体"/>
                <w:color w:val="auto"/>
                <w:spacing w:val="0"/>
                <w:sz w:val="16"/>
                <w:szCs w:val="16"/>
                <w:highlight w:val="none"/>
              </w:rPr>
              <w:t>条</w:t>
            </w:r>
            <w:r>
              <w:rPr>
                <w:rFonts w:hint="eastAsia" w:ascii="宋体" w:hAnsi="宋体" w:eastAsia="方正仿宋简体" w:cs="方正仿宋简体"/>
                <w:color w:val="auto"/>
                <w:spacing w:val="0"/>
                <w:sz w:val="16"/>
                <w:szCs w:val="16"/>
                <w:highlight w:val="none"/>
                <w:lang w:val="en-US" w:eastAsia="zh-CN"/>
              </w:rPr>
              <w:t xml:space="preserve"> </w:t>
            </w:r>
            <w:r>
              <w:rPr>
                <w:rFonts w:hint="eastAsia" w:ascii="宋体" w:hAnsi="宋体" w:eastAsia="方正仿宋简体" w:cs="方正仿宋简体"/>
                <w:color w:val="auto"/>
                <w:spacing w:val="0"/>
                <w:sz w:val="16"/>
                <w:szCs w:val="16"/>
                <w:highlight w:val="none"/>
              </w:rPr>
              <w:t>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pPr>
              <w:rPr>
                <w:rFonts w:hint="default"/>
                <w:vertAlign w:val="baseline"/>
                <w:lang w:val="en-US" w:eastAsia="zh-CN"/>
              </w:rPr>
            </w:pPr>
            <w:r>
              <w:rPr>
                <w:rFonts w:hint="eastAsia" w:ascii="宋体" w:hAnsi="宋体" w:eastAsia="方正仿宋简体" w:cs="方正仿宋简体"/>
                <w:bCs/>
                <w:color w:val="auto"/>
                <w:spacing w:val="0"/>
                <w:sz w:val="16"/>
                <w:szCs w:val="16"/>
                <w:highlight w:val="none"/>
              </w:rPr>
              <w:t>第四十二条</w:t>
            </w:r>
            <w:r>
              <w:rPr>
                <w:rFonts w:hint="eastAsia" w:ascii="宋体" w:hAnsi="宋体" w:eastAsia="方正仿宋简体" w:cs="方正仿宋简体"/>
                <w:bCs/>
                <w:color w:val="auto"/>
                <w:spacing w:val="0"/>
                <w:sz w:val="16"/>
                <w:szCs w:val="16"/>
                <w:highlight w:val="none"/>
                <w:lang w:val="en-US" w:eastAsia="zh-CN"/>
              </w:rPr>
              <w:t xml:space="preserve"> </w:t>
            </w:r>
            <w:r>
              <w:rPr>
                <w:rFonts w:hint="eastAsia" w:ascii="宋体" w:hAnsi="宋体" w:eastAsia="方正仿宋简体" w:cs="方正仿宋简体"/>
                <w:bCs/>
                <w:color w:val="auto"/>
                <w:spacing w:val="0"/>
                <w:sz w:val="16"/>
                <w:szCs w:val="16"/>
                <w:highlight w:val="none"/>
              </w:rPr>
              <w:t>违反本条例规定，从事本条例第三十二条所列活动的，责令停止违法行为，限期恢复原状或者采取其他补救措施，可以处1万元以下罚款；构成违反治安管理行为的，依法给予治安管理处罚；构成犯罪的，依法追究刑事责任。</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490" w:type="dxa"/>
          </w:tcPr>
          <w:p>
            <w:pPr>
              <w:rPr>
                <w:rFonts w:hint="default"/>
                <w:vertAlign w:val="baseline"/>
                <w:lang w:val="en-US" w:eastAsia="zh-CN"/>
              </w:rPr>
            </w:pPr>
            <w:r>
              <w:rPr>
                <w:rFonts w:hint="eastAsia"/>
                <w:vertAlign w:val="baseline"/>
                <w:lang w:val="en-US" w:eastAsia="zh-CN"/>
              </w:rPr>
              <w:t>4</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rPr>
              <w:t>侵占、破坏水源和抗旱设施的处罚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widowControl w:val="0"/>
              <w:kinsoku/>
              <w:wordWrap/>
              <w:overflowPunct/>
              <w:topLinePunct w:val="0"/>
              <w:autoSpaceDE/>
              <w:autoSpaceDN/>
              <w:bidi w:val="0"/>
              <w:adjustRightInd/>
              <w:snapToGrid/>
              <w:spacing w:beforeAutospacing="0" w:line="240" w:lineRule="auto"/>
              <w:ind w:firstLine="360" w:firstLineChars="200"/>
              <w:textAlignment w:val="auto"/>
              <w:outlineLvl w:val="9"/>
              <w:rPr>
                <w:rFonts w:hint="eastAsia" w:ascii="宋体" w:hAnsi="宋体" w:eastAsia="方正仿宋简体" w:cs="方正仿宋简体"/>
                <w:color w:val="auto"/>
                <w:spacing w:val="0"/>
                <w:sz w:val="18"/>
                <w:szCs w:val="18"/>
                <w:highlight w:val="none"/>
              </w:rPr>
            </w:pPr>
            <w:r>
              <w:rPr>
                <w:rFonts w:hint="eastAsia" w:ascii="宋体" w:hAnsi="宋体" w:eastAsia="方正仿宋简体" w:cs="方正仿宋简体"/>
                <w:color w:val="auto"/>
                <w:spacing w:val="0"/>
                <w:sz w:val="18"/>
                <w:szCs w:val="18"/>
                <w:highlight w:val="none"/>
              </w:rPr>
              <w:t>【</w:t>
            </w:r>
            <w:r>
              <w:rPr>
                <w:rFonts w:hint="eastAsia" w:ascii="宋体" w:hAnsi="宋体" w:eastAsia="方正仿宋简体" w:cs="方正仿宋简体"/>
                <w:color w:val="auto"/>
                <w:spacing w:val="0"/>
                <w:sz w:val="18"/>
                <w:szCs w:val="18"/>
                <w:highlight w:val="none"/>
                <w:lang w:eastAsia="zh-CN"/>
              </w:rPr>
              <w:t>行政</w:t>
            </w:r>
            <w:r>
              <w:rPr>
                <w:rFonts w:hint="eastAsia" w:ascii="宋体" w:hAnsi="宋体" w:eastAsia="方正仿宋简体" w:cs="方正仿宋简体"/>
                <w:color w:val="auto"/>
                <w:spacing w:val="0"/>
                <w:sz w:val="18"/>
                <w:szCs w:val="18"/>
                <w:highlight w:val="none"/>
              </w:rPr>
              <w:t>法规】《中华人民共和国抗旱条例》（</w:t>
            </w:r>
            <w:r>
              <w:rPr>
                <w:rFonts w:hint="eastAsia" w:ascii="宋体" w:hAnsi="宋体" w:eastAsia="方正仿宋简体" w:cs="方正仿宋简体"/>
                <w:bCs/>
                <w:color w:val="auto"/>
                <w:sz w:val="18"/>
                <w:szCs w:val="18"/>
              </w:rPr>
              <w:t>2009年</w:t>
            </w:r>
            <w:r>
              <w:rPr>
                <w:rFonts w:hint="eastAsia" w:ascii="宋体" w:hAnsi="宋体" w:eastAsia="方正仿宋简体" w:cs="方正仿宋简体"/>
                <w:bCs/>
                <w:color w:val="auto"/>
                <w:sz w:val="18"/>
                <w:szCs w:val="18"/>
                <w:lang w:val="en-US" w:eastAsia="zh-CN"/>
              </w:rPr>
              <w:t>2月26日</w:t>
            </w:r>
            <w:r>
              <w:rPr>
                <w:rFonts w:hint="eastAsia" w:ascii="宋体" w:hAnsi="宋体" w:eastAsia="方正仿宋简体" w:cs="方正仿宋简体"/>
                <w:bCs/>
                <w:color w:val="auto"/>
                <w:sz w:val="18"/>
                <w:szCs w:val="18"/>
              </w:rPr>
              <w:t>国务院令第552号</w:t>
            </w:r>
            <w:r>
              <w:rPr>
                <w:rFonts w:hint="eastAsia" w:ascii="宋体" w:hAnsi="宋体" w:eastAsia="方正仿宋简体" w:cs="方正仿宋简体"/>
                <w:color w:val="auto"/>
                <w:spacing w:val="0"/>
                <w:sz w:val="18"/>
                <w:szCs w:val="18"/>
                <w:highlight w:val="none"/>
              </w:rPr>
              <w:t>）</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360" w:firstLineChars="200"/>
              <w:textAlignment w:val="auto"/>
              <w:outlineLvl w:val="9"/>
              <w:rPr>
                <w:rFonts w:hint="eastAsia" w:ascii="宋体" w:hAnsi="宋体" w:eastAsia="方正仿宋简体" w:cs="方正仿宋简体"/>
                <w:color w:val="auto"/>
                <w:spacing w:val="0"/>
                <w:sz w:val="18"/>
                <w:szCs w:val="18"/>
                <w:highlight w:val="none"/>
              </w:rPr>
            </w:pPr>
            <w:r>
              <w:rPr>
                <w:rFonts w:hint="eastAsia" w:ascii="宋体" w:hAnsi="宋体" w:eastAsia="方正仿宋简体" w:cs="方正仿宋简体"/>
                <w:color w:val="auto"/>
                <w:spacing w:val="0"/>
                <w:sz w:val="18"/>
                <w:szCs w:val="18"/>
                <w:highlight w:val="none"/>
              </w:rPr>
              <w:t>第三十二条</w:t>
            </w:r>
            <w:r>
              <w:rPr>
                <w:rFonts w:hint="eastAsia" w:ascii="宋体" w:hAnsi="宋体" w:eastAsia="方正仿宋简体" w:cs="方正仿宋简体"/>
                <w:color w:val="auto"/>
                <w:spacing w:val="0"/>
                <w:sz w:val="18"/>
                <w:szCs w:val="18"/>
                <w:highlight w:val="none"/>
                <w:lang w:val="en-US" w:eastAsia="zh-CN"/>
              </w:rPr>
              <w:t xml:space="preserve"> </w:t>
            </w:r>
            <w:r>
              <w:rPr>
                <w:rFonts w:hint="eastAsia" w:ascii="宋体" w:hAnsi="宋体" w:eastAsia="方正仿宋简体" w:cs="方正仿宋简体"/>
                <w:color w:val="auto"/>
                <w:spacing w:val="0"/>
                <w:sz w:val="18"/>
                <w:szCs w:val="18"/>
                <w:highlight w:val="none"/>
              </w:rPr>
              <w:t>禁止非法引水、截水和侵占、破坏、污染水源。</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360" w:firstLineChars="200"/>
              <w:textAlignment w:val="auto"/>
              <w:outlineLvl w:val="9"/>
              <w:rPr>
                <w:rFonts w:hint="eastAsia" w:ascii="宋体" w:hAnsi="宋体" w:eastAsia="方正仿宋简体" w:cs="方正仿宋简体"/>
                <w:color w:val="auto"/>
                <w:spacing w:val="0"/>
                <w:sz w:val="18"/>
                <w:szCs w:val="18"/>
                <w:highlight w:val="none"/>
              </w:rPr>
            </w:pPr>
            <w:r>
              <w:rPr>
                <w:rFonts w:hint="eastAsia" w:ascii="宋体" w:hAnsi="宋体" w:eastAsia="方正仿宋简体" w:cs="方正仿宋简体"/>
                <w:color w:val="auto"/>
                <w:spacing w:val="0"/>
                <w:sz w:val="18"/>
                <w:szCs w:val="18"/>
                <w:highlight w:val="none"/>
              </w:rPr>
              <w:t>禁止破坏、侵占、毁损抗旱设施。</w:t>
            </w:r>
          </w:p>
          <w:p>
            <w:pPr>
              <w:rPr>
                <w:rFonts w:hint="default"/>
                <w:vertAlign w:val="baseline"/>
                <w:lang w:val="en-US" w:eastAsia="zh-CN"/>
              </w:rPr>
            </w:pPr>
            <w:r>
              <w:rPr>
                <w:rFonts w:hint="eastAsia" w:ascii="宋体" w:hAnsi="宋体" w:eastAsia="方正仿宋简体" w:cs="方正仿宋简体"/>
                <w:color w:val="auto"/>
                <w:spacing w:val="0"/>
                <w:sz w:val="18"/>
                <w:szCs w:val="18"/>
                <w:highlight w:val="none"/>
              </w:rPr>
              <w:t>第六十一条</w:t>
            </w:r>
            <w:r>
              <w:rPr>
                <w:rFonts w:hint="eastAsia" w:ascii="宋体" w:hAnsi="宋体" w:eastAsia="方正仿宋简体" w:cs="方正仿宋简体"/>
                <w:color w:val="auto"/>
                <w:spacing w:val="0"/>
                <w:sz w:val="18"/>
                <w:szCs w:val="18"/>
                <w:highlight w:val="none"/>
                <w:lang w:val="en-US" w:eastAsia="zh-CN"/>
              </w:rPr>
              <w:t xml:space="preserve"> </w:t>
            </w:r>
            <w:r>
              <w:rPr>
                <w:rFonts w:hint="eastAsia" w:ascii="宋体" w:hAnsi="宋体" w:eastAsia="方正仿宋简体" w:cs="方正仿宋简体"/>
                <w:color w:val="auto"/>
                <w:spacing w:val="0"/>
                <w:sz w:val="18"/>
                <w:szCs w:val="18"/>
                <w:highlight w:val="none"/>
              </w:rPr>
              <w:t>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pPr>
              <w:rPr>
                <w:rFonts w:hint="default"/>
                <w:vertAlign w:val="baseline"/>
                <w:lang w:val="en-US" w:eastAsia="zh-CN"/>
              </w:rPr>
            </w:pPr>
            <w:r>
              <w:rPr>
                <w:rFonts w:hint="eastAsia"/>
                <w:vertAlign w:val="baseline"/>
                <w:lang w:val="en-US" w:eastAsia="zh-CN"/>
              </w:rPr>
              <w:t>5</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tcPr>
          <w:p>
            <w:pPr>
              <w:rPr>
                <w:rFonts w:hint="default"/>
                <w:vertAlign w:val="baseline"/>
                <w:lang w:val="en-US" w:eastAsia="zh-CN"/>
              </w:rPr>
            </w:pPr>
            <w:r>
              <w:rPr>
                <w:rFonts w:hint="eastAsia" w:ascii="宋体" w:hAnsi="宋体" w:eastAsia="方正仿宋简体" w:cs="方正仿宋简体"/>
                <w:color w:val="auto"/>
                <w:spacing w:val="0"/>
                <w:kern w:val="0"/>
                <w:sz w:val="20"/>
                <w:szCs w:val="20"/>
                <w:highlight w:val="none"/>
              </w:rPr>
              <w:t>对在崩塌、滑坡危险区或者泥石流易发区从事取土、挖砂、采石等可能造成水土流失的活动的处罚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widowControl/>
              <w:kinsoku/>
              <w:wordWrap/>
              <w:overflowPunct/>
              <w:topLinePunct w:val="0"/>
              <w:autoSpaceDE/>
              <w:autoSpaceDN/>
              <w:bidi w:val="0"/>
              <w:adjustRightInd/>
              <w:snapToGrid/>
              <w:spacing w:beforeAutospacing="0" w:line="260" w:lineRule="exact"/>
              <w:ind w:firstLine="320" w:firstLineChars="200"/>
              <w:textAlignment w:val="auto"/>
              <w:outlineLvl w:val="9"/>
              <w:rPr>
                <w:rFonts w:hint="eastAsia" w:ascii="宋体" w:hAnsi="宋体" w:eastAsia="方正仿宋简体" w:cs="方正仿宋简体"/>
                <w:color w:val="auto"/>
                <w:spacing w:val="0"/>
                <w:kern w:val="0"/>
                <w:sz w:val="16"/>
                <w:szCs w:val="16"/>
                <w:highlight w:val="none"/>
              </w:rPr>
            </w:pPr>
            <w:r>
              <w:rPr>
                <w:rFonts w:hint="eastAsia" w:ascii="宋体" w:hAnsi="宋体" w:eastAsia="方正仿宋简体" w:cs="方正仿宋简体"/>
                <w:color w:val="auto"/>
                <w:spacing w:val="0"/>
                <w:kern w:val="0"/>
                <w:sz w:val="16"/>
                <w:szCs w:val="16"/>
                <w:highlight w:val="none"/>
              </w:rPr>
              <w:t>【法律】《中华人民共和国水土保持法》（</w:t>
            </w:r>
            <w:r>
              <w:rPr>
                <w:rFonts w:hint="eastAsia" w:ascii="宋体" w:hAnsi="宋体" w:eastAsia="方正仿宋简体" w:cs="方正仿宋简体"/>
                <w:color w:val="auto"/>
                <w:spacing w:val="0"/>
                <w:sz w:val="16"/>
                <w:szCs w:val="16"/>
                <w:highlight w:val="none"/>
              </w:rPr>
              <w:t>201</w:t>
            </w:r>
            <w:r>
              <w:rPr>
                <w:rFonts w:hint="eastAsia" w:ascii="宋体" w:hAnsi="宋体" w:eastAsia="方正仿宋简体" w:cs="方正仿宋简体"/>
                <w:color w:val="auto"/>
                <w:spacing w:val="0"/>
                <w:sz w:val="16"/>
                <w:szCs w:val="16"/>
                <w:highlight w:val="none"/>
                <w:lang w:val="en-US" w:eastAsia="zh-CN"/>
              </w:rPr>
              <w:t>0</w:t>
            </w:r>
            <w:r>
              <w:rPr>
                <w:rFonts w:hint="eastAsia" w:ascii="宋体" w:hAnsi="宋体" w:eastAsia="方正仿宋简体" w:cs="方正仿宋简体"/>
                <w:color w:val="auto"/>
                <w:spacing w:val="0"/>
                <w:sz w:val="16"/>
                <w:szCs w:val="16"/>
                <w:highlight w:val="none"/>
              </w:rPr>
              <w:t>年</w:t>
            </w:r>
            <w:r>
              <w:rPr>
                <w:rFonts w:hint="eastAsia" w:ascii="宋体" w:hAnsi="宋体" w:eastAsia="方正仿宋简体" w:cs="方正仿宋简体"/>
                <w:color w:val="auto"/>
                <w:spacing w:val="0"/>
                <w:sz w:val="16"/>
                <w:szCs w:val="16"/>
                <w:highlight w:val="none"/>
                <w:lang w:val="en-US" w:eastAsia="zh-CN"/>
              </w:rPr>
              <w:t>12月25日第十一届全国人民代表大会常务委员会第十八次会议</w:t>
            </w:r>
            <w:r>
              <w:rPr>
                <w:rFonts w:hint="eastAsia" w:ascii="宋体" w:hAnsi="宋体" w:eastAsia="方正仿宋简体" w:cs="方正仿宋简体"/>
                <w:color w:val="auto"/>
                <w:spacing w:val="0"/>
                <w:kern w:val="0"/>
                <w:sz w:val="16"/>
                <w:szCs w:val="16"/>
                <w:highlight w:val="none"/>
              </w:rPr>
              <w:t>修订）</w:t>
            </w:r>
          </w:p>
          <w:p>
            <w:pPr>
              <w:keepNext w:val="0"/>
              <w:keepLines w:val="0"/>
              <w:pageBreakBefore w:val="0"/>
              <w:widowControl/>
              <w:kinsoku/>
              <w:wordWrap/>
              <w:overflowPunct/>
              <w:topLinePunct w:val="0"/>
              <w:autoSpaceDE/>
              <w:autoSpaceDN/>
              <w:bidi w:val="0"/>
              <w:adjustRightInd/>
              <w:snapToGrid/>
              <w:spacing w:beforeAutospacing="0" w:line="260" w:lineRule="exact"/>
              <w:ind w:firstLine="320" w:firstLineChars="200"/>
              <w:textAlignment w:val="auto"/>
              <w:outlineLvl w:val="9"/>
              <w:rPr>
                <w:rFonts w:hint="eastAsia" w:ascii="宋体" w:hAnsi="宋体" w:eastAsia="方正仿宋简体" w:cs="方正仿宋简体"/>
                <w:color w:val="auto"/>
                <w:spacing w:val="0"/>
                <w:kern w:val="0"/>
                <w:sz w:val="16"/>
                <w:szCs w:val="16"/>
                <w:highlight w:val="none"/>
              </w:rPr>
            </w:pPr>
            <w:r>
              <w:rPr>
                <w:rFonts w:hint="eastAsia" w:ascii="宋体" w:hAnsi="宋体" w:eastAsia="方正仿宋简体" w:cs="方正仿宋简体"/>
                <w:color w:val="auto"/>
                <w:spacing w:val="0"/>
                <w:kern w:val="0"/>
                <w:sz w:val="16"/>
                <w:szCs w:val="16"/>
                <w:highlight w:val="none"/>
              </w:rPr>
              <w:t>第四十八条</w:t>
            </w:r>
            <w:r>
              <w:rPr>
                <w:rFonts w:hint="eastAsia" w:ascii="宋体" w:hAnsi="宋体" w:eastAsia="方正仿宋简体" w:cs="方正仿宋简体"/>
                <w:color w:val="auto"/>
                <w:spacing w:val="0"/>
                <w:kern w:val="0"/>
                <w:sz w:val="16"/>
                <w:szCs w:val="16"/>
                <w:highlight w:val="none"/>
                <w:lang w:val="en-US" w:eastAsia="zh-CN"/>
              </w:rPr>
              <w:t xml:space="preserve"> </w:t>
            </w:r>
            <w:r>
              <w:rPr>
                <w:rFonts w:hint="eastAsia" w:ascii="宋体" w:hAnsi="宋体" w:eastAsia="方正仿宋简体" w:cs="方正仿宋简体"/>
                <w:color w:val="auto"/>
                <w:spacing w:val="0"/>
                <w:kern w:val="0"/>
                <w:sz w:val="16"/>
                <w:szCs w:val="16"/>
                <w:highlight w:val="none"/>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keepNext w:val="0"/>
              <w:keepLines w:val="0"/>
              <w:pageBreakBefore w:val="0"/>
              <w:widowControl/>
              <w:kinsoku/>
              <w:wordWrap/>
              <w:overflowPunct/>
              <w:topLinePunct w:val="0"/>
              <w:autoSpaceDE/>
              <w:autoSpaceDN/>
              <w:bidi w:val="0"/>
              <w:adjustRightInd/>
              <w:snapToGrid/>
              <w:spacing w:beforeAutospacing="0" w:line="260" w:lineRule="exact"/>
              <w:ind w:firstLine="320" w:firstLineChars="200"/>
              <w:textAlignment w:val="auto"/>
              <w:outlineLvl w:val="9"/>
              <w:rPr>
                <w:rFonts w:hint="eastAsia" w:ascii="宋体" w:hAnsi="宋体" w:eastAsia="方正仿宋简体" w:cs="方正仿宋简体"/>
                <w:color w:val="auto"/>
                <w:spacing w:val="0"/>
                <w:kern w:val="0"/>
                <w:sz w:val="16"/>
                <w:szCs w:val="16"/>
                <w:highlight w:val="none"/>
              </w:rPr>
            </w:pPr>
            <w:r>
              <w:rPr>
                <w:rFonts w:hint="eastAsia" w:ascii="宋体" w:hAnsi="宋体" w:eastAsia="方正仿宋简体" w:cs="方正仿宋简体"/>
                <w:color w:val="auto"/>
                <w:spacing w:val="0"/>
                <w:kern w:val="0"/>
                <w:sz w:val="16"/>
                <w:szCs w:val="16"/>
                <w:highlight w:val="none"/>
              </w:rPr>
              <w:t>【</w:t>
            </w:r>
            <w:r>
              <w:rPr>
                <w:rFonts w:hint="eastAsia" w:ascii="宋体" w:hAnsi="宋体" w:eastAsia="方正仿宋简体" w:cs="方正仿宋简体"/>
                <w:color w:val="auto"/>
                <w:spacing w:val="0"/>
                <w:kern w:val="0"/>
                <w:sz w:val="16"/>
                <w:szCs w:val="16"/>
                <w:highlight w:val="none"/>
                <w:lang w:eastAsia="zh-CN"/>
              </w:rPr>
              <w:t>地方性</w:t>
            </w:r>
            <w:r>
              <w:rPr>
                <w:rFonts w:hint="eastAsia" w:ascii="宋体" w:hAnsi="宋体" w:eastAsia="方正仿宋简体" w:cs="方正仿宋简体"/>
                <w:color w:val="auto"/>
                <w:spacing w:val="0"/>
                <w:kern w:val="0"/>
                <w:sz w:val="16"/>
                <w:szCs w:val="16"/>
                <w:highlight w:val="none"/>
              </w:rPr>
              <w:t>法规】《新疆维吾尔自治区实施&lt;中华人民共和国水土保持法&gt;办法》（</w:t>
            </w:r>
            <w:r>
              <w:rPr>
                <w:rFonts w:hint="eastAsia" w:ascii="宋体" w:hAnsi="宋体" w:eastAsia="方正仿宋简体" w:cs="方正仿宋简体"/>
                <w:color w:val="auto"/>
                <w:spacing w:val="0"/>
                <w:kern w:val="0"/>
                <w:sz w:val="16"/>
                <w:szCs w:val="16"/>
                <w:highlight w:val="none"/>
                <w:lang w:val="en-US" w:eastAsia="zh-CN"/>
              </w:rPr>
              <w:t>2013年7月31日新疆维吾尔自治区第十二届人民代表大会常务委员会第三次会议</w:t>
            </w:r>
            <w:r>
              <w:rPr>
                <w:rFonts w:hint="eastAsia" w:ascii="宋体" w:hAnsi="宋体" w:eastAsia="方正仿宋简体" w:cs="方正仿宋简体"/>
                <w:color w:val="auto"/>
                <w:spacing w:val="0"/>
                <w:kern w:val="0"/>
                <w:sz w:val="16"/>
                <w:szCs w:val="16"/>
                <w:highlight w:val="none"/>
              </w:rPr>
              <w:t>修订）</w:t>
            </w:r>
          </w:p>
          <w:p>
            <w:pPr>
              <w:keepNext w:val="0"/>
              <w:keepLines w:val="0"/>
              <w:pageBreakBefore w:val="0"/>
              <w:widowControl/>
              <w:kinsoku/>
              <w:wordWrap/>
              <w:overflowPunct/>
              <w:topLinePunct w:val="0"/>
              <w:autoSpaceDE/>
              <w:autoSpaceDN/>
              <w:bidi w:val="0"/>
              <w:adjustRightInd/>
              <w:snapToGrid/>
              <w:spacing w:beforeAutospacing="0" w:line="260" w:lineRule="exact"/>
              <w:ind w:firstLine="320" w:firstLineChars="200"/>
              <w:textAlignment w:val="auto"/>
              <w:outlineLvl w:val="9"/>
              <w:rPr>
                <w:rFonts w:hint="eastAsia" w:ascii="宋体" w:hAnsi="宋体" w:eastAsia="方正仿宋简体" w:cs="方正仿宋简体"/>
                <w:color w:val="auto"/>
                <w:spacing w:val="0"/>
                <w:kern w:val="0"/>
                <w:sz w:val="16"/>
                <w:szCs w:val="16"/>
                <w:highlight w:val="none"/>
                <w:lang w:eastAsia="zh-CN"/>
              </w:rPr>
            </w:pPr>
            <w:r>
              <w:rPr>
                <w:rFonts w:hint="eastAsia" w:ascii="宋体" w:hAnsi="宋体" w:eastAsia="方正仿宋简体" w:cs="方正仿宋简体"/>
                <w:color w:val="auto"/>
                <w:spacing w:val="0"/>
                <w:kern w:val="0"/>
                <w:sz w:val="16"/>
                <w:szCs w:val="16"/>
                <w:highlight w:val="none"/>
              </w:rPr>
              <w:t>第三十一条</w:t>
            </w:r>
            <w:r>
              <w:rPr>
                <w:rFonts w:hint="eastAsia" w:ascii="宋体" w:hAnsi="宋体" w:eastAsia="方正仿宋简体" w:cs="方正仿宋简体"/>
                <w:color w:val="auto"/>
                <w:spacing w:val="0"/>
                <w:kern w:val="0"/>
                <w:sz w:val="16"/>
                <w:szCs w:val="16"/>
                <w:highlight w:val="none"/>
                <w:lang w:val="en-US" w:eastAsia="zh-CN"/>
              </w:rPr>
              <w:t xml:space="preserve"> </w:t>
            </w:r>
            <w:r>
              <w:rPr>
                <w:rFonts w:hint="eastAsia" w:ascii="宋体" w:hAnsi="宋体" w:eastAsia="方正仿宋简体" w:cs="方正仿宋简体"/>
                <w:color w:val="auto"/>
                <w:spacing w:val="0"/>
                <w:kern w:val="0"/>
                <w:sz w:val="16"/>
                <w:szCs w:val="16"/>
                <w:highlight w:val="none"/>
              </w:rPr>
              <w:t>违反本办法规定，在崩塌、滑坡危险区和泥石流易发区从事取土、挖砂、采石等可能造成水土流失的活动的，由县级以上人民政府水行政主管部门责令停止违法行为，没收违法所得，并按下列规定予以罚款</w:t>
            </w:r>
            <w:r>
              <w:rPr>
                <w:rFonts w:hint="eastAsia" w:ascii="宋体" w:hAnsi="宋体" w:eastAsia="方正仿宋简体" w:cs="方正仿宋简体"/>
                <w:color w:val="auto"/>
                <w:spacing w:val="0"/>
                <w:kern w:val="0"/>
                <w:sz w:val="16"/>
                <w:szCs w:val="16"/>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line="260" w:lineRule="exact"/>
              <w:ind w:firstLine="320" w:firstLineChars="200"/>
              <w:textAlignment w:val="auto"/>
              <w:outlineLvl w:val="9"/>
              <w:rPr>
                <w:rFonts w:hint="eastAsia" w:ascii="宋体" w:hAnsi="宋体" w:eastAsia="方正仿宋简体" w:cs="方正仿宋简体"/>
                <w:color w:val="auto"/>
                <w:spacing w:val="0"/>
                <w:kern w:val="0"/>
                <w:sz w:val="16"/>
                <w:szCs w:val="16"/>
                <w:highlight w:val="none"/>
              </w:rPr>
            </w:pPr>
            <w:r>
              <w:rPr>
                <w:rFonts w:hint="eastAsia" w:ascii="宋体" w:hAnsi="宋体" w:eastAsia="方正仿宋简体" w:cs="方正仿宋简体"/>
                <w:color w:val="auto"/>
                <w:spacing w:val="0"/>
                <w:kern w:val="0"/>
                <w:sz w:val="16"/>
                <w:szCs w:val="16"/>
                <w:highlight w:val="none"/>
              </w:rPr>
              <w:t>（一）对个人，五十立方米以下的处一千元的罚款，五十立方米以上一百立方米以下的处一千元以上五千元以下的罚款，一百立方米以上的处五千元以上一万元以下的罚款；</w:t>
            </w:r>
          </w:p>
          <w:p>
            <w:pPr>
              <w:rPr>
                <w:rFonts w:hint="default"/>
                <w:sz w:val="16"/>
                <w:szCs w:val="16"/>
                <w:vertAlign w:val="baseline"/>
                <w:lang w:val="en-US" w:eastAsia="zh-CN"/>
              </w:rPr>
            </w:pPr>
            <w:r>
              <w:rPr>
                <w:rFonts w:hint="eastAsia" w:ascii="宋体" w:hAnsi="宋体" w:eastAsia="方正仿宋简体" w:cs="方正仿宋简体"/>
                <w:color w:val="auto"/>
                <w:spacing w:val="0"/>
                <w:kern w:val="0"/>
                <w:sz w:val="16"/>
                <w:szCs w:val="16"/>
                <w:highlight w:val="none"/>
              </w:rPr>
              <w:t>（二）对单位，五十立方米以下的处二万元的罚款，五十立方米以上一百立方米以下的处二万元以上十万元以下的罚款，一百立方米以上的处十万元以上二十万元以下的罚款。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tcPr>
          <w:p>
            <w:pPr>
              <w:rPr>
                <w:rFonts w:hint="default"/>
                <w:vertAlign w:val="baseline"/>
                <w:lang w:val="en-US" w:eastAsia="zh-CN"/>
              </w:rPr>
            </w:pPr>
            <w:r>
              <w:rPr>
                <w:rFonts w:hint="eastAsia"/>
                <w:vertAlign w:val="baseline"/>
                <w:lang w:val="en-US" w:eastAsia="zh-CN"/>
              </w:rPr>
              <w:t>6</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tcPr>
          <w:p>
            <w:pPr>
              <w:rPr>
                <w:rFonts w:hint="default"/>
                <w:vertAlign w:val="baseline"/>
                <w:lang w:val="en-US" w:eastAsia="zh-CN"/>
              </w:rPr>
            </w:pPr>
            <w:r>
              <w:rPr>
                <w:rFonts w:hint="eastAsia" w:ascii="宋体" w:hAnsi="宋体" w:eastAsia="方正仿宋简体" w:cs="方正仿宋简体"/>
                <w:color w:val="auto"/>
                <w:spacing w:val="0"/>
                <w:kern w:val="0"/>
                <w:sz w:val="20"/>
                <w:szCs w:val="20"/>
                <w:highlight w:val="none"/>
              </w:rPr>
              <w:t>对在禁止开垦坡度以上陡坡地开垦种植农作物或在禁止开垦、开发的植物保护带内开垦、开发的处罚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kinsoku/>
              <w:wordWrap/>
              <w:overflowPunct/>
              <w:topLinePunct w:val="0"/>
              <w:autoSpaceDE/>
              <w:autoSpaceDN/>
              <w:bidi w:val="0"/>
              <w:adjustRightInd/>
              <w:snapToGrid/>
              <w:spacing w:beforeAutospacing="0" w:line="260" w:lineRule="exact"/>
              <w:ind w:firstLine="320" w:firstLineChars="200"/>
              <w:textAlignment w:val="auto"/>
              <w:outlineLvl w:val="9"/>
              <w:rPr>
                <w:rFonts w:hint="eastAsia" w:ascii="宋体" w:hAnsi="宋体" w:eastAsia="方正仿宋简体" w:cs="方正仿宋简体"/>
                <w:color w:val="auto"/>
                <w:spacing w:val="0"/>
                <w:kern w:val="0"/>
                <w:sz w:val="16"/>
                <w:szCs w:val="16"/>
                <w:highlight w:val="none"/>
              </w:rPr>
            </w:pPr>
            <w:r>
              <w:rPr>
                <w:rFonts w:hint="eastAsia" w:ascii="宋体" w:hAnsi="宋体" w:eastAsia="方正仿宋简体" w:cs="方正仿宋简体"/>
                <w:color w:val="auto"/>
                <w:spacing w:val="0"/>
                <w:kern w:val="0"/>
                <w:sz w:val="16"/>
                <w:szCs w:val="16"/>
                <w:highlight w:val="none"/>
              </w:rPr>
              <w:t>【法律】《中华人民共和国水土保持法》（</w:t>
            </w:r>
            <w:r>
              <w:rPr>
                <w:rFonts w:hint="eastAsia" w:ascii="宋体" w:hAnsi="宋体" w:eastAsia="方正仿宋简体" w:cs="方正仿宋简体"/>
                <w:color w:val="auto"/>
                <w:spacing w:val="0"/>
                <w:sz w:val="16"/>
                <w:szCs w:val="16"/>
                <w:highlight w:val="none"/>
              </w:rPr>
              <w:t>201</w:t>
            </w:r>
            <w:r>
              <w:rPr>
                <w:rFonts w:hint="eastAsia" w:ascii="宋体" w:hAnsi="宋体" w:eastAsia="方正仿宋简体" w:cs="方正仿宋简体"/>
                <w:color w:val="auto"/>
                <w:spacing w:val="0"/>
                <w:sz w:val="16"/>
                <w:szCs w:val="16"/>
                <w:highlight w:val="none"/>
                <w:lang w:val="en-US" w:eastAsia="zh-CN"/>
              </w:rPr>
              <w:t>0</w:t>
            </w:r>
            <w:r>
              <w:rPr>
                <w:rFonts w:hint="eastAsia" w:ascii="宋体" w:hAnsi="宋体" w:eastAsia="方正仿宋简体" w:cs="方正仿宋简体"/>
                <w:color w:val="auto"/>
                <w:spacing w:val="0"/>
                <w:sz w:val="16"/>
                <w:szCs w:val="16"/>
                <w:highlight w:val="none"/>
              </w:rPr>
              <w:t>年</w:t>
            </w:r>
            <w:r>
              <w:rPr>
                <w:rFonts w:hint="eastAsia" w:ascii="宋体" w:hAnsi="宋体" w:eastAsia="方正仿宋简体" w:cs="方正仿宋简体"/>
                <w:color w:val="auto"/>
                <w:spacing w:val="0"/>
                <w:sz w:val="16"/>
                <w:szCs w:val="16"/>
                <w:highlight w:val="none"/>
                <w:lang w:val="en-US" w:eastAsia="zh-CN"/>
              </w:rPr>
              <w:t>12月25日第十一届全国人民代表大会常务委员会第十八次会议</w:t>
            </w:r>
            <w:r>
              <w:rPr>
                <w:rFonts w:hint="eastAsia" w:ascii="宋体" w:hAnsi="宋体" w:eastAsia="方正仿宋简体" w:cs="方正仿宋简体"/>
                <w:color w:val="auto"/>
                <w:spacing w:val="0"/>
                <w:kern w:val="0"/>
                <w:sz w:val="16"/>
                <w:szCs w:val="16"/>
                <w:highlight w:val="none"/>
              </w:rPr>
              <w:t>修订）</w:t>
            </w:r>
          </w:p>
          <w:p>
            <w:pPr>
              <w:rPr>
                <w:rFonts w:hint="default"/>
                <w:sz w:val="16"/>
                <w:szCs w:val="16"/>
                <w:vertAlign w:val="baseline"/>
                <w:lang w:val="en-US" w:eastAsia="zh-CN"/>
              </w:rPr>
            </w:pPr>
            <w:r>
              <w:rPr>
                <w:rFonts w:hint="eastAsia" w:ascii="宋体" w:hAnsi="宋体" w:eastAsia="方正仿宋简体" w:cs="方正仿宋简体"/>
                <w:color w:val="auto"/>
                <w:spacing w:val="0"/>
                <w:kern w:val="0"/>
                <w:sz w:val="16"/>
                <w:szCs w:val="16"/>
                <w:highlight w:val="none"/>
              </w:rPr>
              <w:t>第四十九条</w:t>
            </w:r>
            <w:r>
              <w:rPr>
                <w:rFonts w:hint="eastAsia" w:ascii="宋体" w:hAnsi="宋体" w:eastAsia="方正仿宋简体" w:cs="方正仿宋简体"/>
                <w:color w:val="auto"/>
                <w:spacing w:val="0"/>
                <w:kern w:val="0"/>
                <w:sz w:val="16"/>
                <w:szCs w:val="16"/>
                <w:highlight w:val="none"/>
                <w:lang w:val="en-US" w:eastAsia="zh-CN"/>
              </w:rPr>
              <w:t xml:space="preserve"> </w:t>
            </w:r>
            <w:r>
              <w:rPr>
                <w:rFonts w:hint="eastAsia" w:ascii="宋体" w:hAnsi="宋体" w:eastAsia="方正仿宋简体" w:cs="方正仿宋简体"/>
                <w:color w:val="auto"/>
                <w:spacing w:val="0"/>
                <w:kern w:val="0"/>
                <w:sz w:val="16"/>
                <w:szCs w:val="16"/>
                <w:highlight w:val="none"/>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tcPr>
          <w:p>
            <w:pPr>
              <w:rPr>
                <w:rFonts w:hint="default"/>
                <w:vertAlign w:val="baseline"/>
                <w:lang w:val="en-US" w:eastAsia="zh-CN"/>
              </w:rPr>
            </w:pPr>
            <w:r>
              <w:rPr>
                <w:rFonts w:hint="eastAsia"/>
                <w:vertAlign w:val="baseline"/>
                <w:lang w:val="en-US" w:eastAsia="zh-CN"/>
              </w:rPr>
              <w:t>7</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tcPr>
          <w:p>
            <w:pPr>
              <w:rPr>
                <w:rFonts w:hint="default"/>
                <w:vertAlign w:val="baseline"/>
                <w:lang w:val="en-US" w:eastAsia="zh-CN"/>
              </w:rPr>
            </w:pPr>
            <w:r>
              <w:rPr>
                <w:rFonts w:hint="eastAsia" w:ascii="宋体" w:hAnsi="宋体" w:eastAsia="方正仿宋简体" w:cs="方正仿宋简体"/>
                <w:color w:val="auto"/>
                <w:spacing w:val="0"/>
                <w:kern w:val="0"/>
                <w:sz w:val="20"/>
                <w:szCs w:val="20"/>
                <w:highlight w:val="none"/>
              </w:rPr>
              <w:t>对在水土流失重点预防区和重点治理区铲草皮、麻黄等违法行为的处罚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kinsoku/>
              <w:wordWrap/>
              <w:overflowPunct/>
              <w:topLinePunct w:val="0"/>
              <w:autoSpaceDE/>
              <w:autoSpaceDN/>
              <w:bidi w:val="0"/>
              <w:adjustRightInd/>
              <w:snapToGrid/>
              <w:spacing w:beforeAutospacing="0" w:line="260" w:lineRule="exact"/>
              <w:ind w:firstLine="320" w:firstLineChars="200"/>
              <w:textAlignment w:val="auto"/>
              <w:outlineLvl w:val="9"/>
              <w:rPr>
                <w:rFonts w:hint="eastAsia" w:ascii="宋体" w:hAnsi="宋体" w:eastAsia="方正仿宋简体" w:cs="方正仿宋简体"/>
                <w:color w:val="auto"/>
                <w:spacing w:val="0"/>
                <w:kern w:val="0"/>
                <w:sz w:val="16"/>
                <w:szCs w:val="16"/>
                <w:highlight w:val="none"/>
              </w:rPr>
            </w:pPr>
            <w:r>
              <w:rPr>
                <w:rFonts w:hint="eastAsia" w:ascii="宋体" w:hAnsi="宋体" w:eastAsia="方正仿宋简体" w:cs="方正仿宋简体"/>
                <w:color w:val="auto"/>
                <w:spacing w:val="0"/>
                <w:kern w:val="0"/>
                <w:sz w:val="16"/>
                <w:szCs w:val="16"/>
                <w:highlight w:val="none"/>
              </w:rPr>
              <w:t>【法律】《中华人民共和国水土保持法》（</w:t>
            </w:r>
            <w:r>
              <w:rPr>
                <w:rFonts w:hint="eastAsia" w:ascii="宋体" w:hAnsi="宋体" w:eastAsia="方正仿宋简体" w:cs="方正仿宋简体"/>
                <w:color w:val="auto"/>
                <w:spacing w:val="0"/>
                <w:sz w:val="16"/>
                <w:szCs w:val="16"/>
                <w:highlight w:val="none"/>
              </w:rPr>
              <w:t>201</w:t>
            </w:r>
            <w:r>
              <w:rPr>
                <w:rFonts w:hint="eastAsia" w:ascii="宋体" w:hAnsi="宋体" w:eastAsia="方正仿宋简体" w:cs="方正仿宋简体"/>
                <w:color w:val="auto"/>
                <w:spacing w:val="0"/>
                <w:sz w:val="16"/>
                <w:szCs w:val="16"/>
                <w:highlight w:val="none"/>
                <w:lang w:val="en-US" w:eastAsia="zh-CN"/>
              </w:rPr>
              <w:t>0</w:t>
            </w:r>
            <w:r>
              <w:rPr>
                <w:rFonts w:hint="eastAsia" w:ascii="宋体" w:hAnsi="宋体" w:eastAsia="方正仿宋简体" w:cs="方正仿宋简体"/>
                <w:color w:val="auto"/>
                <w:spacing w:val="0"/>
                <w:sz w:val="16"/>
                <w:szCs w:val="16"/>
                <w:highlight w:val="none"/>
              </w:rPr>
              <w:t>年</w:t>
            </w:r>
            <w:r>
              <w:rPr>
                <w:rFonts w:hint="eastAsia" w:ascii="宋体" w:hAnsi="宋体" w:eastAsia="方正仿宋简体" w:cs="方正仿宋简体"/>
                <w:color w:val="auto"/>
                <w:spacing w:val="0"/>
                <w:sz w:val="16"/>
                <w:szCs w:val="16"/>
                <w:highlight w:val="none"/>
                <w:lang w:val="en-US" w:eastAsia="zh-CN"/>
              </w:rPr>
              <w:t>12月25日第十一届全国人民代表大会常务委员会第十八次会议</w:t>
            </w:r>
            <w:r>
              <w:rPr>
                <w:rFonts w:hint="eastAsia" w:ascii="宋体" w:hAnsi="宋体" w:eastAsia="方正仿宋简体" w:cs="方正仿宋简体"/>
                <w:color w:val="auto"/>
                <w:spacing w:val="0"/>
                <w:kern w:val="0"/>
                <w:sz w:val="16"/>
                <w:szCs w:val="16"/>
                <w:highlight w:val="none"/>
              </w:rPr>
              <w:t>修订）</w:t>
            </w:r>
          </w:p>
          <w:p>
            <w:pPr>
              <w:keepNext w:val="0"/>
              <w:keepLines w:val="0"/>
              <w:pageBreakBefore w:val="0"/>
              <w:kinsoku/>
              <w:wordWrap/>
              <w:overflowPunct/>
              <w:topLinePunct w:val="0"/>
              <w:autoSpaceDE/>
              <w:autoSpaceDN/>
              <w:bidi w:val="0"/>
              <w:adjustRightInd/>
              <w:snapToGrid/>
              <w:spacing w:beforeAutospacing="0" w:line="260" w:lineRule="exact"/>
              <w:ind w:firstLine="320" w:firstLineChars="200"/>
              <w:textAlignment w:val="auto"/>
              <w:outlineLvl w:val="9"/>
              <w:rPr>
                <w:rFonts w:hint="eastAsia" w:ascii="宋体" w:hAnsi="宋体" w:eastAsia="方正仿宋简体" w:cs="方正仿宋简体"/>
                <w:color w:val="auto"/>
                <w:spacing w:val="0"/>
                <w:kern w:val="0"/>
                <w:sz w:val="16"/>
                <w:szCs w:val="16"/>
                <w:highlight w:val="none"/>
              </w:rPr>
            </w:pPr>
            <w:r>
              <w:rPr>
                <w:rFonts w:hint="eastAsia" w:ascii="宋体" w:hAnsi="宋体" w:eastAsia="方正仿宋简体" w:cs="方正仿宋简体"/>
                <w:color w:val="auto"/>
                <w:spacing w:val="0"/>
                <w:kern w:val="0"/>
                <w:sz w:val="16"/>
                <w:szCs w:val="16"/>
                <w:highlight w:val="none"/>
              </w:rPr>
              <w:t>第二十一条</w:t>
            </w:r>
            <w:r>
              <w:rPr>
                <w:rFonts w:hint="eastAsia" w:ascii="宋体" w:hAnsi="宋体" w:eastAsia="方正仿宋简体" w:cs="方正仿宋简体"/>
                <w:color w:val="auto"/>
                <w:spacing w:val="0"/>
                <w:kern w:val="0"/>
                <w:sz w:val="16"/>
                <w:szCs w:val="16"/>
                <w:highlight w:val="none"/>
                <w:lang w:val="en-US" w:eastAsia="zh-CN"/>
              </w:rPr>
              <w:t xml:space="preserve"> </w:t>
            </w:r>
            <w:r>
              <w:rPr>
                <w:rFonts w:hint="eastAsia" w:ascii="宋体" w:hAnsi="宋体" w:eastAsia="方正仿宋简体" w:cs="方正仿宋简体"/>
                <w:color w:val="auto"/>
                <w:spacing w:val="0"/>
                <w:kern w:val="0"/>
                <w:sz w:val="16"/>
                <w:szCs w:val="16"/>
                <w:highlight w:val="none"/>
              </w:rPr>
              <w:t>禁止毁林、毁草开垦和采集发菜。禁止在水土流失重点预防区和重点治理区铲草皮、挖树兜或者滥挖虫草、甘草、麻黄等。</w:t>
            </w:r>
          </w:p>
          <w:p>
            <w:pPr>
              <w:keepNext w:val="0"/>
              <w:keepLines w:val="0"/>
              <w:pageBreakBefore w:val="0"/>
              <w:kinsoku/>
              <w:wordWrap/>
              <w:overflowPunct/>
              <w:topLinePunct w:val="0"/>
              <w:autoSpaceDE/>
              <w:autoSpaceDN/>
              <w:bidi w:val="0"/>
              <w:adjustRightInd/>
              <w:snapToGrid/>
              <w:spacing w:beforeAutospacing="0" w:line="260" w:lineRule="exact"/>
              <w:ind w:firstLine="320" w:firstLineChars="200"/>
              <w:textAlignment w:val="auto"/>
              <w:outlineLvl w:val="9"/>
              <w:rPr>
                <w:rFonts w:hint="eastAsia" w:ascii="宋体" w:hAnsi="宋体" w:eastAsia="方正仿宋简体" w:cs="方正仿宋简体"/>
                <w:color w:val="auto"/>
                <w:spacing w:val="0"/>
                <w:kern w:val="0"/>
                <w:sz w:val="16"/>
                <w:szCs w:val="16"/>
                <w:highlight w:val="none"/>
              </w:rPr>
            </w:pPr>
            <w:r>
              <w:rPr>
                <w:rFonts w:hint="eastAsia" w:ascii="宋体" w:hAnsi="宋体" w:eastAsia="方正仿宋简体" w:cs="方正仿宋简体"/>
                <w:color w:val="auto"/>
                <w:spacing w:val="0"/>
                <w:kern w:val="0"/>
                <w:sz w:val="16"/>
                <w:szCs w:val="16"/>
                <w:highlight w:val="none"/>
              </w:rPr>
              <w:t>第五十一条</w:t>
            </w:r>
            <w:r>
              <w:rPr>
                <w:rFonts w:hint="eastAsia" w:ascii="宋体" w:hAnsi="宋体" w:eastAsia="方正仿宋简体" w:cs="方正仿宋简体"/>
                <w:color w:val="auto"/>
                <w:spacing w:val="0"/>
                <w:kern w:val="0"/>
                <w:sz w:val="16"/>
                <w:szCs w:val="16"/>
                <w:highlight w:val="none"/>
                <w:lang w:val="en-US" w:eastAsia="zh-CN"/>
              </w:rPr>
              <w:t xml:space="preserve"> </w:t>
            </w:r>
            <w:r>
              <w:rPr>
                <w:rFonts w:hint="eastAsia" w:ascii="宋体" w:hAnsi="宋体" w:eastAsia="方正仿宋简体" w:cs="方正仿宋简体"/>
                <w:color w:val="auto"/>
                <w:spacing w:val="0"/>
                <w:kern w:val="0"/>
                <w:sz w:val="16"/>
                <w:szCs w:val="16"/>
                <w:highlight w:val="none"/>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rPr>
                <w:rFonts w:hint="default"/>
                <w:sz w:val="16"/>
                <w:szCs w:val="16"/>
                <w:vertAlign w:val="baseline"/>
                <w:lang w:val="en-US" w:eastAsia="zh-CN"/>
              </w:rPr>
            </w:pPr>
            <w:r>
              <w:rPr>
                <w:rFonts w:hint="eastAsia" w:ascii="宋体" w:hAnsi="宋体" w:eastAsia="方正仿宋简体" w:cs="方正仿宋简体"/>
                <w:color w:val="auto"/>
                <w:spacing w:val="0"/>
                <w:kern w:val="0"/>
                <w:sz w:val="16"/>
                <w:szCs w:val="16"/>
                <w:highlight w:val="none"/>
              </w:rPr>
              <w:t>在草原地区有前款规定违法行为的，依照《中华人民共和国草原法》的有关规定处罚。</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trPr>
        <w:tc>
          <w:tcPr>
            <w:tcW w:w="490" w:type="dxa"/>
          </w:tcPr>
          <w:p>
            <w:pPr>
              <w:rPr>
                <w:rFonts w:hint="default"/>
                <w:vertAlign w:val="baseline"/>
                <w:lang w:val="en-US" w:eastAsia="zh-CN"/>
              </w:rPr>
            </w:pPr>
            <w:r>
              <w:rPr>
                <w:rFonts w:hint="eastAsia"/>
                <w:vertAlign w:val="baseline"/>
                <w:lang w:val="en-US" w:eastAsia="zh-CN"/>
              </w:rPr>
              <w:t>8</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tcPr>
          <w:p>
            <w:pPr>
              <w:rPr>
                <w:rFonts w:hint="eastAsia" w:ascii="宋体" w:hAnsi="宋体" w:eastAsia="方正仿宋简体" w:cs="方正仿宋简体"/>
                <w:color w:val="auto"/>
                <w:spacing w:val="0"/>
                <w:kern w:val="0"/>
                <w:sz w:val="20"/>
                <w:szCs w:val="20"/>
                <w:highlight w:val="none"/>
              </w:rPr>
            </w:pPr>
            <w:r>
              <w:rPr>
                <w:rFonts w:hint="eastAsia" w:ascii="宋体" w:hAnsi="宋体" w:eastAsia="方正仿宋简体" w:cs="方正仿宋简体"/>
                <w:bCs/>
                <w:color w:val="auto"/>
                <w:kern w:val="0"/>
                <w:sz w:val="20"/>
                <w:szCs w:val="20"/>
                <w:highlight w:val="none"/>
                <w:lang w:val="en-US" w:eastAsia="zh-CN"/>
              </w:rPr>
              <w:t>对损毁水工程设施及其附属设施和设备、防汛器材物料，在堤防安全保护区内打井、挖筑鱼塘、采石等影响堤防安全，非管理人员操作河道上的涵闸闸门或者干扰河道管理单位正常工作的处罚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【法律】《中华人民共和国水法》（</w:t>
            </w:r>
            <w:r>
              <w:rPr>
                <w:rFonts w:hint="eastAsia" w:ascii="宋体" w:hAnsi="宋体" w:eastAsia="方正仿宋简体" w:cs="方正仿宋简体"/>
                <w:color w:val="auto"/>
                <w:spacing w:val="0"/>
                <w:sz w:val="16"/>
                <w:szCs w:val="16"/>
                <w:highlight w:val="none"/>
              </w:rPr>
              <w:t>2016年</w:t>
            </w:r>
            <w:r>
              <w:rPr>
                <w:rFonts w:hint="eastAsia" w:ascii="宋体" w:hAnsi="宋体" w:eastAsia="方正仿宋简体" w:cs="方正仿宋简体"/>
                <w:color w:val="auto"/>
                <w:spacing w:val="0"/>
                <w:sz w:val="16"/>
                <w:szCs w:val="16"/>
                <w:highlight w:val="none"/>
                <w:lang w:val="en-US" w:eastAsia="zh-CN"/>
              </w:rPr>
              <w:t>7月2日第十二届全国人民代表大会常务委员会第二十一次会议第二次</w:t>
            </w:r>
            <w:r>
              <w:rPr>
                <w:rFonts w:hint="eastAsia" w:ascii="宋体" w:hAnsi="宋体" w:eastAsia="方正仿宋简体" w:cs="方正仿宋简体"/>
                <w:color w:val="auto"/>
                <w:spacing w:val="0"/>
                <w:sz w:val="16"/>
                <w:szCs w:val="16"/>
                <w:highlight w:val="none"/>
              </w:rPr>
              <w:t>修正</w:t>
            </w:r>
            <w:r>
              <w:rPr>
                <w:rFonts w:hint="eastAsia" w:ascii="宋体" w:hAnsi="宋体" w:eastAsia="方正仿宋简体" w:cs="方正仿宋简体"/>
                <w:bCs/>
                <w:color w:val="auto"/>
                <w:kern w:val="0"/>
                <w:sz w:val="16"/>
                <w:szCs w:val="16"/>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（一）侵占、毁坏水工程及堤防、护岸等有关设施，毁坏防汛、水文监测、水文地质监测设施的；</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（二）在水工程保护范围内，从事影响水工程运行和危害水工程安全的爆破、打井、采石、取土等活动的。</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【行政法规】《中华人民共和国河道管理条例》（2018年3月19日国务院令第698号第四次修订）</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（一）在河道管理范围内弃置、堆放阻碍行洪物体的；种植阻碍行洪的林木或者高秆植物的；修建围堤、阻水渠道、阻水道路的；</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（二）在堤防、护堤地建房、放牧、开渠、打井、挖窖、葬坟、晒粮、存放物料、开采地下资源、进行考古发掘以及开展集市贸易活动的；</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（三）未经批准或者不按照国家规定的防洪标准、工程安全标准整治河道或者修建水工程建筑物和其他设施的；</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（四）未经批准或者不按照河道主管机关的规定在河道管理范围内采砂、取土、淘金、弃置砂石或者淤泥、爆破、钻探、挖筑鱼塘的；</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（五）未经批准在河道滩地存放物料、修建厂房或者其他建筑设施，以及开采地下资源或者进行考古发掘的；</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（六）违反本条例第二十七条的规定，围垦湖泊、河流的；</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（七）擅自砍伐护堤护岸林木的；</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（八）汛期违反防汛指挥部的规定或者指令的。</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firstLineChars="0"/>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firstLineChars="0"/>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（一）损毁堤防、护岸、闸坝、水工程建筑物，损毁防汛设施、水文监测和测量设施、河岸地质监测设施以及通信照明等设施；</w:t>
            </w:r>
          </w:p>
          <w:p>
            <w:pPr>
              <w:keepNext w:val="0"/>
              <w:keepLines w:val="0"/>
              <w:pageBreakBefore w:val="0"/>
              <w:widowControl/>
              <w:kinsoku/>
              <w:wordWrap/>
              <w:overflowPunct/>
              <w:topLinePunct w:val="0"/>
              <w:autoSpaceDE/>
              <w:autoSpaceDN/>
              <w:bidi w:val="0"/>
              <w:adjustRightInd/>
              <w:snapToGrid/>
              <w:spacing w:beforeAutospacing="0" w:line="260" w:lineRule="exact"/>
              <w:ind w:firstLine="403" w:firstLineChars="0"/>
              <w:textAlignment w:val="auto"/>
              <w:rPr>
                <w:rFonts w:hint="eastAsia" w:ascii="宋体" w:hAnsi="宋体" w:eastAsia="方正仿宋简体" w:cs="方正仿宋简体"/>
                <w:bCs/>
                <w:color w:val="auto"/>
                <w:kern w:val="0"/>
                <w:sz w:val="16"/>
                <w:szCs w:val="16"/>
                <w:highlight w:val="none"/>
                <w:lang w:val="en-US" w:eastAsia="zh-CN"/>
              </w:rPr>
            </w:pPr>
            <w:r>
              <w:rPr>
                <w:rFonts w:hint="eastAsia" w:ascii="宋体" w:hAnsi="宋体" w:eastAsia="方正仿宋简体" w:cs="方正仿宋简体"/>
                <w:bCs/>
                <w:color w:val="auto"/>
                <w:kern w:val="0"/>
                <w:sz w:val="16"/>
                <w:szCs w:val="16"/>
                <w:highlight w:val="none"/>
                <w:lang w:val="en-US" w:eastAsia="zh-CN"/>
              </w:rPr>
              <w:t>（二）在堤防安全保护区内进行打井、钻探、爆破、挖筑鱼塘、采石、取土等危害堤防安全的活动的；</w:t>
            </w:r>
          </w:p>
          <w:p>
            <w:pPr>
              <w:rPr>
                <w:rFonts w:hint="eastAsia" w:ascii="宋体" w:hAnsi="宋体" w:eastAsia="方正仿宋简体" w:cs="方正仿宋简体"/>
                <w:color w:val="auto"/>
                <w:spacing w:val="0"/>
                <w:kern w:val="0"/>
                <w:sz w:val="20"/>
                <w:szCs w:val="20"/>
                <w:highlight w:val="none"/>
              </w:rPr>
            </w:pPr>
            <w:r>
              <w:rPr>
                <w:rFonts w:hint="eastAsia" w:ascii="宋体" w:hAnsi="宋体" w:eastAsia="方正仿宋简体" w:cs="方正仿宋简体"/>
                <w:bCs/>
                <w:color w:val="auto"/>
                <w:kern w:val="0"/>
                <w:sz w:val="16"/>
                <w:szCs w:val="16"/>
                <w:highlight w:val="none"/>
                <w:lang w:val="en-US" w:eastAsia="zh-CN"/>
              </w:rPr>
              <w:t>（三）非管理人员操作河道上的涵闸闸门或者干扰河道管理单位正常工作的。</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trPr>
        <w:tc>
          <w:tcPr>
            <w:tcW w:w="490" w:type="dxa"/>
          </w:tcPr>
          <w:p>
            <w:pPr>
              <w:rPr>
                <w:rFonts w:hint="default"/>
                <w:vertAlign w:val="baseline"/>
                <w:lang w:val="en-US" w:eastAsia="zh-CN"/>
              </w:rPr>
            </w:pPr>
            <w:r>
              <w:rPr>
                <w:rFonts w:hint="eastAsia"/>
                <w:vertAlign w:val="baseline"/>
                <w:lang w:val="en-US" w:eastAsia="zh-CN"/>
              </w:rPr>
              <w:t>9</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tcPr>
          <w:p>
            <w:pPr>
              <w:rPr>
                <w:rFonts w:hint="eastAsia" w:ascii="宋体" w:hAnsi="宋体" w:eastAsia="方正仿宋简体" w:cs="方正仿宋简体"/>
                <w:bCs/>
                <w:color w:val="auto"/>
                <w:kern w:val="0"/>
                <w:sz w:val="20"/>
                <w:szCs w:val="20"/>
                <w:highlight w:val="none"/>
                <w:lang w:val="en-US" w:eastAsia="zh-CN"/>
              </w:rPr>
            </w:pPr>
            <w:r>
              <w:rPr>
                <w:rFonts w:hint="eastAsia" w:ascii="宋体" w:hAnsi="宋体" w:eastAsia="方正仿宋简体" w:cs="方正仿宋简体"/>
                <w:bCs/>
                <w:color w:val="auto"/>
                <w:sz w:val="20"/>
                <w:szCs w:val="20"/>
                <w:highlight w:val="none"/>
                <w:lang w:val="en-US" w:eastAsia="zh-CN"/>
              </w:rPr>
              <w:t>对擅自凿井、修建地下水取水工程、损毁地下水取水工程、未按规定关停承压水取水工程等活动的处罚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w:t>
            </w:r>
            <w:r>
              <w:rPr>
                <w:rFonts w:hint="eastAsia" w:ascii="宋体" w:hAnsi="宋体" w:eastAsia="方正仿宋简体" w:cs="方正仿宋简体"/>
                <w:bCs/>
                <w:color w:val="auto"/>
                <w:sz w:val="20"/>
                <w:szCs w:val="20"/>
                <w:highlight w:val="none"/>
                <w:lang w:eastAsia="zh-CN"/>
              </w:rPr>
              <w:t>地方性</w:t>
            </w:r>
            <w:r>
              <w:rPr>
                <w:rFonts w:hint="eastAsia" w:ascii="宋体" w:hAnsi="宋体" w:eastAsia="方正仿宋简体" w:cs="方正仿宋简体"/>
                <w:bCs/>
                <w:color w:val="auto"/>
                <w:sz w:val="20"/>
                <w:szCs w:val="20"/>
                <w:highlight w:val="none"/>
              </w:rPr>
              <w:t>法规】《新疆维吾尔自治区地下水资源管理条例》（</w:t>
            </w:r>
            <w:r>
              <w:rPr>
                <w:rFonts w:hint="eastAsia" w:ascii="宋体" w:hAnsi="宋体" w:eastAsia="方正仿宋简体" w:cs="方正仿宋简体"/>
                <w:color w:val="auto"/>
                <w:spacing w:val="0"/>
                <w:kern w:val="0"/>
                <w:sz w:val="20"/>
                <w:szCs w:val="20"/>
                <w:highlight w:val="none"/>
                <w:lang w:val="en-US" w:eastAsia="zh-CN"/>
              </w:rPr>
              <w:t>2017年5月27日新疆维吾尔自治区第十二届人民代表大会常务委员会第二十九次会议</w:t>
            </w:r>
            <w:r>
              <w:rPr>
                <w:rFonts w:hint="eastAsia" w:ascii="宋体" w:hAnsi="宋体" w:eastAsia="方正仿宋简体" w:cs="方正仿宋简体"/>
                <w:bCs/>
                <w:color w:val="auto"/>
                <w:sz w:val="20"/>
                <w:szCs w:val="20"/>
                <w:highlight w:val="none"/>
              </w:rPr>
              <w:t>修订）</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lang w:eastAsia="zh-CN"/>
              </w:rPr>
            </w:pPr>
            <w:r>
              <w:rPr>
                <w:rFonts w:hint="eastAsia" w:ascii="宋体" w:hAnsi="宋体" w:eastAsia="方正仿宋简体" w:cs="方正仿宋简体"/>
                <w:bCs/>
                <w:color w:val="auto"/>
                <w:sz w:val="20"/>
                <w:szCs w:val="20"/>
                <w:highlight w:val="none"/>
              </w:rPr>
              <w:t>第四十条 违反本条例规定，有下列情形之一的，由县级以上人民政府水行政主管部门责令改正，并处五千元以上二万元以下罚款</w:t>
            </w:r>
            <w:r>
              <w:rPr>
                <w:rFonts w:hint="eastAsia" w:ascii="宋体" w:hAnsi="宋体" w:eastAsia="方正仿宋简体" w:cs="方正仿宋简体"/>
                <w:bCs/>
                <w:color w:val="auto"/>
                <w:sz w:val="20"/>
                <w:szCs w:val="20"/>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lang w:eastAsia="zh-CN"/>
              </w:rPr>
              <w:t>（</w:t>
            </w:r>
            <w:r>
              <w:rPr>
                <w:rFonts w:hint="eastAsia" w:ascii="宋体" w:hAnsi="宋体" w:eastAsia="方正仿宋简体" w:cs="方正仿宋简体"/>
                <w:bCs/>
                <w:color w:val="auto"/>
                <w:sz w:val="20"/>
                <w:szCs w:val="20"/>
                <w:highlight w:val="none"/>
              </w:rPr>
              <w:t>一）未按规定关停承压水取水工程的；</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（二）更新井、将勘探井变为取水井使用的；</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（三）关停、报废地下水取水工程未办理注销手续或者未按规定封填报废地下水取水工程的；</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（四）未安装取水计量设施或者取水计量设施不能正常运行的；</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（五）取水单位或者个人拒不提供或者不如实提供取水数据资料的；</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（六）擅自凿井、修建取水工程的；</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（七）损毁地下水取水工程的。</w:t>
            </w:r>
          </w:p>
          <w:p>
            <w:pPr>
              <w:rPr>
                <w:rFonts w:hint="eastAsia" w:ascii="宋体" w:hAnsi="宋体" w:eastAsia="方正仿宋简体" w:cs="方正仿宋简体"/>
                <w:bCs/>
                <w:color w:val="auto"/>
                <w:kern w:val="0"/>
                <w:sz w:val="20"/>
                <w:szCs w:val="20"/>
                <w:highlight w:val="none"/>
                <w:lang w:val="en-US" w:eastAsia="zh-CN"/>
              </w:rPr>
            </w:pPr>
            <w:r>
              <w:rPr>
                <w:rFonts w:hint="eastAsia" w:ascii="宋体" w:hAnsi="宋体" w:eastAsia="方正仿宋简体" w:cs="方正仿宋简体"/>
                <w:bCs/>
                <w:color w:val="auto"/>
                <w:sz w:val="20"/>
                <w:szCs w:val="20"/>
                <w:highlight w:val="none"/>
              </w:rPr>
              <w:t>违反前款第（二）、（四）、（五）、（六）项规定的，还应当按照取水工程或者设施的最大取水能力计算取水量，收取水资源费。</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0" w:type="dxa"/>
          </w:tcPr>
          <w:p>
            <w:pPr>
              <w:rPr>
                <w:rFonts w:hint="default"/>
                <w:vertAlign w:val="baseline"/>
                <w:lang w:val="en-US" w:eastAsia="zh-CN"/>
              </w:rPr>
            </w:pPr>
            <w:r>
              <w:rPr>
                <w:rFonts w:hint="eastAsia"/>
                <w:vertAlign w:val="baseline"/>
                <w:lang w:val="en-US" w:eastAsia="zh-CN"/>
              </w:rPr>
              <w:t>10</w:t>
            </w:r>
          </w:p>
        </w:tc>
        <w:tc>
          <w:tcPr>
            <w:tcW w:w="723" w:type="dxa"/>
          </w:tcPr>
          <w:p>
            <w:pPr>
              <w:rPr>
                <w:rFonts w:hint="default"/>
                <w:sz w:val="16"/>
                <w:szCs w:val="16"/>
                <w:vertAlign w:val="baseline"/>
                <w:lang w:val="en-US" w:eastAsia="zh-CN"/>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tcPr>
          <w:p>
            <w:pPr>
              <w:rPr>
                <w:rFonts w:hint="eastAsia" w:ascii="宋体" w:hAnsi="宋体" w:eastAsia="方正仿宋简体" w:cs="方正仿宋简体"/>
                <w:bCs/>
                <w:color w:val="auto"/>
                <w:sz w:val="20"/>
                <w:szCs w:val="20"/>
                <w:highlight w:val="none"/>
                <w:lang w:val="en-US" w:eastAsia="zh-CN"/>
              </w:rPr>
            </w:pPr>
            <w:r>
              <w:rPr>
                <w:rFonts w:hint="eastAsia" w:ascii="宋体" w:hAnsi="宋体" w:eastAsia="方正仿宋简体" w:cs="方正仿宋简体"/>
                <w:bCs/>
                <w:color w:val="auto"/>
                <w:sz w:val="20"/>
                <w:szCs w:val="20"/>
                <w:highlight w:val="none"/>
                <w:lang w:val="en-US" w:eastAsia="zh-CN"/>
              </w:rPr>
              <w:t>对非法从事开垦、开发，破坏植被、沙壳、结皮等原生地貌的处罚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kinsoku/>
              <w:wordWrap/>
              <w:overflowPunct/>
              <w:topLinePunct w:val="0"/>
              <w:autoSpaceDE/>
              <w:autoSpaceDN/>
              <w:bidi w:val="0"/>
              <w:adjustRightInd/>
              <w:snapToGrid/>
              <w:spacing w:line="240" w:lineRule="auto"/>
              <w:ind w:firstLine="320" w:firstLineChars="200"/>
              <w:textAlignment w:val="auto"/>
              <w:rPr>
                <w:rFonts w:hint="eastAsia" w:ascii="宋体" w:hAnsi="宋体" w:eastAsia="方正仿宋简体" w:cs="方正仿宋简体"/>
                <w:bCs/>
                <w:color w:val="auto"/>
                <w:sz w:val="16"/>
                <w:szCs w:val="16"/>
                <w:highlight w:val="none"/>
              </w:rPr>
            </w:pPr>
            <w:r>
              <w:rPr>
                <w:rFonts w:hint="eastAsia" w:ascii="宋体" w:hAnsi="宋体" w:eastAsia="方正仿宋简体" w:cs="方正仿宋简体"/>
                <w:bCs/>
                <w:color w:val="auto"/>
                <w:sz w:val="16"/>
                <w:szCs w:val="16"/>
                <w:highlight w:val="none"/>
              </w:rPr>
              <w:t>【</w:t>
            </w:r>
            <w:r>
              <w:rPr>
                <w:rFonts w:hint="eastAsia" w:ascii="宋体" w:hAnsi="宋体" w:eastAsia="方正仿宋简体" w:cs="方正仿宋简体"/>
                <w:bCs/>
                <w:color w:val="auto"/>
                <w:sz w:val="16"/>
                <w:szCs w:val="16"/>
                <w:highlight w:val="none"/>
                <w:lang w:eastAsia="zh-CN"/>
              </w:rPr>
              <w:t>地方性</w:t>
            </w:r>
            <w:r>
              <w:rPr>
                <w:rFonts w:hint="eastAsia" w:ascii="宋体" w:hAnsi="宋体" w:eastAsia="方正仿宋简体" w:cs="方正仿宋简体"/>
                <w:bCs/>
                <w:color w:val="auto"/>
                <w:sz w:val="16"/>
                <w:szCs w:val="16"/>
                <w:highlight w:val="none"/>
              </w:rPr>
              <w:t>法规】《新疆维吾尔自治区实施&lt;中华人民共和国水土保持法&gt;办法》（</w:t>
            </w:r>
            <w:r>
              <w:rPr>
                <w:rFonts w:hint="eastAsia" w:ascii="宋体" w:hAnsi="宋体" w:eastAsia="方正仿宋简体" w:cs="方正仿宋简体"/>
                <w:color w:val="auto"/>
                <w:spacing w:val="0"/>
                <w:kern w:val="0"/>
                <w:sz w:val="16"/>
                <w:szCs w:val="16"/>
                <w:highlight w:val="none"/>
                <w:lang w:val="en-US" w:eastAsia="zh-CN"/>
              </w:rPr>
              <w:t>2013年7月31日新疆维吾尔自治区第十二届人民代表大会常务委员会第三次会议</w:t>
            </w:r>
            <w:r>
              <w:rPr>
                <w:rFonts w:hint="eastAsia" w:ascii="宋体" w:hAnsi="宋体" w:eastAsia="方正仿宋简体" w:cs="方正仿宋简体"/>
                <w:color w:val="auto"/>
                <w:spacing w:val="0"/>
                <w:kern w:val="0"/>
                <w:sz w:val="16"/>
                <w:szCs w:val="16"/>
                <w:highlight w:val="none"/>
              </w:rPr>
              <w:t>修订</w:t>
            </w:r>
            <w:r>
              <w:rPr>
                <w:rFonts w:hint="eastAsia" w:ascii="宋体" w:hAnsi="宋体" w:eastAsia="方正仿宋简体" w:cs="方正仿宋简体"/>
                <w:bCs/>
                <w:color w:val="auto"/>
                <w:sz w:val="16"/>
                <w:szCs w:val="16"/>
                <w:highlight w:val="none"/>
              </w:rPr>
              <w:t>）</w:t>
            </w:r>
          </w:p>
          <w:p>
            <w:pPr>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16"/>
                <w:szCs w:val="16"/>
                <w:highlight w:val="none"/>
              </w:rPr>
              <w:t>第三十二条</w:t>
            </w:r>
            <w:r>
              <w:rPr>
                <w:rFonts w:hint="eastAsia" w:ascii="宋体" w:hAnsi="宋体" w:eastAsia="方正仿宋简体" w:cs="方正仿宋简体"/>
                <w:bCs/>
                <w:color w:val="auto"/>
                <w:sz w:val="16"/>
                <w:szCs w:val="16"/>
                <w:highlight w:val="none"/>
                <w:lang w:eastAsia="zh-CN"/>
              </w:rPr>
              <w:t xml:space="preserve"> </w:t>
            </w:r>
            <w:r>
              <w:rPr>
                <w:rFonts w:hint="eastAsia" w:ascii="宋体" w:hAnsi="宋体" w:eastAsia="方正仿宋简体" w:cs="方正仿宋简体"/>
                <w:bCs/>
                <w:color w:val="auto"/>
                <w:sz w:val="16"/>
                <w:szCs w:val="16"/>
                <w:highlight w:val="none"/>
              </w:rPr>
              <w:t>违反本办法规定，非法从事开垦、开发等活动，破坏植被、沙壳、结皮等原生地貌的，由县级以上人民政府水行政主管部门责令停止违法行为，采取退耕、恢复植被等补救措施，并按照破坏面积对个人处每平方米二元的罚款，对单位处每平方米十元的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490" w:type="dxa"/>
          </w:tcPr>
          <w:p>
            <w:pPr>
              <w:rPr>
                <w:rFonts w:hint="default"/>
                <w:vertAlign w:val="baseline"/>
                <w:lang w:val="en-US" w:eastAsia="zh-CN"/>
              </w:rPr>
            </w:pPr>
            <w:r>
              <w:rPr>
                <w:rFonts w:hint="eastAsia"/>
                <w:vertAlign w:val="baseline"/>
                <w:lang w:val="en-US" w:eastAsia="zh-CN"/>
              </w:rPr>
              <w:t>11</w:t>
            </w:r>
          </w:p>
        </w:tc>
        <w:tc>
          <w:tcPr>
            <w:tcW w:w="723" w:type="dxa"/>
            <w:vAlign w:val="top"/>
          </w:tcPr>
          <w:p>
            <w:pPr>
              <w:rPr>
                <w:rFonts w:hint="default" w:asciiTheme="minorHAnsi" w:hAnsiTheme="minorHAnsi" w:eastAsiaTheme="minorEastAsia" w:cstheme="minorBidi"/>
                <w:kern w:val="2"/>
                <w:sz w:val="16"/>
                <w:szCs w:val="16"/>
                <w:vertAlign w:val="baseline"/>
                <w:lang w:val="en-US" w:eastAsia="zh-CN" w:bidi="ar-SA"/>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tcPr>
          <w:p>
            <w:pPr>
              <w:rPr>
                <w:rFonts w:hint="eastAsia" w:ascii="宋体" w:hAnsi="宋体" w:eastAsia="方正仿宋简体" w:cs="方正仿宋简体"/>
                <w:bCs/>
                <w:color w:val="auto"/>
                <w:sz w:val="20"/>
                <w:szCs w:val="20"/>
                <w:highlight w:val="none"/>
                <w:lang w:val="en-US" w:eastAsia="zh-CN"/>
              </w:rPr>
            </w:pPr>
            <w:r>
              <w:rPr>
                <w:rFonts w:hint="eastAsia" w:ascii="宋体" w:hAnsi="宋体" w:eastAsia="方正仿宋简体" w:cs="方正仿宋简体"/>
                <w:color w:val="auto"/>
                <w:spacing w:val="0"/>
                <w:kern w:val="0"/>
                <w:sz w:val="20"/>
                <w:szCs w:val="20"/>
                <w:highlight w:val="none"/>
              </w:rPr>
              <w:t>对破坏或者擅自改变基本农田保护区标志的处罚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kinsoku/>
              <w:wordWrap/>
              <w:overflowPunct/>
              <w:topLinePunct w:val="0"/>
              <w:autoSpaceDN/>
              <w:bidi w:val="0"/>
              <w:adjustRightInd/>
              <w:snapToGrid/>
              <w:spacing w:beforeAutospacing="0" w:line="240" w:lineRule="auto"/>
              <w:ind w:firstLine="320" w:firstLineChars="200"/>
              <w:textAlignment w:val="auto"/>
              <w:rPr>
                <w:rFonts w:hint="eastAsia" w:ascii="宋体" w:hAnsi="宋体" w:eastAsia="方正仿宋简体" w:cs="方正仿宋简体"/>
                <w:color w:val="auto"/>
                <w:spacing w:val="0"/>
                <w:sz w:val="16"/>
                <w:szCs w:val="16"/>
                <w:highlight w:val="none"/>
              </w:rPr>
            </w:pPr>
            <w:r>
              <w:rPr>
                <w:rFonts w:hint="eastAsia" w:ascii="宋体" w:hAnsi="宋体" w:eastAsia="方正仿宋简体" w:cs="方正仿宋简体"/>
                <w:color w:val="auto"/>
                <w:spacing w:val="0"/>
                <w:sz w:val="16"/>
                <w:szCs w:val="16"/>
                <w:highlight w:val="none"/>
              </w:rPr>
              <w:t>【</w:t>
            </w:r>
            <w:r>
              <w:rPr>
                <w:rFonts w:hint="eastAsia" w:ascii="宋体" w:hAnsi="宋体" w:eastAsia="方正仿宋简体" w:cs="方正仿宋简体"/>
                <w:color w:val="auto"/>
                <w:spacing w:val="0"/>
                <w:sz w:val="16"/>
                <w:szCs w:val="16"/>
                <w:highlight w:val="none"/>
                <w:lang w:eastAsia="zh-CN"/>
              </w:rPr>
              <w:t>行政</w:t>
            </w:r>
            <w:r>
              <w:rPr>
                <w:rFonts w:hint="eastAsia" w:ascii="宋体" w:hAnsi="宋体" w:eastAsia="方正仿宋简体" w:cs="方正仿宋简体"/>
                <w:color w:val="auto"/>
                <w:spacing w:val="0"/>
                <w:sz w:val="16"/>
                <w:szCs w:val="16"/>
                <w:highlight w:val="none"/>
              </w:rPr>
              <w:t>法规】《基本农田保护条例》（</w:t>
            </w:r>
            <w:r>
              <w:rPr>
                <w:rFonts w:hint="eastAsia" w:ascii="宋体" w:hAnsi="宋体" w:eastAsia="方正仿宋简体" w:cs="方正仿宋简体"/>
                <w:color w:val="auto"/>
                <w:spacing w:val="0"/>
                <w:sz w:val="16"/>
                <w:szCs w:val="16"/>
                <w:highlight w:val="none"/>
                <w:lang w:val="en-US" w:eastAsia="zh-CN"/>
              </w:rPr>
              <w:t>2011年1月8日</w:t>
            </w:r>
            <w:r>
              <w:rPr>
                <w:rFonts w:hint="eastAsia" w:ascii="宋体" w:hAnsi="宋体" w:eastAsia="方正仿宋简体" w:cs="方正仿宋简体"/>
                <w:color w:val="auto"/>
                <w:spacing w:val="0"/>
                <w:sz w:val="16"/>
                <w:szCs w:val="16"/>
                <w:highlight w:val="none"/>
              </w:rPr>
              <w:t>国务院令第</w:t>
            </w:r>
            <w:r>
              <w:rPr>
                <w:rFonts w:hint="eastAsia" w:ascii="宋体" w:hAnsi="宋体" w:eastAsia="方正仿宋简体" w:cs="方正仿宋简体"/>
                <w:color w:val="auto"/>
                <w:spacing w:val="0"/>
                <w:sz w:val="16"/>
                <w:szCs w:val="16"/>
                <w:highlight w:val="none"/>
                <w:lang w:val="en-US" w:eastAsia="zh-CN"/>
              </w:rPr>
              <w:t>588</w:t>
            </w:r>
            <w:r>
              <w:rPr>
                <w:rFonts w:hint="eastAsia" w:ascii="宋体" w:hAnsi="宋体" w:eastAsia="方正仿宋简体" w:cs="方正仿宋简体"/>
                <w:color w:val="auto"/>
                <w:spacing w:val="0"/>
                <w:sz w:val="16"/>
                <w:szCs w:val="16"/>
                <w:highlight w:val="none"/>
              </w:rPr>
              <w:t>号</w:t>
            </w:r>
            <w:r>
              <w:rPr>
                <w:rFonts w:hint="eastAsia" w:ascii="宋体" w:hAnsi="宋体" w:eastAsia="方正仿宋简体" w:cs="方正仿宋简体"/>
                <w:color w:val="auto"/>
                <w:spacing w:val="0"/>
                <w:sz w:val="16"/>
                <w:szCs w:val="16"/>
                <w:highlight w:val="none"/>
                <w:lang w:eastAsia="zh-CN"/>
              </w:rPr>
              <w:t>修订</w:t>
            </w:r>
            <w:r>
              <w:rPr>
                <w:rFonts w:hint="eastAsia" w:ascii="宋体" w:hAnsi="宋体" w:eastAsia="方正仿宋简体" w:cs="方正仿宋简体"/>
                <w:color w:val="auto"/>
                <w:spacing w:val="0"/>
                <w:sz w:val="16"/>
                <w:szCs w:val="16"/>
                <w:highlight w:val="none"/>
              </w:rPr>
              <w:t>）</w:t>
            </w:r>
          </w:p>
          <w:p>
            <w:pPr>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color w:val="auto"/>
                <w:spacing w:val="0"/>
                <w:sz w:val="16"/>
                <w:szCs w:val="16"/>
                <w:highlight w:val="none"/>
              </w:rPr>
              <w:t>第三十二条</w:t>
            </w:r>
            <w:r>
              <w:rPr>
                <w:rFonts w:hint="eastAsia" w:ascii="宋体" w:hAnsi="宋体" w:eastAsia="方正仿宋简体" w:cs="方正仿宋简体"/>
                <w:color w:val="auto"/>
                <w:spacing w:val="0"/>
                <w:sz w:val="16"/>
                <w:szCs w:val="16"/>
                <w:highlight w:val="none"/>
                <w:lang w:val="en-US" w:eastAsia="zh-CN"/>
              </w:rPr>
              <w:t xml:space="preserve"> </w:t>
            </w:r>
            <w:r>
              <w:rPr>
                <w:rFonts w:hint="eastAsia" w:ascii="宋体" w:hAnsi="宋体" w:eastAsia="方正仿宋简体" w:cs="方正仿宋简体"/>
                <w:color w:val="auto"/>
                <w:spacing w:val="0"/>
                <w:sz w:val="16"/>
                <w:szCs w:val="16"/>
                <w:highlight w:val="none"/>
              </w:rPr>
              <w:t>违反本条例规定，破坏或者擅自改变基本农田保护区标志的，由县级以上地方人民政府土地行政主管部门或者农业行政主管部门责令恢复原状，可以处1000元以下罚款。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12</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tcPr>
          <w:p>
            <w:pPr>
              <w:rPr>
                <w:rFonts w:hint="eastAsia" w:ascii="宋体" w:hAnsi="宋体" w:eastAsia="方正仿宋简体" w:cs="方正仿宋简体"/>
                <w:color w:val="auto"/>
                <w:spacing w:val="0"/>
                <w:kern w:val="0"/>
                <w:sz w:val="15"/>
                <w:szCs w:val="15"/>
                <w:highlight w:val="none"/>
              </w:rPr>
            </w:pPr>
            <w:r>
              <w:rPr>
                <w:rFonts w:hint="eastAsia" w:ascii="宋体" w:hAnsi="宋体" w:eastAsia="方正仿宋简体" w:cs="方正仿宋简体"/>
                <w:bCs/>
                <w:color w:val="auto"/>
                <w:sz w:val="15"/>
                <w:szCs w:val="15"/>
                <w:lang w:val="en-US" w:eastAsia="zh-CN"/>
              </w:rPr>
              <w:t>对农业投入品生产者、销售者、使用者未按照规定及时回收肥料等农业投入品的包装废弃物或者农用薄膜等行为的处罚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kinsoku/>
              <w:wordWrap/>
              <w:overflowPunct/>
              <w:topLinePunct w:val="0"/>
              <w:autoSpaceDE/>
              <w:autoSpaceDN/>
              <w:bidi w:val="0"/>
              <w:adjustRightInd/>
              <w:snapToGrid/>
              <w:spacing w:line="240" w:lineRule="auto"/>
              <w:ind w:firstLine="320" w:firstLineChars="200"/>
              <w:textAlignment w:val="auto"/>
              <w:rPr>
                <w:rFonts w:hint="eastAsia" w:ascii="宋体" w:hAnsi="宋体" w:eastAsia="方正仿宋简体" w:cs="方正仿宋简体"/>
                <w:bCs/>
                <w:color w:val="auto"/>
                <w:sz w:val="16"/>
                <w:szCs w:val="16"/>
              </w:rPr>
            </w:pPr>
            <w:r>
              <w:rPr>
                <w:rFonts w:hint="eastAsia" w:ascii="宋体" w:hAnsi="宋体" w:eastAsia="方正仿宋简体" w:cs="方正仿宋简体"/>
                <w:bCs/>
                <w:color w:val="auto"/>
                <w:sz w:val="16"/>
                <w:szCs w:val="16"/>
              </w:rPr>
              <w:t>【法律】《中华人民共和国土壤污染防治法》（</w:t>
            </w:r>
            <w:r>
              <w:rPr>
                <w:rFonts w:hint="eastAsia" w:ascii="宋体" w:hAnsi="宋体" w:eastAsia="方正仿宋简体" w:cs="方正仿宋简体"/>
                <w:color w:val="auto"/>
                <w:spacing w:val="0"/>
                <w:sz w:val="16"/>
                <w:szCs w:val="16"/>
                <w:highlight w:val="none"/>
              </w:rPr>
              <w:t>20</w:t>
            </w:r>
            <w:r>
              <w:rPr>
                <w:rFonts w:hint="eastAsia" w:ascii="宋体" w:hAnsi="宋体" w:eastAsia="方正仿宋简体" w:cs="方正仿宋简体"/>
                <w:color w:val="auto"/>
                <w:spacing w:val="0"/>
                <w:sz w:val="16"/>
                <w:szCs w:val="16"/>
                <w:highlight w:val="none"/>
                <w:lang w:val="en-US" w:eastAsia="zh-CN"/>
              </w:rPr>
              <w:t>18</w:t>
            </w:r>
            <w:r>
              <w:rPr>
                <w:rFonts w:hint="eastAsia" w:ascii="宋体" w:hAnsi="宋体" w:eastAsia="方正仿宋简体" w:cs="方正仿宋简体"/>
                <w:color w:val="auto"/>
                <w:spacing w:val="0"/>
                <w:sz w:val="16"/>
                <w:szCs w:val="16"/>
                <w:highlight w:val="none"/>
              </w:rPr>
              <w:t>年</w:t>
            </w:r>
            <w:r>
              <w:rPr>
                <w:rFonts w:hint="eastAsia" w:ascii="宋体" w:hAnsi="宋体" w:eastAsia="方正仿宋简体" w:cs="方正仿宋简体"/>
                <w:color w:val="auto"/>
                <w:spacing w:val="0"/>
                <w:sz w:val="16"/>
                <w:szCs w:val="16"/>
                <w:highlight w:val="none"/>
                <w:lang w:val="en-US" w:eastAsia="zh-CN"/>
              </w:rPr>
              <w:t>8月31日第十三届全国人民代表大会常务委员会第五次会议通过</w:t>
            </w:r>
            <w:r>
              <w:rPr>
                <w:rFonts w:hint="eastAsia" w:ascii="宋体" w:hAnsi="宋体" w:eastAsia="方正仿宋简体" w:cs="方正仿宋简体"/>
                <w:bCs/>
                <w:color w:val="auto"/>
                <w:sz w:val="16"/>
                <w:szCs w:val="16"/>
              </w:rPr>
              <w:t>）</w:t>
            </w:r>
          </w:p>
          <w:p>
            <w:pPr>
              <w:rPr>
                <w:rFonts w:hint="eastAsia" w:ascii="宋体" w:hAnsi="宋体" w:eastAsia="方正仿宋简体" w:cs="方正仿宋简体"/>
                <w:color w:val="auto"/>
                <w:spacing w:val="0"/>
                <w:sz w:val="20"/>
                <w:szCs w:val="20"/>
                <w:highlight w:val="none"/>
              </w:rPr>
            </w:pPr>
            <w:r>
              <w:rPr>
                <w:rFonts w:hint="eastAsia" w:ascii="宋体" w:hAnsi="宋体" w:eastAsia="方正仿宋简体" w:cs="方正仿宋简体"/>
                <w:bCs/>
                <w:color w:val="auto"/>
                <w:sz w:val="16"/>
                <w:szCs w:val="16"/>
              </w:rPr>
              <w:t>第八十八条</w:t>
            </w:r>
            <w:r>
              <w:rPr>
                <w:rFonts w:hint="eastAsia" w:ascii="宋体" w:hAnsi="宋体" w:eastAsia="方正仿宋简体" w:cs="方正仿宋简体"/>
                <w:bCs/>
                <w:color w:val="auto"/>
                <w:sz w:val="16"/>
                <w:szCs w:val="16"/>
                <w:lang w:eastAsia="zh-CN"/>
              </w:rPr>
              <w:t xml:space="preserve"> </w:t>
            </w:r>
            <w:r>
              <w:rPr>
                <w:rFonts w:hint="eastAsia" w:ascii="宋体" w:hAnsi="宋体" w:eastAsia="方正仿宋简体" w:cs="方正仿宋简体"/>
                <w:bCs/>
                <w:color w:val="auto"/>
                <w:sz w:val="16"/>
                <w:szCs w:val="16"/>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13</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tcPr>
          <w:p>
            <w:pPr>
              <w:rPr>
                <w:rFonts w:hint="eastAsia" w:ascii="宋体" w:hAnsi="宋体" w:eastAsia="方正仿宋简体" w:cs="方正仿宋简体"/>
                <w:bCs/>
                <w:color w:val="auto"/>
                <w:sz w:val="20"/>
                <w:szCs w:val="20"/>
                <w:lang w:val="en-US" w:eastAsia="zh-CN"/>
              </w:rPr>
            </w:pPr>
            <w:r>
              <w:rPr>
                <w:rFonts w:hint="eastAsia" w:ascii="宋体" w:hAnsi="宋体" w:eastAsia="方正仿宋简体" w:cs="方正仿宋简体"/>
                <w:bCs/>
                <w:color w:val="auto"/>
                <w:sz w:val="20"/>
                <w:szCs w:val="20"/>
                <w:highlight w:val="none"/>
                <w:lang w:val="en-US" w:eastAsia="zh-CN"/>
              </w:rPr>
              <w:t>对农田地膜使用者、农业生产经营组织或者回收企业弃置、掩埋废旧农田地膜的处罚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w:t>
            </w:r>
            <w:r>
              <w:rPr>
                <w:rFonts w:hint="eastAsia" w:ascii="宋体" w:hAnsi="宋体" w:eastAsia="方正仿宋简体" w:cs="方正仿宋简体"/>
                <w:bCs/>
                <w:color w:val="auto"/>
                <w:sz w:val="20"/>
                <w:szCs w:val="20"/>
                <w:highlight w:val="none"/>
                <w:lang w:eastAsia="zh-CN"/>
              </w:rPr>
              <w:t>地方性</w:t>
            </w:r>
            <w:r>
              <w:rPr>
                <w:rFonts w:hint="eastAsia" w:ascii="宋体" w:hAnsi="宋体" w:eastAsia="方正仿宋简体" w:cs="方正仿宋简体"/>
                <w:bCs/>
                <w:color w:val="auto"/>
                <w:sz w:val="20"/>
                <w:szCs w:val="20"/>
                <w:highlight w:val="none"/>
              </w:rPr>
              <w:t>法规】《新疆维吾尔自治区农田地膜管理条例》（2016年</w:t>
            </w:r>
            <w:r>
              <w:rPr>
                <w:rFonts w:hint="eastAsia" w:ascii="宋体" w:hAnsi="宋体" w:eastAsia="方正仿宋简体" w:cs="方正仿宋简体"/>
                <w:bCs/>
                <w:color w:val="auto"/>
                <w:sz w:val="20"/>
                <w:szCs w:val="20"/>
                <w:highlight w:val="none"/>
                <w:lang w:val="en-US" w:eastAsia="zh-CN"/>
              </w:rPr>
              <w:t>3月31日</w:t>
            </w:r>
            <w:r>
              <w:rPr>
                <w:rFonts w:hint="eastAsia" w:ascii="宋体" w:hAnsi="宋体" w:eastAsia="方正仿宋简体" w:cs="方正仿宋简体"/>
                <w:color w:val="auto"/>
                <w:spacing w:val="0"/>
                <w:kern w:val="0"/>
                <w:sz w:val="20"/>
                <w:szCs w:val="20"/>
                <w:highlight w:val="none"/>
                <w:lang w:val="en-US" w:eastAsia="zh-CN"/>
              </w:rPr>
              <w:t>新疆维吾尔自治区第十二届人民代表大会常务委员会第二十一次会议通过</w:t>
            </w:r>
            <w:r>
              <w:rPr>
                <w:rFonts w:hint="eastAsia" w:ascii="宋体" w:hAnsi="宋体" w:eastAsia="方正仿宋简体" w:cs="方正仿宋简体"/>
                <w:bCs/>
                <w:color w:val="auto"/>
                <w:sz w:val="20"/>
                <w:szCs w:val="20"/>
                <w:highlight w:val="none"/>
              </w:rPr>
              <w:t>）</w:t>
            </w:r>
          </w:p>
          <w:p>
            <w:pPr>
              <w:keepNext w:val="0"/>
              <w:keepLines w:val="0"/>
              <w:pageBreakBefore w:val="0"/>
              <w:numPr>
                <w:ilvl w:val="0"/>
                <w:numId w:val="1"/>
              </w:numPr>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FF0000"/>
                <w:sz w:val="20"/>
                <w:szCs w:val="20"/>
                <w:highlight w:val="none"/>
                <w:lang w:eastAsia="zh-CN"/>
              </w:rPr>
            </w:pPr>
            <w:r>
              <w:rPr>
                <w:rFonts w:hint="eastAsia" w:ascii="宋体" w:hAnsi="宋体" w:eastAsia="方正仿宋简体" w:cs="方正仿宋简体"/>
                <w:bCs/>
                <w:color w:val="FF0000"/>
                <w:sz w:val="20"/>
                <w:szCs w:val="20"/>
                <w:highlight w:val="none"/>
              </w:rPr>
              <w:t>农田地膜使用者</w:t>
            </w:r>
            <w:r>
              <w:rPr>
                <w:rFonts w:hint="eastAsia" w:ascii="宋体" w:hAnsi="宋体" w:eastAsia="方正仿宋简体" w:cs="方正仿宋简体"/>
                <w:bCs/>
                <w:color w:val="FF0000"/>
                <w:sz w:val="20"/>
                <w:szCs w:val="20"/>
                <w:highlight w:val="none"/>
                <w:lang w:eastAsia="zh-CN"/>
              </w:rPr>
              <w:t>应当按照产品标签标注的期限使用符合标准的的农田地膜。农业生产企业、农民专业合作社等使用者应当建立农田地膜使用记录，如实记录使用时间、地点、对象以及农田地膜名称、用量、生产者、销售者等内容。农田地膜使用记录应当至少保存两年。农田地膜使用者应当在秋季农作物收获后至第二年春耕前捡拾田间的废旧农田地膜，交至回收网点，不得随意弃置、掩埋或者焚烧废旧农田地膜。</w:t>
            </w:r>
          </w:p>
          <w:p>
            <w:pPr>
              <w:rPr>
                <w:rFonts w:hint="eastAsia" w:ascii="宋体" w:hAnsi="宋体" w:eastAsia="方正仿宋简体" w:cs="方正仿宋简体"/>
                <w:bCs/>
                <w:color w:val="auto"/>
                <w:sz w:val="20"/>
                <w:szCs w:val="20"/>
              </w:rPr>
            </w:pPr>
            <w:r>
              <w:rPr>
                <w:rFonts w:hint="eastAsia" w:ascii="宋体" w:hAnsi="宋体" w:eastAsia="方正仿宋简体" w:cs="方正仿宋简体"/>
                <w:bCs/>
                <w:color w:val="FF0000"/>
                <w:sz w:val="20"/>
                <w:szCs w:val="20"/>
                <w:highlight w:val="none"/>
              </w:rPr>
              <w:t>第二十三条</w:t>
            </w:r>
            <w:r>
              <w:rPr>
                <w:rFonts w:hint="eastAsia" w:ascii="宋体" w:hAnsi="宋体" w:eastAsia="方正仿宋简体" w:cs="方正仿宋简体"/>
                <w:bCs/>
                <w:color w:val="FF0000"/>
                <w:sz w:val="20"/>
                <w:szCs w:val="20"/>
                <w:highlight w:val="none"/>
                <w:lang w:eastAsia="zh-CN"/>
              </w:rPr>
              <w:t xml:space="preserve"> </w:t>
            </w:r>
            <w:r>
              <w:rPr>
                <w:rFonts w:hint="eastAsia" w:ascii="宋体" w:hAnsi="宋体" w:eastAsia="方正仿宋简体" w:cs="方正仿宋简体"/>
                <w:bCs/>
                <w:color w:val="FF0000"/>
                <w:sz w:val="20"/>
                <w:szCs w:val="20"/>
                <w:highlight w:val="none"/>
              </w:rPr>
              <w:t>违反本条例规定，农田地膜使用者、回收</w:t>
            </w:r>
            <w:r>
              <w:rPr>
                <w:rFonts w:hint="eastAsia" w:ascii="宋体" w:hAnsi="宋体" w:eastAsia="方正仿宋简体" w:cs="方正仿宋简体"/>
                <w:bCs/>
                <w:color w:val="FF0000"/>
                <w:sz w:val="20"/>
                <w:szCs w:val="20"/>
                <w:highlight w:val="none"/>
                <w:lang w:eastAsia="zh-CN"/>
              </w:rPr>
              <w:t>再利用</w:t>
            </w:r>
            <w:r>
              <w:rPr>
                <w:rFonts w:hint="eastAsia" w:ascii="宋体" w:hAnsi="宋体" w:eastAsia="方正仿宋简体" w:cs="方正仿宋简体"/>
                <w:bCs/>
                <w:color w:val="FF0000"/>
                <w:sz w:val="20"/>
                <w:szCs w:val="20"/>
                <w:highlight w:val="none"/>
              </w:rPr>
              <w:t>企业</w:t>
            </w:r>
            <w:r>
              <w:rPr>
                <w:rFonts w:hint="eastAsia" w:ascii="宋体" w:hAnsi="宋体" w:eastAsia="方正仿宋简体" w:cs="方正仿宋简体"/>
                <w:bCs/>
                <w:color w:val="FF0000"/>
                <w:sz w:val="20"/>
                <w:szCs w:val="20"/>
                <w:highlight w:val="none"/>
                <w:lang w:eastAsia="zh-CN"/>
              </w:rPr>
              <w:t>随意</w:t>
            </w:r>
            <w:r>
              <w:rPr>
                <w:rFonts w:hint="eastAsia" w:ascii="宋体" w:hAnsi="宋体" w:eastAsia="方正仿宋简体" w:cs="方正仿宋简体"/>
                <w:bCs/>
                <w:color w:val="FF0000"/>
                <w:sz w:val="20"/>
                <w:szCs w:val="20"/>
                <w:highlight w:val="none"/>
              </w:rPr>
              <w:t>弃置、掩埋</w:t>
            </w:r>
            <w:r>
              <w:rPr>
                <w:rFonts w:hint="eastAsia" w:ascii="宋体" w:hAnsi="宋体" w:eastAsia="方正仿宋简体" w:cs="方正仿宋简体"/>
                <w:bCs/>
                <w:color w:val="FF0000"/>
                <w:sz w:val="20"/>
                <w:szCs w:val="20"/>
                <w:highlight w:val="none"/>
                <w:lang w:eastAsia="zh-CN"/>
              </w:rPr>
              <w:t>或者焚烧</w:t>
            </w:r>
            <w:r>
              <w:rPr>
                <w:rFonts w:hint="eastAsia" w:ascii="宋体" w:hAnsi="宋体" w:eastAsia="方正仿宋简体" w:cs="方正仿宋简体"/>
                <w:bCs/>
                <w:color w:val="FF0000"/>
                <w:sz w:val="20"/>
                <w:szCs w:val="20"/>
                <w:highlight w:val="none"/>
              </w:rPr>
              <w:t>废旧农田地膜的，由县级以上人民政府农业</w:t>
            </w:r>
            <w:r>
              <w:rPr>
                <w:rFonts w:hint="eastAsia" w:ascii="宋体" w:hAnsi="宋体" w:eastAsia="方正仿宋简体" w:cs="方正仿宋简体"/>
                <w:bCs/>
                <w:color w:val="FF0000"/>
                <w:sz w:val="20"/>
                <w:szCs w:val="20"/>
                <w:highlight w:val="none"/>
                <w:lang w:eastAsia="zh-CN"/>
              </w:rPr>
              <w:t>农村</w:t>
            </w:r>
            <w:r>
              <w:rPr>
                <w:rFonts w:hint="eastAsia" w:ascii="宋体" w:hAnsi="宋体" w:eastAsia="方正仿宋简体" w:cs="方正仿宋简体"/>
                <w:bCs/>
                <w:color w:val="FF0000"/>
                <w:sz w:val="20"/>
                <w:szCs w:val="20"/>
                <w:highlight w:val="none"/>
              </w:rPr>
              <w:t>主管部门责令改正</w:t>
            </w:r>
            <w:r>
              <w:rPr>
                <w:rFonts w:hint="eastAsia" w:ascii="宋体" w:hAnsi="宋体" w:eastAsia="方正仿宋简体" w:cs="方正仿宋简体"/>
                <w:bCs/>
                <w:color w:val="FF0000"/>
                <w:sz w:val="20"/>
                <w:szCs w:val="20"/>
                <w:highlight w:val="none"/>
                <w:lang w:eastAsia="zh-CN"/>
              </w:rPr>
              <w:t>，处一万元以上十万元以下罚款；农田地膜使用者为个人的，可以处二百元以上二千元以下的罚款。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14</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tcPr>
          <w:p>
            <w:pPr>
              <w:rPr>
                <w:rFonts w:hint="eastAsia" w:ascii="宋体" w:hAnsi="宋体" w:eastAsia="方正仿宋简体" w:cs="方正仿宋简体"/>
                <w:bCs/>
                <w:color w:val="auto"/>
                <w:sz w:val="20"/>
                <w:szCs w:val="20"/>
                <w:highlight w:val="none"/>
                <w:lang w:val="en-US" w:eastAsia="zh-CN"/>
              </w:rPr>
            </w:pPr>
            <w:r>
              <w:rPr>
                <w:rFonts w:hint="eastAsia" w:ascii="宋体" w:hAnsi="宋体" w:eastAsia="方正仿宋简体" w:cs="方正仿宋简体"/>
                <w:color w:val="auto"/>
                <w:spacing w:val="0"/>
                <w:kern w:val="0"/>
                <w:sz w:val="20"/>
                <w:szCs w:val="20"/>
                <w:highlight w:val="none"/>
              </w:rPr>
              <w:t>对国有土地使用权人和农民集体所有土地承包经营权人未采取防沙治沙措施，造成土地严重沙化的处罚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widowControl/>
              <w:kinsoku/>
              <w:wordWrap/>
              <w:overflowPunct/>
              <w:topLinePunct w:val="0"/>
              <w:autoSpaceDN/>
              <w:bidi w:val="0"/>
              <w:adjustRightInd/>
              <w:snapToGrid/>
              <w:spacing w:beforeAutospacing="0" w:line="240" w:lineRule="auto"/>
              <w:ind w:firstLine="400" w:firstLineChars="200"/>
              <w:textAlignment w:val="auto"/>
              <w:rPr>
                <w:rFonts w:hint="eastAsia" w:ascii="宋体" w:hAnsi="宋体" w:eastAsia="方正仿宋简体" w:cs="方正仿宋简体"/>
                <w:color w:val="auto"/>
                <w:spacing w:val="0"/>
                <w:kern w:val="0"/>
                <w:sz w:val="20"/>
                <w:szCs w:val="20"/>
                <w:highlight w:val="none"/>
              </w:rPr>
            </w:pPr>
            <w:r>
              <w:rPr>
                <w:rFonts w:hint="eastAsia" w:ascii="宋体" w:hAnsi="宋体" w:eastAsia="方正仿宋简体" w:cs="方正仿宋简体"/>
                <w:color w:val="auto"/>
                <w:spacing w:val="0"/>
                <w:kern w:val="0"/>
                <w:sz w:val="20"/>
                <w:szCs w:val="20"/>
                <w:highlight w:val="none"/>
              </w:rPr>
              <w:t>【法律】《中华人民共和国防沙治沙法》（2018年</w:t>
            </w:r>
            <w:r>
              <w:rPr>
                <w:rFonts w:hint="eastAsia" w:ascii="宋体" w:hAnsi="宋体" w:eastAsia="方正仿宋简体" w:cs="方正仿宋简体"/>
                <w:color w:val="auto"/>
                <w:spacing w:val="0"/>
                <w:kern w:val="0"/>
                <w:sz w:val="20"/>
                <w:szCs w:val="20"/>
                <w:highlight w:val="none"/>
                <w:lang w:val="en-US" w:eastAsia="zh-CN"/>
              </w:rPr>
              <w:t>10月26日</w:t>
            </w:r>
            <w:r>
              <w:rPr>
                <w:rFonts w:hint="eastAsia" w:ascii="宋体" w:hAnsi="宋体" w:eastAsia="方正仿宋简体" w:cs="方正仿宋简体"/>
                <w:color w:val="auto"/>
                <w:spacing w:val="0"/>
                <w:sz w:val="20"/>
                <w:szCs w:val="20"/>
                <w:highlight w:val="none"/>
                <w:lang w:val="en-US" w:eastAsia="zh-CN"/>
              </w:rPr>
              <w:t>第十三届全国人民代表大会常务委员会第六次会议</w:t>
            </w:r>
            <w:r>
              <w:rPr>
                <w:rFonts w:hint="eastAsia" w:ascii="宋体" w:hAnsi="宋体" w:eastAsia="方正仿宋简体" w:cs="方正仿宋简体"/>
                <w:color w:val="auto"/>
                <w:spacing w:val="0"/>
                <w:kern w:val="0"/>
                <w:sz w:val="20"/>
                <w:szCs w:val="20"/>
                <w:highlight w:val="none"/>
              </w:rPr>
              <w:t>修正）</w:t>
            </w:r>
          </w:p>
          <w:p>
            <w:pPr>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color w:val="auto"/>
                <w:spacing w:val="0"/>
                <w:kern w:val="0"/>
                <w:sz w:val="20"/>
                <w:szCs w:val="20"/>
                <w:highlight w:val="none"/>
              </w:rPr>
              <w:t>第三十九条</w:t>
            </w:r>
            <w:r>
              <w:rPr>
                <w:rFonts w:hint="eastAsia" w:ascii="宋体" w:hAnsi="宋体" w:eastAsia="方正仿宋简体" w:cs="方正仿宋简体"/>
                <w:color w:val="auto"/>
                <w:spacing w:val="0"/>
                <w:kern w:val="0"/>
                <w:sz w:val="20"/>
                <w:szCs w:val="20"/>
                <w:highlight w:val="none"/>
                <w:lang w:val="en-US" w:eastAsia="zh-CN"/>
              </w:rPr>
              <w:t xml:space="preserve"> </w:t>
            </w:r>
            <w:r>
              <w:rPr>
                <w:rFonts w:hint="eastAsia" w:ascii="宋体" w:hAnsi="宋体" w:eastAsia="方正仿宋简体" w:cs="方正仿宋简体"/>
                <w:color w:val="auto"/>
                <w:spacing w:val="0"/>
                <w:kern w:val="0"/>
                <w:sz w:val="20"/>
                <w:szCs w:val="20"/>
                <w:highlight w:val="none"/>
              </w:rPr>
              <w:t>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15</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tcPr>
          <w:p>
            <w:pPr>
              <w:rPr>
                <w:rFonts w:hint="eastAsia" w:ascii="宋体" w:hAnsi="宋体" w:eastAsia="方正仿宋简体" w:cs="方正仿宋简体"/>
                <w:color w:val="auto"/>
                <w:spacing w:val="0"/>
                <w:kern w:val="0"/>
                <w:sz w:val="20"/>
                <w:szCs w:val="20"/>
                <w:highlight w:val="none"/>
              </w:rPr>
            </w:pPr>
            <w:r>
              <w:rPr>
                <w:rFonts w:hint="eastAsia" w:ascii="宋体" w:hAnsi="宋体" w:eastAsia="方正仿宋简体" w:cs="方正仿宋简体"/>
                <w:color w:val="auto"/>
                <w:spacing w:val="0"/>
                <w:kern w:val="0"/>
                <w:sz w:val="20"/>
                <w:szCs w:val="20"/>
                <w:highlight w:val="none"/>
              </w:rPr>
              <w:t>对未经同意擅自占用城市绿化用地的处罚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widowControl/>
              <w:kinsoku/>
              <w:wordWrap/>
              <w:overflowPunct/>
              <w:topLinePunct w:val="0"/>
              <w:autoSpaceDE w:val="0"/>
              <w:autoSpaceDN/>
              <w:bidi w:val="0"/>
              <w:adjustRightInd/>
              <w:snapToGrid/>
              <w:spacing w:beforeAutospacing="0" w:line="240" w:lineRule="auto"/>
              <w:ind w:firstLine="400" w:firstLineChars="200"/>
              <w:textAlignment w:val="auto"/>
              <w:outlineLvl w:val="9"/>
              <w:rPr>
                <w:rFonts w:hint="eastAsia" w:ascii="宋体" w:hAnsi="宋体" w:eastAsia="方正仿宋简体" w:cs="方正仿宋简体"/>
                <w:color w:val="auto"/>
                <w:spacing w:val="0"/>
                <w:kern w:val="0"/>
                <w:sz w:val="20"/>
                <w:szCs w:val="20"/>
                <w:highlight w:val="none"/>
              </w:rPr>
            </w:pPr>
            <w:r>
              <w:rPr>
                <w:rFonts w:hint="eastAsia" w:ascii="宋体" w:hAnsi="宋体" w:eastAsia="方正仿宋简体" w:cs="方正仿宋简体"/>
                <w:color w:val="auto"/>
                <w:spacing w:val="0"/>
                <w:kern w:val="0"/>
                <w:sz w:val="20"/>
                <w:szCs w:val="20"/>
                <w:highlight w:val="none"/>
              </w:rPr>
              <w:t>【</w:t>
            </w:r>
            <w:r>
              <w:rPr>
                <w:rFonts w:hint="eastAsia" w:ascii="宋体" w:hAnsi="宋体" w:eastAsia="方正仿宋简体" w:cs="方正仿宋简体"/>
                <w:color w:val="auto"/>
                <w:spacing w:val="0"/>
                <w:kern w:val="0"/>
                <w:sz w:val="20"/>
                <w:szCs w:val="20"/>
                <w:highlight w:val="none"/>
                <w:lang w:eastAsia="zh-CN"/>
              </w:rPr>
              <w:t>地方政府</w:t>
            </w:r>
            <w:r>
              <w:rPr>
                <w:rFonts w:hint="eastAsia" w:ascii="宋体" w:hAnsi="宋体" w:eastAsia="方正仿宋简体" w:cs="方正仿宋简体"/>
                <w:color w:val="auto"/>
                <w:spacing w:val="0"/>
                <w:kern w:val="0"/>
                <w:sz w:val="20"/>
                <w:szCs w:val="20"/>
                <w:highlight w:val="none"/>
              </w:rPr>
              <w:t>规章】《新疆维吾尔自治区实施〈城市绿化条例〉办法》（2019年12月17日自治区人民政府令第212号发布）</w:t>
            </w:r>
          </w:p>
          <w:p>
            <w:pPr>
              <w:rPr>
                <w:rFonts w:hint="eastAsia" w:ascii="宋体" w:hAnsi="宋体" w:eastAsia="方正仿宋简体" w:cs="方正仿宋简体"/>
                <w:color w:val="auto"/>
                <w:spacing w:val="0"/>
                <w:kern w:val="0"/>
                <w:sz w:val="20"/>
                <w:szCs w:val="20"/>
                <w:highlight w:val="none"/>
              </w:rPr>
            </w:pPr>
            <w:r>
              <w:rPr>
                <w:rFonts w:hint="eastAsia" w:ascii="宋体" w:hAnsi="宋体" w:eastAsia="方正仿宋简体" w:cs="方正仿宋简体"/>
                <w:color w:val="auto"/>
                <w:spacing w:val="0"/>
                <w:kern w:val="0"/>
                <w:sz w:val="20"/>
                <w:szCs w:val="20"/>
                <w:highlight w:val="none"/>
              </w:rPr>
              <w:t>第二十二条</w:t>
            </w:r>
            <w:r>
              <w:rPr>
                <w:rFonts w:hint="eastAsia" w:ascii="宋体" w:hAnsi="宋体" w:eastAsia="方正仿宋简体" w:cs="方正仿宋简体"/>
                <w:color w:val="auto"/>
                <w:spacing w:val="0"/>
                <w:kern w:val="0"/>
                <w:sz w:val="20"/>
                <w:szCs w:val="20"/>
                <w:highlight w:val="none"/>
                <w:lang w:eastAsia="zh-CN"/>
              </w:rPr>
              <w:t xml:space="preserve"> </w:t>
            </w:r>
            <w:r>
              <w:rPr>
                <w:rFonts w:hint="eastAsia" w:ascii="宋体" w:hAnsi="宋体" w:eastAsia="方正仿宋简体" w:cs="方正仿宋简体"/>
                <w:color w:val="auto"/>
                <w:spacing w:val="0"/>
                <w:kern w:val="0"/>
                <w:sz w:val="20"/>
                <w:szCs w:val="20"/>
                <w:highlight w:val="none"/>
              </w:rPr>
              <w:t>未经同意擅自占用城市绿化用地的，由城市绿化行政主管部门依法责令限期退还、恢复原状。对从事非经营活动的，对个人可处200元以下罚款，对单位可处1000元以下罚款；对从事经营活动的，有违法所得的，可处违法所得3倍以下罚款，但不得超过30000元，无违法所得的，可处10000元以下罚款；造成损失的，应当负赔偿责任。</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16</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tcPr>
          <w:p>
            <w:pPr>
              <w:rPr>
                <w:rFonts w:hint="eastAsia" w:ascii="宋体" w:hAnsi="宋体" w:eastAsia="方正仿宋简体" w:cs="方正仿宋简体"/>
                <w:color w:val="auto"/>
                <w:spacing w:val="0"/>
                <w:kern w:val="0"/>
                <w:sz w:val="20"/>
                <w:szCs w:val="20"/>
                <w:highlight w:val="none"/>
              </w:rPr>
            </w:pPr>
            <w:r>
              <w:rPr>
                <w:rFonts w:hint="eastAsia" w:ascii="宋体" w:hAnsi="宋体" w:eastAsia="方正仿宋简体" w:cs="方正仿宋简体"/>
                <w:color w:val="auto"/>
                <w:kern w:val="2"/>
                <w:sz w:val="20"/>
                <w:szCs w:val="20"/>
                <w:lang w:val="en-US" w:eastAsia="zh-CN" w:bidi="ar-SA"/>
              </w:rPr>
              <w:t>对不服从城市绿地管理单位管理的商业、服务摊点的处罚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pStyle w:val="6"/>
              <w:keepNext w:val="0"/>
              <w:keepLines w:val="0"/>
              <w:pageBreakBefore w:val="0"/>
              <w:kinsoku/>
              <w:wordWrap/>
              <w:overflowPunct/>
              <w:topLinePunct w:val="0"/>
              <w:autoSpaceDN/>
              <w:bidi w:val="0"/>
              <w:adjustRightInd/>
              <w:snapToGrid/>
              <w:spacing w:line="240" w:lineRule="auto"/>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【地方政府规章】《新疆维吾尔自治区实施〈城市绿化条例〉办法》（</w:t>
            </w:r>
            <w:r>
              <w:rPr>
                <w:rFonts w:hint="eastAsia" w:ascii="宋体" w:hAnsi="宋体" w:eastAsia="方正仿宋简体" w:cs="方正仿宋简体"/>
                <w:color w:val="auto"/>
                <w:spacing w:val="0"/>
                <w:kern w:val="0"/>
                <w:sz w:val="20"/>
                <w:szCs w:val="20"/>
                <w:highlight w:val="none"/>
              </w:rPr>
              <w:t>2019年12月17日自治区人民政府令第212号发布</w:t>
            </w:r>
            <w:r>
              <w:rPr>
                <w:rFonts w:hint="eastAsia" w:ascii="宋体" w:hAnsi="宋体" w:eastAsia="方正仿宋简体" w:cs="方正仿宋简体"/>
                <w:color w:val="auto"/>
                <w:kern w:val="2"/>
                <w:sz w:val="20"/>
                <w:szCs w:val="20"/>
                <w:lang w:val="en-US" w:eastAsia="zh-CN" w:bidi="ar-SA"/>
              </w:rPr>
              <w:t>）</w:t>
            </w:r>
          </w:p>
          <w:p>
            <w:pPr>
              <w:rPr>
                <w:rFonts w:hint="eastAsia" w:ascii="宋体" w:hAnsi="宋体" w:eastAsia="方正仿宋简体" w:cs="方正仿宋简体"/>
                <w:color w:val="auto"/>
                <w:spacing w:val="0"/>
                <w:kern w:val="0"/>
                <w:sz w:val="20"/>
                <w:szCs w:val="20"/>
                <w:highlight w:val="none"/>
              </w:rPr>
            </w:pPr>
            <w:r>
              <w:rPr>
                <w:rFonts w:hint="eastAsia" w:ascii="宋体" w:hAnsi="宋体" w:eastAsia="方正仿宋简体" w:cs="方正仿宋简体"/>
                <w:color w:val="auto"/>
                <w:kern w:val="2"/>
                <w:sz w:val="20"/>
                <w:szCs w:val="20"/>
                <w:lang w:val="en-US" w:eastAsia="zh-CN" w:bidi="ar-SA"/>
              </w:rPr>
              <w:t>第二十三条 对不服从城市绿地管理单位管理的商业、服务摊点，由城市绿化行政主管部门或者其授权的单位给予警告，可以并处200元以上1000元以下罚款。情节严重的，可以提请市场监督管理部门依法吊销营业执照。</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17</w:t>
            </w:r>
          </w:p>
        </w:tc>
        <w:tc>
          <w:tcPr>
            <w:tcW w:w="723" w:type="dxa"/>
          </w:tcPr>
          <w:p>
            <w:pPr>
              <w:rPr>
                <w:rFonts w:hint="default"/>
                <w:sz w:val="20"/>
                <w:szCs w:val="20"/>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tcPr>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对损坏城市树木花草的，擅自砍伐城市树木的，砍伐、擅自迁移古树名木或者因故意养护不善，致使古树名木受到损伤或者死亡的，损坏城市绿化设施的处罚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【地方政府规章】《新疆维吾尔自治区实施〈城市绿化条例〉办法》（</w:t>
            </w:r>
            <w:r>
              <w:rPr>
                <w:rFonts w:hint="eastAsia" w:ascii="宋体" w:hAnsi="宋体" w:eastAsia="方正仿宋简体" w:cs="方正仿宋简体"/>
                <w:color w:val="auto"/>
                <w:spacing w:val="0"/>
                <w:kern w:val="0"/>
                <w:sz w:val="20"/>
                <w:szCs w:val="20"/>
                <w:highlight w:val="none"/>
              </w:rPr>
              <w:t>2019年12月17日自治区人民政府令第212号发布</w:t>
            </w:r>
            <w:r>
              <w:rPr>
                <w:rFonts w:hint="eastAsia" w:ascii="宋体" w:hAnsi="宋体" w:eastAsia="方正仿宋简体" w:cs="方正仿宋简体"/>
                <w:color w:val="auto"/>
                <w:kern w:val="2"/>
                <w:sz w:val="20"/>
                <w:szCs w:val="20"/>
                <w:lang w:val="en-US" w:eastAsia="zh-CN" w:bidi="ar-SA"/>
              </w:rPr>
              <w:t>）</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第二十四条 违反本办法有下列行为之一的，由城市绿化行政主管部门或者其授权的单位责令停止侵害、补植同类树木，并可处以罚款，属非经营活动的，对个人处200元以下罚款，单位处1000元以下罚款；属经营活动，有违法所得的，可处违法所得3倍以下罚款，但不得超过30000元，无违法所得的，可处10000元以下罚款；造成损失的，应当负赔偿责任：</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（一）损坏城市树木花草的；</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（二）擅自砍伐城市树木的；</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（三）砍伐、擅自迁移古树名木或者因故意养护不善，致使古树名木受到损伤或者死亡的；</w:t>
            </w:r>
          </w:p>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（四）损坏城市绿化设施的。</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18</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tcPr>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对在城市照明设施上刻划、涂污，在城市照明设施安全距离内擅自植树、挖坑取土或者设置其他物体，或者倾倒含酸、碱、盐等腐蚀物或者具有腐蚀性的废渣、废液等行为的处罚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【部门规章】《城市照明管理规定》（2010年5月27日住房和城乡建设部令第4号）</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第二十八条 任何单位和个人都应当保护城市照明设施，不得实施下列行为：</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（一）在城市照明设施上刻划、涂污；</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（二）在城市照明设施安全距离内，擅自植树、挖坑取土或者设置其他物体，或者倾倒含酸、碱、盐等腐蚀物或者具有腐蚀性的废渣、废液；</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（三）擅自在城市照明设施上张贴、悬挂、设置宣传品、广告；</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（四）擅自在城市照明设施上架设线缆、安置其它设施或者接用电源；</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（五）擅自迁移、拆除、利用城市照明设施；</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（六）其他可能影响城市照明设施正常运行的行为。</w:t>
            </w:r>
          </w:p>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19</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vAlign w:val="center"/>
          </w:tcPr>
          <w:p>
            <w:pPr>
              <w:pStyle w:val="6"/>
              <w:keepNext w:val="0"/>
              <w:keepLines w:val="0"/>
              <w:pageBreakBefore w:val="0"/>
              <w:kinsoku/>
              <w:wordWrap/>
              <w:overflowPunct/>
              <w:topLinePunct w:val="0"/>
              <w:autoSpaceDN/>
              <w:bidi w:val="0"/>
              <w:adjustRightInd/>
              <w:snapToGrid/>
              <w:spacing w:line="240" w:lineRule="auto"/>
              <w:jc w:val="both"/>
              <w:textAlignment w:val="auto"/>
              <w:rPr>
                <w:rFonts w:hint="eastAsia" w:ascii="宋体" w:hAnsi="宋体" w:eastAsia="方正仿宋简体" w:cs="方正仿宋简体"/>
                <w:color w:val="auto"/>
                <w:kern w:val="2"/>
                <w:sz w:val="20"/>
                <w:szCs w:val="20"/>
                <w:highlight w:val="none"/>
                <w:lang w:val="en-US" w:eastAsia="zh-CN" w:bidi="ar-SA"/>
              </w:rPr>
            </w:pPr>
            <w:r>
              <w:rPr>
                <w:rFonts w:hint="eastAsia" w:ascii="宋体" w:hAnsi="宋体" w:eastAsia="方正仿宋简体" w:cs="方正仿宋简体"/>
                <w:color w:val="auto"/>
                <w:kern w:val="2"/>
                <w:sz w:val="20"/>
                <w:szCs w:val="20"/>
                <w:highlight w:val="none"/>
                <w:lang w:val="en-US" w:eastAsia="zh-CN" w:bidi="ar-SA"/>
              </w:rPr>
              <w:t>对建设单位擅自处分属于业主的物业共用部位、共用设施设备的所有权或者使用权的处罚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pStyle w:val="6"/>
              <w:keepNext w:val="0"/>
              <w:keepLines w:val="0"/>
              <w:pageBreakBefore w:val="0"/>
              <w:kinsoku/>
              <w:wordWrap/>
              <w:overflowPunct/>
              <w:topLinePunct w:val="0"/>
              <w:autoSpaceDN/>
              <w:bidi w:val="0"/>
              <w:adjustRightInd/>
              <w:snapToGrid/>
              <w:spacing w:line="240" w:lineRule="auto"/>
              <w:ind w:firstLine="400" w:firstLineChars="200"/>
              <w:jc w:val="both"/>
              <w:textAlignment w:val="auto"/>
              <w:rPr>
                <w:rFonts w:hint="eastAsia" w:ascii="宋体" w:hAnsi="宋体" w:eastAsia="方正仿宋简体" w:cs="方正仿宋简体"/>
                <w:color w:val="auto"/>
                <w:kern w:val="2"/>
                <w:sz w:val="20"/>
                <w:szCs w:val="20"/>
                <w:highlight w:val="none"/>
                <w:lang w:val="en-US" w:eastAsia="zh-CN" w:bidi="ar-SA"/>
              </w:rPr>
            </w:pPr>
            <w:r>
              <w:rPr>
                <w:rFonts w:hint="eastAsia" w:ascii="宋体" w:hAnsi="宋体" w:eastAsia="方正仿宋简体" w:cs="方正仿宋简体"/>
                <w:color w:val="auto"/>
                <w:kern w:val="2"/>
                <w:sz w:val="20"/>
                <w:szCs w:val="20"/>
                <w:highlight w:val="none"/>
                <w:lang w:val="en-US" w:eastAsia="zh-CN" w:bidi="ar-SA"/>
              </w:rPr>
              <w:t>【行政法规】《物业管理条例》（</w:t>
            </w:r>
            <w:r>
              <w:rPr>
                <w:rFonts w:hint="eastAsia" w:ascii="宋体" w:hAnsi="宋体" w:eastAsia="方正仿宋简体" w:cs="方正仿宋简体"/>
                <w:bCs/>
                <w:color w:val="auto"/>
                <w:kern w:val="0"/>
                <w:sz w:val="20"/>
                <w:szCs w:val="20"/>
                <w:highlight w:val="none"/>
              </w:rPr>
              <w:t>2018年</w:t>
            </w:r>
            <w:r>
              <w:rPr>
                <w:rFonts w:hint="eastAsia" w:ascii="宋体" w:hAnsi="宋体" w:eastAsia="方正仿宋简体" w:cs="方正仿宋简体"/>
                <w:bCs/>
                <w:color w:val="auto"/>
                <w:kern w:val="0"/>
                <w:sz w:val="20"/>
                <w:szCs w:val="20"/>
                <w:highlight w:val="none"/>
                <w:lang w:val="en-US" w:eastAsia="zh-CN"/>
              </w:rPr>
              <w:t>3月19日国务院令第698号</w:t>
            </w:r>
            <w:r>
              <w:rPr>
                <w:rFonts w:hint="eastAsia" w:ascii="宋体" w:hAnsi="宋体" w:eastAsia="方正仿宋简体" w:cs="方正仿宋简体"/>
                <w:bCs/>
                <w:color w:val="auto"/>
                <w:kern w:val="0"/>
                <w:sz w:val="20"/>
                <w:szCs w:val="20"/>
                <w:highlight w:val="none"/>
                <w:lang w:eastAsia="zh-CN"/>
              </w:rPr>
              <w:t>第三次修订</w:t>
            </w:r>
            <w:r>
              <w:rPr>
                <w:rFonts w:hint="eastAsia" w:ascii="宋体" w:hAnsi="宋体" w:eastAsia="方正仿宋简体" w:cs="方正仿宋简体"/>
                <w:color w:val="auto"/>
                <w:kern w:val="2"/>
                <w:sz w:val="20"/>
                <w:szCs w:val="20"/>
                <w:highlight w:val="none"/>
                <w:lang w:val="en-US" w:eastAsia="zh-CN" w:bidi="ar-SA"/>
              </w:rPr>
              <w:t>）</w:t>
            </w:r>
          </w:p>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highlight w:val="none"/>
                <w:lang w:val="en-US" w:eastAsia="zh-CN" w:bidi="ar-SA"/>
              </w:rPr>
              <w:t>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20</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vAlign w:val="center"/>
          </w:tcPr>
          <w:p>
            <w:pPr>
              <w:pStyle w:val="6"/>
              <w:keepNext w:val="0"/>
              <w:keepLines w:val="0"/>
              <w:pageBreakBefore w:val="0"/>
              <w:kinsoku/>
              <w:wordWrap/>
              <w:overflowPunct/>
              <w:topLinePunct w:val="0"/>
              <w:autoSpaceDN/>
              <w:bidi w:val="0"/>
              <w:adjustRightInd/>
              <w:snapToGrid/>
              <w:spacing w:line="240" w:lineRule="auto"/>
              <w:jc w:val="both"/>
              <w:textAlignment w:val="auto"/>
              <w:rPr>
                <w:rFonts w:hint="eastAsia" w:ascii="宋体" w:hAnsi="宋体" w:eastAsia="方正仿宋简体" w:cs="方正仿宋简体"/>
                <w:color w:val="auto"/>
                <w:kern w:val="2"/>
                <w:sz w:val="20"/>
                <w:szCs w:val="20"/>
                <w:highlight w:val="none"/>
                <w:lang w:val="en-US" w:eastAsia="zh-CN" w:bidi="ar-SA"/>
              </w:rPr>
            </w:pPr>
            <w:r>
              <w:rPr>
                <w:rFonts w:hint="eastAsia" w:ascii="宋体" w:hAnsi="宋体" w:eastAsia="方正仿宋简体" w:cs="方正仿宋简体"/>
                <w:color w:val="auto"/>
                <w:kern w:val="2"/>
                <w:sz w:val="20"/>
                <w:szCs w:val="20"/>
                <w:lang w:val="en-US" w:eastAsia="zh-CN" w:bidi="ar-SA"/>
              </w:rPr>
              <w:t>对物业服务企业将一个物业管理区域内的全部物业管理一并委托给他人的处罚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pStyle w:val="6"/>
              <w:keepNext w:val="0"/>
              <w:keepLines w:val="0"/>
              <w:pageBreakBefore w:val="0"/>
              <w:kinsoku/>
              <w:wordWrap/>
              <w:overflowPunct/>
              <w:topLinePunct w:val="0"/>
              <w:autoSpaceDN/>
              <w:bidi w:val="0"/>
              <w:adjustRightInd/>
              <w:snapToGrid/>
              <w:spacing w:line="240" w:lineRule="auto"/>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【行政法规】《物业管理条例》（</w:t>
            </w:r>
            <w:r>
              <w:rPr>
                <w:rFonts w:hint="eastAsia" w:ascii="宋体" w:hAnsi="宋体" w:eastAsia="方正仿宋简体" w:cs="方正仿宋简体"/>
                <w:bCs/>
                <w:color w:val="auto"/>
                <w:kern w:val="0"/>
                <w:sz w:val="20"/>
                <w:szCs w:val="20"/>
              </w:rPr>
              <w:t>2018年</w:t>
            </w:r>
            <w:r>
              <w:rPr>
                <w:rFonts w:hint="eastAsia" w:ascii="宋体" w:hAnsi="宋体" w:eastAsia="方正仿宋简体" w:cs="方正仿宋简体"/>
                <w:bCs/>
                <w:color w:val="auto"/>
                <w:kern w:val="0"/>
                <w:sz w:val="20"/>
                <w:szCs w:val="20"/>
                <w:lang w:val="en-US" w:eastAsia="zh-CN"/>
              </w:rPr>
              <w:t>3月19日国务院令第698号</w:t>
            </w:r>
            <w:r>
              <w:rPr>
                <w:rFonts w:hint="eastAsia" w:ascii="宋体" w:hAnsi="宋体" w:eastAsia="方正仿宋简体" w:cs="方正仿宋简体"/>
                <w:bCs/>
                <w:color w:val="auto"/>
                <w:kern w:val="0"/>
                <w:sz w:val="20"/>
                <w:szCs w:val="20"/>
                <w:lang w:eastAsia="zh-CN"/>
              </w:rPr>
              <w:t>第三次修订</w:t>
            </w:r>
            <w:r>
              <w:rPr>
                <w:rFonts w:hint="eastAsia" w:ascii="宋体" w:hAnsi="宋体" w:eastAsia="方正仿宋简体" w:cs="方正仿宋简体"/>
                <w:color w:val="auto"/>
                <w:kern w:val="2"/>
                <w:sz w:val="20"/>
                <w:szCs w:val="20"/>
                <w:lang w:val="en-US" w:eastAsia="zh-CN" w:bidi="ar-SA"/>
              </w:rPr>
              <w:t>）</w:t>
            </w:r>
          </w:p>
          <w:p>
            <w:pPr>
              <w:rPr>
                <w:rFonts w:hint="eastAsia" w:ascii="宋体" w:hAnsi="宋体" w:eastAsia="方正仿宋简体" w:cs="方正仿宋简体"/>
                <w:color w:val="auto"/>
                <w:kern w:val="2"/>
                <w:sz w:val="20"/>
                <w:szCs w:val="20"/>
                <w:highlight w:val="none"/>
                <w:lang w:val="en-US" w:eastAsia="zh-CN" w:bidi="ar-SA"/>
              </w:rPr>
            </w:pPr>
            <w:r>
              <w:rPr>
                <w:rFonts w:hint="eastAsia" w:ascii="宋体" w:hAnsi="宋体" w:eastAsia="方正仿宋简体" w:cs="方正仿宋简体"/>
                <w:color w:val="auto"/>
                <w:kern w:val="2"/>
                <w:sz w:val="20"/>
                <w:szCs w:val="20"/>
                <w:lang w:val="en-US" w:eastAsia="zh-CN" w:bidi="ar-SA"/>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21</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vAlign w:val="center"/>
          </w:tcPr>
          <w:p>
            <w:pPr>
              <w:pStyle w:val="6"/>
              <w:keepNext w:val="0"/>
              <w:keepLines w:val="0"/>
              <w:pageBreakBefore w:val="0"/>
              <w:kinsoku/>
              <w:wordWrap/>
              <w:overflowPunct/>
              <w:topLinePunct w:val="0"/>
              <w:autoSpaceDN/>
              <w:bidi w:val="0"/>
              <w:adjustRightInd/>
              <w:snapToGrid/>
              <w:spacing w:line="240" w:lineRule="auto"/>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对违反规定，未经业主大会同意，物业服务企业擅自改变物业管理用房的用途的处罚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pStyle w:val="6"/>
              <w:keepNext w:val="0"/>
              <w:keepLines w:val="0"/>
              <w:pageBreakBefore w:val="0"/>
              <w:kinsoku/>
              <w:wordWrap/>
              <w:overflowPunct/>
              <w:topLinePunct w:val="0"/>
              <w:autoSpaceDN/>
              <w:bidi w:val="0"/>
              <w:adjustRightInd/>
              <w:snapToGrid/>
              <w:spacing w:line="240" w:lineRule="auto"/>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【行政法规】《物业管理条例》（</w:t>
            </w:r>
            <w:r>
              <w:rPr>
                <w:rFonts w:hint="eastAsia" w:ascii="宋体" w:hAnsi="宋体" w:eastAsia="方正仿宋简体" w:cs="方正仿宋简体"/>
                <w:bCs/>
                <w:color w:val="auto"/>
                <w:kern w:val="0"/>
                <w:sz w:val="20"/>
                <w:szCs w:val="20"/>
              </w:rPr>
              <w:t>2018年</w:t>
            </w:r>
            <w:r>
              <w:rPr>
                <w:rFonts w:hint="eastAsia" w:ascii="宋体" w:hAnsi="宋体" w:eastAsia="方正仿宋简体" w:cs="方正仿宋简体"/>
                <w:bCs/>
                <w:color w:val="auto"/>
                <w:kern w:val="0"/>
                <w:sz w:val="20"/>
                <w:szCs w:val="20"/>
                <w:lang w:val="en-US" w:eastAsia="zh-CN"/>
              </w:rPr>
              <w:t>3月19日国务院令第698号</w:t>
            </w:r>
            <w:r>
              <w:rPr>
                <w:rFonts w:hint="eastAsia" w:ascii="宋体" w:hAnsi="宋体" w:eastAsia="方正仿宋简体" w:cs="方正仿宋简体"/>
                <w:bCs/>
                <w:color w:val="auto"/>
                <w:kern w:val="0"/>
                <w:sz w:val="20"/>
                <w:szCs w:val="20"/>
                <w:lang w:eastAsia="zh-CN"/>
              </w:rPr>
              <w:t>第三次修订</w:t>
            </w:r>
            <w:r>
              <w:rPr>
                <w:rFonts w:hint="eastAsia" w:ascii="宋体" w:hAnsi="宋体" w:eastAsia="方正仿宋简体" w:cs="方正仿宋简体"/>
                <w:color w:val="auto"/>
                <w:kern w:val="2"/>
                <w:sz w:val="20"/>
                <w:szCs w:val="20"/>
                <w:lang w:val="en-US" w:eastAsia="zh-CN" w:bidi="ar-SA"/>
              </w:rPr>
              <w:t>）</w:t>
            </w:r>
          </w:p>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22</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vAlign w:val="center"/>
          </w:tcPr>
          <w:p>
            <w:pPr>
              <w:pStyle w:val="6"/>
              <w:keepNext w:val="0"/>
              <w:keepLines w:val="0"/>
              <w:pageBreakBefore w:val="0"/>
              <w:kinsoku/>
              <w:wordWrap/>
              <w:overflowPunct/>
              <w:topLinePunct w:val="0"/>
              <w:autoSpaceDN/>
              <w:bidi w:val="0"/>
              <w:adjustRightInd/>
              <w:snapToGrid/>
              <w:spacing w:line="240" w:lineRule="auto"/>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对《物业管理条例》第六十三条禁止行为的处罚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【行政法规】《物业管理条例》（</w:t>
            </w:r>
            <w:r>
              <w:rPr>
                <w:rFonts w:hint="eastAsia" w:ascii="宋体" w:hAnsi="宋体" w:eastAsia="方正仿宋简体" w:cs="方正仿宋简体"/>
                <w:bCs/>
                <w:color w:val="auto"/>
                <w:kern w:val="0"/>
                <w:sz w:val="20"/>
                <w:szCs w:val="20"/>
              </w:rPr>
              <w:t>2018年</w:t>
            </w:r>
            <w:r>
              <w:rPr>
                <w:rFonts w:hint="eastAsia" w:ascii="宋体" w:hAnsi="宋体" w:eastAsia="方正仿宋简体" w:cs="方正仿宋简体"/>
                <w:bCs/>
                <w:color w:val="auto"/>
                <w:kern w:val="0"/>
                <w:sz w:val="20"/>
                <w:szCs w:val="20"/>
                <w:lang w:val="en-US" w:eastAsia="zh-CN"/>
              </w:rPr>
              <w:t>3月19日国务院令第698号</w:t>
            </w:r>
            <w:r>
              <w:rPr>
                <w:rFonts w:hint="eastAsia" w:ascii="宋体" w:hAnsi="宋体" w:eastAsia="方正仿宋简体" w:cs="方正仿宋简体"/>
                <w:bCs/>
                <w:color w:val="auto"/>
                <w:kern w:val="0"/>
                <w:sz w:val="20"/>
                <w:szCs w:val="20"/>
                <w:lang w:eastAsia="zh-CN"/>
              </w:rPr>
              <w:t>第三次修订</w:t>
            </w:r>
            <w:r>
              <w:rPr>
                <w:rFonts w:hint="eastAsia" w:ascii="宋体" w:hAnsi="宋体" w:eastAsia="方正仿宋简体" w:cs="方正仿宋简体"/>
                <w:color w:val="auto"/>
                <w:kern w:val="2"/>
                <w:sz w:val="20"/>
                <w:szCs w:val="20"/>
                <w:lang w:val="en-US" w:eastAsia="zh-CN" w:bidi="ar-SA"/>
              </w:rPr>
              <w:t>）</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（一）擅自改变物业管理区域内按照规划建设的公共建筑和共用设施用途的；</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（二）擅自占用、挖掘物业管理区域内道路、场地，损害业主共同利益的；</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（三）擅自利用物业共用部位、共用设施设备进行经营的。</w:t>
            </w:r>
          </w:p>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个人有前款规定行为之一的，处1000元以上1万元以下的罚款；单位有前款规定行为之一的，处5万元以上20万元以下的罚款。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490" w:type="dxa"/>
          </w:tcPr>
          <w:p>
            <w:pPr>
              <w:rPr>
                <w:rFonts w:hint="default"/>
                <w:vertAlign w:val="baseline"/>
                <w:lang w:val="en-US" w:eastAsia="zh-CN"/>
              </w:rPr>
            </w:pPr>
            <w:r>
              <w:rPr>
                <w:rFonts w:hint="eastAsia"/>
                <w:vertAlign w:val="baseline"/>
                <w:lang w:val="en-US" w:eastAsia="zh-CN"/>
              </w:rPr>
              <w:t>23</w:t>
            </w:r>
          </w:p>
        </w:tc>
        <w:tc>
          <w:tcPr>
            <w:tcW w:w="723" w:type="dxa"/>
          </w:tcPr>
          <w:p>
            <w:pPr>
              <w:rPr>
                <w:rFonts w:hint="default"/>
                <w:sz w:val="20"/>
                <w:szCs w:val="20"/>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vAlign w:val="center"/>
          </w:tcPr>
          <w:p>
            <w:pPr>
              <w:pStyle w:val="6"/>
              <w:keepNext w:val="0"/>
              <w:keepLines w:val="0"/>
              <w:pageBreakBefore w:val="0"/>
              <w:kinsoku/>
              <w:wordWrap/>
              <w:overflowPunct/>
              <w:topLinePunct w:val="0"/>
              <w:autoSpaceDN/>
              <w:bidi w:val="0"/>
              <w:adjustRightInd/>
              <w:snapToGrid/>
              <w:spacing w:line="240" w:lineRule="auto"/>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对装修人未申报登记进行住宅室内装饰装修活动的处罚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【部门规章】《住宅室内装饰装修管理办法》（2011年1月26日住房和城乡建设部令第9号修正）</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第六条第一款 装修人从事住宅室内装饰装修活动，未经批准，不得有下列行为：</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（一）搭建建筑物、构筑物；</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（二）改变住宅外立面,在非承重外墙上开门、窗；</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（三）拆改供暖管道和设施；</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（四）拆改燃气管道和设施。</w:t>
            </w:r>
          </w:p>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第三十五条 装修人未申报登记进行住宅室内装饰装修活动的，由城市房地产行政主管部门责令改正，处5百元以上1千元以下的罚款。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24</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vAlign w:val="center"/>
          </w:tcPr>
          <w:p>
            <w:pPr>
              <w:pStyle w:val="6"/>
              <w:keepNext w:val="0"/>
              <w:keepLines w:val="0"/>
              <w:pageBreakBefore w:val="0"/>
              <w:kinsoku/>
              <w:wordWrap/>
              <w:overflowPunct/>
              <w:topLinePunct w:val="0"/>
              <w:autoSpaceDN/>
              <w:bidi w:val="0"/>
              <w:adjustRightInd/>
              <w:snapToGrid/>
              <w:spacing w:line="240" w:lineRule="auto"/>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对将没有防水要求的房间或者阳台改为卫生间、厨房间的，或者拆除连接阳台的砖、混凝土墙体等的处罚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【部门规章】《住宅室内装饰装修管理办法》（2011年1月26日住房和城乡建设部令第9号修正）</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第三十八条 住宅室内装饰装修活动有下列行为之一的，由城市房地产行政主管部门责令改正，并处罚款：</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（一）将没有防水要求的房间或者阳台改为卫生间、厨房间的，或者拆除连接阳台的砖、混凝土墙体的，对装修人处5百元以上1千元以下的罚款,对装饰装修企业处1千元以上1万元以下的罚款；</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（二）损坏房屋原有节能设施或者降低节能效果的，对装饰装修企业处1千元以上5千元以下的罚款；</w:t>
            </w:r>
          </w:p>
          <w:p>
            <w:pPr>
              <w:pStyle w:val="6"/>
              <w:keepNext w:val="0"/>
              <w:keepLines w:val="0"/>
              <w:pageBreakBefore w:val="0"/>
              <w:widowControl w:val="0"/>
              <w:kinsoku/>
              <w:wordWrap/>
              <w:overflowPunct/>
              <w:topLinePunct w:val="0"/>
              <w:autoSpaceDN/>
              <w:bidi w:val="0"/>
              <w:adjustRightInd/>
              <w:snapToGrid/>
              <w:spacing w:line="280" w:lineRule="exact"/>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（三）擅自拆改供暖、燃气管道和设施的，对装修人处5百元以上1千元以下的罚款；</w:t>
            </w:r>
          </w:p>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25</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vAlign w:val="center"/>
          </w:tcPr>
          <w:p>
            <w:pPr>
              <w:pStyle w:val="6"/>
              <w:keepNext w:val="0"/>
              <w:keepLines w:val="0"/>
              <w:pageBreakBefore w:val="0"/>
              <w:kinsoku/>
              <w:wordWrap/>
              <w:overflowPunct/>
              <w:topLinePunct w:val="0"/>
              <w:autoSpaceDN/>
              <w:bidi w:val="0"/>
              <w:adjustRightInd/>
              <w:snapToGrid/>
              <w:spacing w:line="240" w:lineRule="auto"/>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对物业管理单位发现装修人或者装饰装修企业有违反《住宅室内装饰装修管理办法》规定的行为不及时向有关部门报告的处罚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pStyle w:val="6"/>
              <w:keepNext w:val="0"/>
              <w:keepLines w:val="0"/>
              <w:pageBreakBefore w:val="0"/>
              <w:kinsoku/>
              <w:wordWrap/>
              <w:overflowPunct/>
              <w:topLinePunct w:val="0"/>
              <w:autoSpaceDN/>
              <w:bidi w:val="0"/>
              <w:adjustRightInd/>
              <w:snapToGrid/>
              <w:spacing w:line="240" w:lineRule="auto"/>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【部门规章】《住宅室内装饰装修管理办法》（2011年1月26日住房和城乡建设部令第9号修正）</w:t>
            </w:r>
          </w:p>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第四十二条 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90" w:type="dxa"/>
          </w:tcPr>
          <w:p>
            <w:pPr>
              <w:rPr>
                <w:rFonts w:hint="default"/>
                <w:vertAlign w:val="baseline"/>
                <w:lang w:val="en-US" w:eastAsia="zh-CN"/>
              </w:rPr>
            </w:pPr>
            <w:r>
              <w:rPr>
                <w:rFonts w:hint="eastAsia"/>
                <w:vertAlign w:val="baseline"/>
                <w:lang w:val="en-US" w:eastAsia="zh-CN"/>
              </w:rPr>
              <w:t>26</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vAlign w:val="center"/>
          </w:tcPr>
          <w:p>
            <w:pPr>
              <w:pStyle w:val="6"/>
              <w:keepNext w:val="0"/>
              <w:keepLines w:val="0"/>
              <w:pageBreakBefore w:val="0"/>
              <w:kinsoku/>
              <w:wordWrap/>
              <w:overflowPunct/>
              <w:topLinePunct w:val="0"/>
              <w:autoSpaceDN/>
              <w:bidi w:val="0"/>
              <w:adjustRightInd/>
              <w:snapToGrid/>
              <w:spacing w:line="240" w:lineRule="auto"/>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对将厨房、卫生间、阳台和地下储藏室等非原设计的房间出租的处罚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pStyle w:val="6"/>
              <w:keepNext w:val="0"/>
              <w:keepLines w:val="0"/>
              <w:pageBreakBefore w:val="0"/>
              <w:kinsoku/>
              <w:wordWrap/>
              <w:overflowPunct/>
              <w:topLinePunct w:val="0"/>
              <w:autoSpaceDN/>
              <w:bidi w:val="0"/>
              <w:adjustRightInd/>
              <w:snapToGrid/>
              <w:spacing w:line="240" w:lineRule="auto"/>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【部门规章】《商品房屋租赁管理办法》（2010年12月1日住房和城乡建设部令第6号）</w:t>
            </w:r>
          </w:p>
          <w:p>
            <w:pPr>
              <w:pStyle w:val="6"/>
              <w:keepNext w:val="0"/>
              <w:keepLines w:val="0"/>
              <w:pageBreakBefore w:val="0"/>
              <w:kinsoku/>
              <w:wordWrap/>
              <w:overflowPunct/>
              <w:topLinePunct w:val="0"/>
              <w:autoSpaceDN/>
              <w:bidi w:val="0"/>
              <w:adjustRightInd/>
              <w:snapToGrid/>
              <w:spacing w:line="240" w:lineRule="auto"/>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第八条 出租住房的，应当以原设计的房间为最小出租单位，人均租住建筑面积不得低于当地人民政府规定的最低标准。</w:t>
            </w:r>
          </w:p>
          <w:p>
            <w:pPr>
              <w:pStyle w:val="6"/>
              <w:keepNext w:val="0"/>
              <w:keepLines w:val="0"/>
              <w:pageBreakBefore w:val="0"/>
              <w:kinsoku/>
              <w:wordWrap/>
              <w:overflowPunct/>
              <w:topLinePunct w:val="0"/>
              <w:autoSpaceDN/>
              <w:bidi w:val="0"/>
              <w:adjustRightInd/>
              <w:snapToGrid/>
              <w:spacing w:line="240" w:lineRule="auto"/>
              <w:ind w:firstLine="400" w:firstLineChars="200"/>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厨房、卫生间、阳台和地下储藏室不得出租供人员居住。</w:t>
            </w:r>
          </w:p>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color w:val="auto"/>
                <w:kern w:val="2"/>
                <w:sz w:val="20"/>
                <w:szCs w:val="20"/>
                <w:lang w:val="en-US" w:eastAsia="zh-CN" w:bidi="ar-SA"/>
              </w:rPr>
              <w:t>第二十二条 违反本办法第八条规定的，由直辖市、市、县人民政府建设（房地产）主管部门责令限期改正，逾期不改正的，可处以五千元以上三万元以下罚款。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6" w:hRule="atLeast"/>
        </w:trPr>
        <w:tc>
          <w:tcPr>
            <w:tcW w:w="490" w:type="dxa"/>
          </w:tcPr>
          <w:p>
            <w:pPr>
              <w:rPr>
                <w:rFonts w:hint="default"/>
                <w:vertAlign w:val="baseline"/>
                <w:lang w:val="en-US" w:eastAsia="zh-CN"/>
              </w:rPr>
            </w:pPr>
            <w:r>
              <w:rPr>
                <w:rFonts w:hint="eastAsia"/>
                <w:vertAlign w:val="baseline"/>
                <w:lang w:val="en-US" w:eastAsia="zh-CN"/>
              </w:rPr>
              <w:t>27</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vAlign w:val="center"/>
          </w:tcPr>
          <w:p>
            <w:pPr>
              <w:pStyle w:val="6"/>
              <w:keepNext w:val="0"/>
              <w:keepLines w:val="0"/>
              <w:pageBreakBefore w:val="0"/>
              <w:kinsoku/>
              <w:wordWrap/>
              <w:overflowPunct/>
              <w:topLinePunct w:val="0"/>
              <w:autoSpaceDN/>
              <w:bidi w:val="0"/>
              <w:adjustRightInd/>
              <w:snapToGrid/>
              <w:spacing w:line="240" w:lineRule="auto"/>
              <w:jc w:val="both"/>
              <w:textAlignment w:val="auto"/>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bCs/>
                <w:color w:val="auto"/>
                <w:kern w:val="0"/>
                <w:sz w:val="20"/>
                <w:szCs w:val="20"/>
                <w:highlight w:val="none"/>
                <w:lang w:val="en-US" w:eastAsia="zh-CN"/>
              </w:rPr>
              <w:t>对食品小作坊、小餐饮店、小食杂店和食品摊贩违法生产经营的处罚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widowControl/>
              <w:kinsoku/>
              <w:wordWrap/>
              <w:overflowPunct/>
              <w:topLinePunct w:val="0"/>
              <w:autoSpaceDE/>
              <w:autoSpaceDN/>
              <w:bidi w:val="0"/>
              <w:adjustRightInd/>
              <w:snapToGrid/>
              <w:spacing w:beforeAutospacing="0" w:line="280" w:lineRule="exact"/>
              <w:ind w:firstLine="400"/>
              <w:textAlignment w:val="auto"/>
              <w:rPr>
                <w:rFonts w:hint="eastAsia" w:ascii="宋体" w:hAnsi="宋体" w:eastAsia="方正仿宋简体" w:cs="方正仿宋简体"/>
                <w:bCs/>
                <w:color w:val="auto"/>
                <w:kern w:val="0"/>
                <w:sz w:val="18"/>
                <w:szCs w:val="18"/>
                <w:highlight w:val="none"/>
                <w:lang w:val="en-US" w:eastAsia="zh-CN"/>
              </w:rPr>
            </w:pPr>
            <w:r>
              <w:rPr>
                <w:rFonts w:hint="eastAsia" w:ascii="宋体" w:hAnsi="宋体" w:eastAsia="方正仿宋简体" w:cs="方正仿宋简体"/>
                <w:bCs/>
                <w:color w:val="auto"/>
                <w:kern w:val="0"/>
                <w:sz w:val="18"/>
                <w:szCs w:val="18"/>
                <w:highlight w:val="none"/>
                <w:lang w:val="en-US" w:eastAsia="zh-CN"/>
              </w:rPr>
              <w:t>【地方性法规】《新疆维吾尔自治区食品小作坊、小餐饮店、小食杂店和食品摊贩管理条例》（</w:t>
            </w:r>
            <w:r>
              <w:rPr>
                <w:rFonts w:hint="eastAsia" w:ascii="宋体" w:hAnsi="宋体" w:eastAsia="方正仿宋简体" w:cs="方正仿宋简体"/>
                <w:bCs/>
                <w:color w:val="auto"/>
                <w:kern w:val="0"/>
                <w:sz w:val="18"/>
                <w:szCs w:val="18"/>
              </w:rPr>
              <w:t>2018年</w:t>
            </w:r>
            <w:r>
              <w:rPr>
                <w:rFonts w:hint="eastAsia" w:ascii="宋体" w:hAnsi="宋体" w:eastAsia="方正仿宋简体" w:cs="方正仿宋简体"/>
                <w:bCs/>
                <w:color w:val="auto"/>
                <w:kern w:val="0"/>
                <w:sz w:val="18"/>
                <w:szCs w:val="18"/>
                <w:lang w:val="en-US" w:eastAsia="zh-CN"/>
              </w:rPr>
              <w:t>11月30日</w:t>
            </w:r>
            <w:r>
              <w:rPr>
                <w:rFonts w:hint="eastAsia" w:ascii="宋体" w:hAnsi="宋体" w:eastAsia="方正仿宋简体" w:cs="方正仿宋简体"/>
                <w:bCs/>
                <w:color w:val="auto"/>
                <w:kern w:val="0"/>
                <w:sz w:val="18"/>
                <w:szCs w:val="18"/>
              </w:rPr>
              <w:t>新疆维吾尔自治区第十三届人民代表大会常务委员会</w:t>
            </w:r>
            <w:r>
              <w:rPr>
                <w:rFonts w:hint="eastAsia" w:ascii="宋体" w:hAnsi="宋体" w:eastAsia="方正仿宋简体" w:cs="方正仿宋简体"/>
                <w:bCs/>
                <w:color w:val="auto"/>
                <w:kern w:val="0"/>
                <w:sz w:val="18"/>
                <w:szCs w:val="18"/>
                <w:lang w:eastAsia="zh-CN"/>
              </w:rPr>
              <w:t>第七次会议通过</w:t>
            </w:r>
            <w:r>
              <w:rPr>
                <w:rFonts w:hint="eastAsia" w:ascii="宋体" w:hAnsi="宋体" w:eastAsia="方正仿宋简体" w:cs="方正仿宋简体"/>
                <w:bCs/>
                <w:color w:val="auto"/>
                <w:kern w:val="0"/>
                <w:sz w:val="18"/>
                <w:szCs w:val="18"/>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line="280" w:lineRule="exact"/>
              <w:ind w:firstLine="400"/>
              <w:textAlignment w:val="auto"/>
              <w:rPr>
                <w:rFonts w:hint="eastAsia" w:ascii="宋体" w:hAnsi="宋体" w:eastAsia="方正仿宋简体" w:cs="方正仿宋简体"/>
                <w:bCs/>
                <w:color w:val="auto"/>
                <w:kern w:val="0"/>
                <w:sz w:val="18"/>
                <w:szCs w:val="18"/>
                <w:highlight w:val="none"/>
                <w:lang w:val="en-US" w:eastAsia="zh-CN"/>
              </w:rPr>
            </w:pPr>
            <w:r>
              <w:rPr>
                <w:rFonts w:hint="eastAsia" w:ascii="宋体" w:hAnsi="宋体" w:eastAsia="方正仿宋简体" w:cs="方正仿宋简体"/>
                <w:bCs/>
                <w:color w:val="auto"/>
                <w:kern w:val="0"/>
                <w:sz w:val="18"/>
                <w:szCs w:val="18"/>
                <w:highlight w:val="none"/>
                <w:lang w:val="en-US" w:eastAsia="zh-CN"/>
              </w:rPr>
              <w:t>第十一条 食品小作坊、小餐饮店、小食杂店和食品摊贩的生产经营，应当遵守下列规定：</w:t>
            </w:r>
          </w:p>
          <w:p>
            <w:pPr>
              <w:keepNext w:val="0"/>
              <w:keepLines w:val="0"/>
              <w:pageBreakBefore w:val="0"/>
              <w:widowControl/>
              <w:kinsoku/>
              <w:wordWrap/>
              <w:overflowPunct/>
              <w:topLinePunct w:val="0"/>
              <w:autoSpaceDE/>
              <w:autoSpaceDN/>
              <w:bidi w:val="0"/>
              <w:adjustRightInd/>
              <w:snapToGrid/>
              <w:spacing w:beforeAutospacing="0" w:line="280" w:lineRule="exact"/>
              <w:ind w:firstLine="400"/>
              <w:textAlignment w:val="auto"/>
              <w:rPr>
                <w:rFonts w:hint="eastAsia" w:ascii="宋体" w:hAnsi="宋体" w:eastAsia="方正仿宋简体" w:cs="方正仿宋简体"/>
                <w:bCs/>
                <w:color w:val="auto"/>
                <w:kern w:val="0"/>
                <w:sz w:val="18"/>
                <w:szCs w:val="18"/>
                <w:highlight w:val="none"/>
                <w:lang w:val="en-US" w:eastAsia="zh-CN"/>
              </w:rPr>
            </w:pPr>
            <w:r>
              <w:rPr>
                <w:rFonts w:hint="eastAsia" w:ascii="宋体" w:hAnsi="宋体" w:eastAsia="方正仿宋简体" w:cs="方正仿宋简体"/>
                <w:bCs/>
                <w:color w:val="auto"/>
                <w:kern w:val="0"/>
                <w:sz w:val="18"/>
                <w:szCs w:val="18"/>
                <w:highlight w:val="none"/>
                <w:lang w:val="en-US" w:eastAsia="zh-CN"/>
              </w:rPr>
              <w:t>（一）使用的食品原辅料、食品添加剂、食品相关产品符合食品安全标准和国家相关规定，食品添加剂应当专区（柜）存放，并配备与食品添加剂使用量相适应的称量、计量工具；</w:t>
            </w:r>
          </w:p>
          <w:p>
            <w:pPr>
              <w:keepNext w:val="0"/>
              <w:keepLines w:val="0"/>
              <w:pageBreakBefore w:val="0"/>
              <w:widowControl/>
              <w:kinsoku/>
              <w:wordWrap/>
              <w:overflowPunct/>
              <w:topLinePunct w:val="0"/>
              <w:autoSpaceDE/>
              <w:autoSpaceDN/>
              <w:bidi w:val="0"/>
              <w:adjustRightInd/>
              <w:snapToGrid/>
              <w:spacing w:beforeAutospacing="0" w:line="280" w:lineRule="exact"/>
              <w:ind w:firstLine="400"/>
              <w:textAlignment w:val="auto"/>
              <w:rPr>
                <w:rFonts w:hint="eastAsia" w:ascii="宋体" w:hAnsi="宋体" w:eastAsia="方正仿宋简体" w:cs="方正仿宋简体"/>
                <w:bCs/>
                <w:color w:val="auto"/>
                <w:kern w:val="0"/>
                <w:sz w:val="18"/>
                <w:szCs w:val="18"/>
                <w:highlight w:val="none"/>
                <w:lang w:val="en-US" w:eastAsia="zh-CN"/>
              </w:rPr>
            </w:pPr>
            <w:r>
              <w:rPr>
                <w:rFonts w:hint="eastAsia" w:ascii="宋体" w:hAnsi="宋体" w:eastAsia="方正仿宋简体" w:cs="方正仿宋简体"/>
                <w:bCs/>
                <w:color w:val="auto"/>
                <w:kern w:val="0"/>
                <w:sz w:val="18"/>
                <w:szCs w:val="18"/>
                <w:highlight w:val="none"/>
                <w:lang w:val="en-US" w:eastAsia="zh-CN"/>
              </w:rPr>
              <w:t>（二）生产经营场地与暴露的污水池、垃圾场（站）、旱厕等污染源保持安全距离，并做好必要防护措施；</w:t>
            </w:r>
          </w:p>
          <w:p>
            <w:pPr>
              <w:keepNext w:val="0"/>
              <w:keepLines w:val="0"/>
              <w:pageBreakBefore w:val="0"/>
              <w:widowControl/>
              <w:kinsoku/>
              <w:wordWrap/>
              <w:overflowPunct/>
              <w:topLinePunct w:val="0"/>
              <w:autoSpaceDE/>
              <w:autoSpaceDN/>
              <w:bidi w:val="0"/>
              <w:adjustRightInd/>
              <w:snapToGrid/>
              <w:spacing w:beforeAutospacing="0" w:line="280" w:lineRule="exact"/>
              <w:ind w:firstLine="400"/>
              <w:textAlignment w:val="auto"/>
              <w:rPr>
                <w:rFonts w:hint="eastAsia" w:ascii="宋体" w:hAnsi="宋体" w:eastAsia="方正仿宋简体" w:cs="方正仿宋简体"/>
                <w:bCs/>
                <w:color w:val="auto"/>
                <w:kern w:val="0"/>
                <w:sz w:val="18"/>
                <w:szCs w:val="18"/>
                <w:highlight w:val="none"/>
                <w:lang w:val="en-US" w:eastAsia="zh-CN"/>
              </w:rPr>
            </w:pPr>
            <w:r>
              <w:rPr>
                <w:rFonts w:hint="eastAsia" w:ascii="宋体" w:hAnsi="宋体" w:eastAsia="方正仿宋简体" w:cs="方正仿宋简体"/>
                <w:bCs/>
                <w:color w:val="auto"/>
                <w:kern w:val="0"/>
                <w:sz w:val="18"/>
                <w:szCs w:val="18"/>
                <w:highlight w:val="none"/>
                <w:lang w:val="en-US" w:eastAsia="zh-CN"/>
              </w:rPr>
              <w:t>（三）食品原材料处理和食品加工、包装、存放等区域分开设置，防止待加工食品与直接入口食品、原材料与成品交叉污染，严禁食品接触有毒物、不洁物；</w:t>
            </w:r>
          </w:p>
          <w:p>
            <w:pPr>
              <w:keepNext w:val="0"/>
              <w:keepLines w:val="0"/>
              <w:pageBreakBefore w:val="0"/>
              <w:widowControl/>
              <w:kinsoku/>
              <w:wordWrap/>
              <w:overflowPunct/>
              <w:topLinePunct w:val="0"/>
              <w:autoSpaceDE/>
              <w:autoSpaceDN/>
              <w:bidi w:val="0"/>
              <w:adjustRightInd/>
              <w:snapToGrid/>
              <w:spacing w:beforeAutospacing="0" w:line="280" w:lineRule="exact"/>
              <w:ind w:firstLine="400"/>
              <w:textAlignment w:val="auto"/>
              <w:rPr>
                <w:rFonts w:hint="eastAsia" w:ascii="宋体" w:hAnsi="宋体" w:eastAsia="方正仿宋简体" w:cs="方正仿宋简体"/>
                <w:bCs/>
                <w:color w:val="auto"/>
                <w:kern w:val="0"/>
                <w:sz w:val="18"/>
                <w:szCs w:val="18"/>
                <w:highlight w:val="none"/>
                <w:lang w:val="en-US" w:eastAsia="zh-CN"/>
              </w:rPr>
            </w:pPr>
            <w:r>
              <w:rPr>
                <w:rFonts w:hint="eastAsia" w:ascii="宋体" w:hAnsi="宋体" w:eastAsia="方正仿宋简体" w:cs="方正仿宋简体"/>
                <w:bCs/>
                <w:color w:val="auto"/>
                <w:kern w:val="0"/>
                <w:sz w:val="18"/>
                <w:szCs w:val="18"/>
                <w:highlight w:val="none"/>
                <w:lang w:val="en-US" w:eastAsia="zh-CN"/>
              </w:rPr>
              <w:t>（四）制作食品时生熟分离，工具、用具分开使用；</w:t>
            </w:r>
          </w:p>
          <w:p>
            <w:pPr>
              <w:keepNext w:val="0"/>
              <w:keepLines w:val="0"/>
              <w:pageBreakBefore w:val="0"/>
              <w:widowControl/>
              <w:kinsoku/>
              <w:wordWrap/>
              <w:overflowPunct/>
              <w:topLinePunct w:val="0"/>
              <w:autoSpaceDE/>
              <w:autoSpaceDN/>
              <w:bidi w:val="0"/>
              <w:adjustRightInd/>
              <w:snapToGrid/>
              <w:spacing w:beforeAutospacing="0" w:line="280" w:lineRule="exact"/>
              <w:ind w:firstLine="400"/>
              <w:textAlignment w:val="auto"/>
              <w:rPr>
                <w:rFonts w:hint="eastAsia" w:ascii="宋体" w:hAnsi="宋体" w:eastAsia="方正仿宋简体" w:cs="方正仿宋简体"/>
                <w:bCs/>
                <w:color w:val="auto"/>
                <w:kern w:val="0"/>
                <w:sz w:val="18"/>
                <w:szCs w:val="18"/>
                <w:highlight w:val="none"/>
                <w:lang w:val="en-US" w:eastAsia="zh-CN"/>
              </w:rPr>
            </w:pPr>
            <w:r>
              <w:rPr>
                <w:rFonts w:hint="eastAsia" w:ascii="宋体" w:hAnsi="宋体" w:eastAsia="方正仿宋简体" w:cs="方正仿宋简体"/>
                <w:bCs/>
                <w:color w:val="auto"/>
                <w:kern w:val="0"/>
                <w:sz w:val="18"/>
                <w:szCs w:val="18"/>
                <w:highlight w:val="none"/>
                <w:lang w:val="en-US" w:eastAsia="zh-CN"/>
              </w:rPr>
              <w:t>（五）接触食品的容器、包装材料应当无毒、无害、清洁、环保，并符合食品安全标准，使用一次性食品包装的容器和材料不得重复使用；</w:t>
            </w:r>
          </w:p>
          <w:p>
            <w:pPr>
              <w:keepNext w:val="0"/>
              <w:keepLines w:val="0"/>
              <w:pageBreakBefore w:val="0"/>
              <w:widowControl/>
              <w:kinsoku/>
              <w:wordWrap/>
              <w:overflowPunct/>
              <w:topLinePunct w:val="0"/>
              <w:autoSpaceDE/>
              <w:autoSpaceDN/>
              <w:bidi w:val="0"/>
              <w:adjustRightInd/>
              <w:snapToGrid/>
              <w:spacing w:beforeAutospacing="0" w:line="280" w:lineRule="exact"/>
              <w:ind w:firstLine="400"/>
              <w:textAlignment w:val="auto"/>
              <w:rPr>
                <w:rFonts w:hint="eastAsia" w:ascii="宋体" w:hAnsi="宋体" w:eastAsia="方正仿宋简体" w:cs="方正仿宋简体"/>
                <w:bCs/>
                <w:color w:val="auto"/>
                <w:kern w:val="0"/>
                <w:sz w:val="18"/>
                <w:szCs w:val="18"/>
                <w:highlight w:val="none"/>
                <w:lang w:val="en-US" w:eastAsia="zh-CN"/>
              </w:rPr>
            </w:pPr>
            <w:r>
              <w:rPr>
                <w:rFonts w:hint="eastAsia" w:ascii="宋体" w:hAnsi="宋体" w:eastAsia="方正仿宋简体" w:cs="方正仿宋简体"/>
                <w:bCs/>
                <w:color w:val="auto"/>
                <w:kern w:val="0"/>
                <w:sz w:val="18"/>
                <w:szCs w:val="18"/>
                <w:highlight w:val="none"/>
                <w:lang w:val="en-US" w:eastAsia="zh-CN"/>
              </w:rPr>
              <w:t>（六）用水符合国家规定的生活饮用水卫生标准；</w:t>
            </w:r>
          </w:p>
          <w:p>
            <w:pPr>
              <w:keepNext w:val="0"/>
              <w:keepLines w:val="0"/>
              <w:pageBreakBefore w:val="0"/>
              <w:widowControl/>
              <w:kinsoku/>
              <w:wordWrap/>
              <w:overflowPunct/>
              <w:topLinePunct w:val="0"/>
              <w:autoSpaceDE/>
              <w:autoSpaceDN/>
              <w:bidi w:val="0"/>
              <w:adjustRightInd/>
              <w:snapToGrid/>
              <w:spacing w:beforeAutospacing="0" w:line="280" w:lineRule="exact"/>
              <w:ind w:firstLine="400"/>
              <w:textAlignment w:val="auto"/>
              <w:rPr>
                <w:rFonts w:hint="eastAsia" w:ascii="宋体" w:hAnsi="宋体" w:eastAsia="方正仿宋简体" w:cs="方正仿宋简体"/>
                <w:bCs/>
                <w:color w:val="auto"/>
                <w:kern w:val="0"/>
                <w:sz w:val="18"/>
                <w:szCs w:val="18"/>
                <w:highlight w:val="none"/>
                <w:lang w:val="en-US" w:eastAsia="zh-CN"/>
              </w:rPr>
            </w:pPr>
            <w:r>
              <w:rPr>
                <w:rFonts w:hint="eastAsia" w:ascii="宋体" w:hAnsi="宋体" w:eastAsia="方正仿宋简体" w:cs="方正仿宋简体"/>
                <w:bCs/>
                <w:color w:val="auto"/>
                <w:kern w:val="0"/>
                <w:sz w:val="18"/>
                <w:szCs w:val="18"/>
                <w:highlight w:val="none"/>
                <w:lang w:val="en-US" w:eastAsia="zh-CN"/>
              </w:rPr>
              <w:t>（七）使用对人体安全无害的洗涤剂、消毒剂；</w:t>
            </w:r>
          </w:p>
          <w:p>
            <w:pPr>
              <w:keepNext w:val="0"/>
              <w:keepLines w:val="0"/>
              <w:pageBreakBefore w:val="0"/>
              <w:widowControl/>
              <w:kinsoku/>
              <w:wordWrap/>
              <w:overflowPunct/>
              <w:topLinePunct w:val="0"/>
              <w:autoSpaceDE/>
              <w:autoSpaceDN/>
              <w:bidi w:val="0"/>
              <w:adjustRightInd/>
              <w:snapToGrid/>
              <w:spacing w:beforeAutospacing="0" w:line="280" w:lineRule="exact"/>
              <w:ind w:firstLine="400"/>
              <w:textAlignment w:val="auto"/>
              <w:rPr>
                <w:rFonts w:hint="eastAsia" w:ascii="宋体" w:hAnsi="宋体" w:eastAsia="方正仿宋简体" w:cs="方正仿宋简体"/>
                <w:bCs/>
                <w:color w:val="auto"/>
                <w:kern w:val="0"/>
                <w:sz w:val="18"/>
                <w:szCs w:val="18"/>
                <w:highlight w:val="none"/>
                <w:lang w:val="en-US" w:eastAsia="zh-CN"/>
              </w:rPr>
            </w:pPr>
            <w:r>
              <w:rPr>
                <w:rFonts w:hint="eastAsia" w:ascii="宋体" w:hAnsi="宋体" w:eastAsia="方正仿宋简体" w:cs="方正仿宋简体"/>
                <w:bCs/>
                <w:color w:val="auto"/>
                <w:kern w:val="0"/>
                <w:sz w:val="18"/>
                <w:szCs w:val="18"/>
                <w:highlight w:val="none"/>
                <w:lang w:val="en-US" w:eastAsia="zh-CN"/>
              </w:rPr>
              <w:t>（八）食品生产经营人员应当保持个人卫生，穿戴清洁的工作衣、帽、口罩等；</w:t>
            </w:r>
          </w:p>
          <w:p>
            <w:pPr>
              <w:keepNext w:val="0"/>
              <w:keepLines w:val="0"/>
              <w:pageBreakBefore w:val="0"/>
              <w:widowControl/>
              <w:kinsoku/>
              <w:wordWrap/>
              <w:overflowPunct/>
              <w:topLinePunct w:val="0"/>
              <w:autoSpaceDE/>
              <w:autoSpaceDN/>
              <w:bidi w:val="0"/>
              <w:adjustRightInd/>
              <w:snapToGrid/>
              <w:spacing w:beforeAutospacing="0" w:line="280" w:lineRule="exact"/>
              <w:ind w:firstLine="400"/>
              <w:textAlignment w:val="auto"/>
              <w:rPr>
                <w:rFonts w:hint="eastAsia" w:ascii="宋体" w:hAnsi="宋体" w:eastAsia="方正仿宋简体" w:cs="方正仿宋简体"/>
                <w:bCs/>
                <w:color w:val="auto"/>
                <w:kern w:val="0"/>
                <w:sz w:val="18"/>
                <w:szCs w:val="18"/>
                <w:highlight w:val="none"/>
                <w:lang w:val="en-US" w:eastAsia="zh-CN"/>
              </w:rPr>
            </w:pPr>
            <w:r>
              <w:rPr>
                <w:rFonts w:hint="eastAsia" w:ascii="宋体" w:hAnsi="宋体" w:eastAsia="方正仿宋简体" w:cs="方正仿宋简体"/>
                <w:bCs/>
                <w:color w:val="auto"/>
                <w:kern w:val="0"/>
                <w:sz w:val="18"/>
                <w:szCs w:val="18"/>
                <w:highlight w:val="none"/>
                <w:lang w:val="en-US" w:eastAsia="zh-CN"/>
              </w:rPr>
              <w:t>（九）法律、法规规定的其他要求。</w:t>
            </w:r>
          </w:p>
          <w:p>
            <w:pPr>
              <w:rPr>
                <w:rFonts w:hint="eastAsia" w:ascii="宋体" w:hAnsi="宋体" w:eastAsia="方正仿宋简体" w:cs="方正仿宋简体"/>
                <w:color w:val="auto"/>
                <w:kern w:val="2"/>
                <w:sz w:val="20"/>
                <w:szCs w:val="20"/>
                <w:lang w:val="en-US" w:eastAsia="zh-CN" w:bidi="ar-SA"/>
              </w:rPr>
            </w:pPr>
            <w:r>
              <w:rPr>
                <w:rFonts w:hint="eastAsia" w:ascii="宋体" w:hAnsi="宋体" w:eastAsia="方正仿宋简体" w:cs="方正仿宋简体"/>
                <w:bCs/>
                <w:color w:val="auto"/>
                <w:kern w:val="0"/>
                <w:sz w:val="18"/>
                <w:szCs w:val="18"/>
                <w:highlight w:val="none"/>
                <w:lang w:val="en-US" w:eastAsia="zh-CN"/>
              </w:rPr>
              <w:t>第四十一条 违反本条例第十一条规定所列行为之一的，由县级以上人民政府市场监督管理部门处二千元以上一万元以下罚款；情节严重的，处一万元以上三万元以下罚款，并没收违法所得和违法生产经营的食品、食品原料等物品。</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90" w:type="dxa"/>
          </w:tcPr>
          <w:p>
            <w:pPr>
              <w:rPr>
                <w:rFonts w:hint="default"/>
                <w:vertAlign w:val="baseline"/>
                <w:lang w:val="en-US" w:eastAsia="zh-CN"/>
              </w:rPr>
            </w:pPr>
            <w:r>
              <w:rPr>
                <w:rFonts w:hint="eastAsia"/>
                <w:vertAlign w:val="baseline"/>
                <w:lang w:val="en-US" w:eastAsia="zh-CN"/>
              </w:rPr>
              <w:t>28</w:t>
            </w:r>
          </w:p>
        </w:tc>
        <w:tc>
          <w:tcPr>
            <w:tcW w:w="723" w:type="dxa"/>
          </w:tcPr>
          <w:p>
            <w:pPr>
              <w:rPr>
                <w:rFonts w:hint="default"/>
                <w:sz w:val="16"/>
                <w:szCs w:val="16"/>
                <w:vertAlign w:val="baseline"/>
                <w:lang w:val="en-US" w:eastAsia="zh-CN"/>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方正仿宋简体" w:cs="方正仿宋简体"/>
                <w:bCs/>
                <w:color w:val="auto"/>
                <w:kern w:val="2"/>
                <w:sz w:val="20"/>
                <w:szCs w:val="20"/>
                <w:highlight w:val="none"/>
                <w:lang w:val="en-US" w:eastAsia="zh-CN" w:bidi="ar-SA"/>
              </w:rPr>
            </w:pPr>
            <w:r>
              <w:rPr>
                <w:rFonts w:hint="eastAsia" w:ascii="宋体" w:hAnsi="宋体" w:eastAsia="方正仿宋简体" w:cs="方正仿宋简体"/>
                <w:bCs/>
                <w:color w:val="auto"/>
                <w:sz w:val="20"/>
                <w:szCs w:val="20"/>
                <w:highlight w:val="none"/>
                <w:lang w:val="en-US" w:eastAsia="zh-CN"/>
              </w:rPr>
              <w:t>对从事无照经营的处罚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widowControl w:val="0"/>
              <w:kinsoku/>
              <w:wordWrap/>
              <w:overflowPunct/>
              <w:topLinePunct w:val="0"/>
              <w:autoSpaceDE/>
              <w:autoSpaceDN/>
              <w:bidi w:val="0"/>
              <w:adjustRightInd/>
              <w:snapToGrid/>
              <w:spacing w:line="280" w:lineRule="exact"/>
              <w:ind w:left="0" w:leftChars="0" w:firstLine="360" w:firstLineChars="200"/>
              <w:jc w:val="both"/>
              <w:textAlignment w:val="auto"/>
              <w:outlineLvl w:val="9"/>
              <w:rPr>
                <w:rFonts w:hint="eastAsia" w:ascii="宋体" w:hAnsi="宋体" w:eastAsia="方正仿宋简体" w:cs="方正仿宋简体"/>
                <w:bCs/>
                <w:color w:val="auto"/>
                <w:sz w:val="18"/>
                <w:szCs w:val="18"/>
                <w:highlight w:val="none"/>
                <w:lang w:val="en-US" w:eastAsia="zh-CN"/>
              </w:rPr>
            </w:pPr>
            <w:r>
              <w:rPr>
                <w:rFonts w:hint="eastAsia" w:ascii="宋体" w:hAnsi="宋体" w:eastAsia="方正仿宋简体" w:cs="方正仿宋简体"/>
                <w:bCs/>
                <w:color w:val="auto"/>
                <w:sz w:val="18"/>
                <w:szCs w:val="18"/>
                <w:highlight w:val="none"/>
              </w:rPr>
              <w:t>【</w:t>
            </w:r>
            <w:r>
              <w:rPr>
                <w:rFonts w:hint="eastAsia" w:ascii="宋体" w:hAnsi="宋体" w:eastAsia="方正仿宋简体" w:cs="方正仿宋简体"/>
                <w:bCs/>
                <w:color w:val="auto"/>
                <w:sz w:val="18"/>
                <w:szCs w:val="18"/>
                <w:highlight w:val="none"/>
                <w:lang w:eastAsia="zh-CN"/>
              </w:rPr>
              <w:t>行政法规</w:t>
            </w:r>
            <w:r>
              <w:rPr>
                <w:rFonts w:hint="eastAsia" w:ascii="宋体" w:hAnsi="宋体" w:eastAsia="方正仿宋简体" w:cs="方正仿宋简体"/>
                <w:bCs/>
                <w:color w:val="auto"/>
                <w:sz w:val="18"/>
                <w:szCs w:val="18"/>
                <w:highlight w:val="none"/>
                <w:lang w:val="en-US" w:eastAsia="zh-CN"/>
              </w:rPr>
              <w:t>】《中华人民共和国市场主体登记管理条例》（2021年7月27日国务院令第746号）</w:t>
            </w:r>
          </w:p>
          <w:p>
            <w:pPr>
              <w:rPr>
                <w:rFonts w:hint="eastAsia" w:ascii="宋体" w:hAnsi="宋体" w:eastAsia="方正仿宋简体" w:cs="方正仿宋简体"/>
                <w:bCs/>
                <w:color w:val="auto"/>
                <w:kern w:val="0"/>
                <w:sz w:val="20"/>
                <w:szCs w:val="20"/>
                <w:highlight w:val="none"/>
                <w:lang w:val="en-US" w:eastAsia="zh-CN"/>
              </w:rPr>
            </w:pPr>
            <w:r>
              <w:rPr>
                <w:rFonts w:hint="eastAsia" w:ascii="宋体" w:hAnsi="宋体" w:eastAsia="方正仿宋简体" w:cs="方正仿宋简体"/>
                <w:bCs/>
                <w:color w:val="auto"/>
                <w:sz w:val="18"/>
                <w:szCs w:val="18"/>
                <w:highlight w:val="none"/>
                <w:lang w:val="en-US" w:eastAsia="zh-CN"/>
              </w:rPr>
              <w:t>第四十三条 未经设立登记从事经营活动的，由登记机关责令改正，没收违法所得；拒不改正的，处1万元以上10万元以下的罚款；情节严重的，依法责令关闭停业，并处10万元以上50万元以下的罚款。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490" w:type="dxa"/>
          </w:tcPr>
          <w:p>
            <w:pPr>
              <w:rPr>
                <w:rFonts w:hint="default"/>
                <w:vertAlign w:val="baseline"/>
                <w:lang w:val="en-US" w:eastAsia="zh-CN"/>
              </w:rPr>
            </w:pPr>
            <w:r>
              <w:rPr>
                <w:rFonts w:hint="eastAsia"/>
                <w:vertAlign w:val="baseline"/>
                <w:lang w:val="en-US" w:eastAsia="zh-CN"/>
              </w:rPr>
              <w:t>29</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16"/>
                <w:szCs w:val="16"/>
                <w:highlight w:val="none"/>
                <w:lang w:val="en-US" w:eastAsia="zh-CN"/>
              </w:rPr>
              <w:t>霍尔果斯市兴城街道办事处</w:t>
            </w:r>
          </w:p>
        </w:tc>
        <w:tc>
          <w:tcPr>
            <w:tcW w:w="2241"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方正仿宋简体" w:cs="方正仿宋简体"/>
                <w:bCs/>
                <w:color w:val="auto"/>
                <w:sz w:val="20"/>
                <w:szCs w:val="20"/>
                <w:highlight w:val="none"/>
                <w:lang w:val="en-US" w:eastAsia="zh-CN"/>
              </w:rPr>
            </w:pPr>
            <w:r>
              <w:rPr>
                <w:rFonts w:hint="eastAsia" w:ascii="宋体" w:hAnsi="宋体" w:eastAsia="方正仿宋简体" w:cs="方正仿宋简体"/>
                <w:bCs/>
                <w:color w:val="auto"/>
                <w:sz w:val="20"/>
                <w:szCs w:val="20"/>
                <w:highlight w:val="none"/>
                <w:lang w:val="en-US" w:eastAsia="zh-CN"/>
              </w:rPr>
              <w:t>对未依法取得公共场所卫生许可证擅自营业，涂改、转让、倒卖有效卫生许可证的处罚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kinsoku/>
              <w:wordWrap/>
              <w:overflowPunct/>
              <w:topLinePunct w:val="0"/>
              <w:autoSpaceDE/>
              <w:autoSpaceDN/>
              <w:bidi w:val="0"/>
              <w:adjustRightInd/>
              <w:snapToGrid/>
              <w:spacing w:line="280" w:lineRule="exact"/>
              <w:ind w:firstLine="360" w:firstLineChars="200"/>
              <w:textAlignment w:val="auto"/>
              <w:rPr>
                <w:rFonts w:hint="eastAsia" w:ascii="宋体" w:hAnsi="宋体" w:eastAsia="方正仿宋简体" w:cs="方正仿宋简体"/>
                <w:bCs/>
                <w:color w:val="auto"/>
                <w:sz w:val="20"/>
                <w:szCs w:val="20"/>
                <w:highlight w:val="none"/>
                <w:lang w:val="en-US" w:eastAsia="zh-CN"/>
              </w:rPr>
            </w:pPr>
            <w:r>
              <w:rPr>
                <w:rFonts w:hint="eastAsia" w:ascii="宋体" w:hAnsi="宋体" w:eastAsia="方正仿宋简体" w:cs="方正仿宋简体"/>
                <w:bCs/>
                <w:color w:val="auto"/>
                <w:sz w:val="18"/>
                <w:szCs w:val="18"/>
                <w:highlight w:val="none"/>
              </w:rPr>
              <w:t>【</w:t>
            </w:r>
            <w:r>
              <w:rPr>
                <w:rFonts w:hint="eastAsia" w:ascii="宋体" w:hAnsi="宋体" w:eastAsia="方正仿宋简体" w:cs="方正仿宋简体"/>
                <w:bCs/>
                <w:color w:val="auto"/>
                <w:sz w:val="18"/>
                <w:szCs w:val="18"/>
                <w:highlight w:val="none"/>
                <w:lang w:eastAsia="zh-CN"/>
              </w:rPr>
              <w:t>部门</w:t>
            </w:r>
            <w:r>
              <w:rPr>
                <w:rFonts w:hint="eastAsia" w:ascii="宋体" w:hAnsi="宋体" w:eastAsia="方正仿宋简体" w:cs="方正仿宋简体"/>
                <w:bCs/>
                <w:color w:val="auto"/>
                <w:sz w:val="18"/>
                <w:szCs w:val="18"/>
                <w:highlight w:val="none"/>
              </w:rPr>
              <w:t>规章】《公共场所卫生管理条例实施细则》（2017年</w:t>
            </w:r>
            <w:r>
              <w:rPr>
                <w:rFonts w:hint="eastAsia" w:ascii="宋体" w:hAnsi="宋体" w:eastAsia="方正仿宋简体" w:cs="方正仿宋简体"/>
                <w:bCs/>
                <w:color w:val="auto"/>
                <w:sz w:val="18"/>
                <w:szCs w:val="18"/>
                <w:highlight w:val="none"/>
                <w:lang w:val="en-US" w:eastAsia="zh-CN"/>
              </w:rPr>
              <w:t>12月26日国家卫生和计划生育委员会令第18号第二次</w:t>
            </w:r>
            <w:r>
              <w:rPr>
                <w:rFonts w:hint="eastAsia" w:ascii="宋体" w:hAnsi="宋体" w:eastAsia="方正仿宋简体" w:cs="方正仿宋简体"/>
                <w:bCs/>
                <w:color w:val="auto"/>
                <w:sz w:val="18"/>
                <w:szCs w:val="18"/>
                <w:highlight w:val="none"/>
              </w:rPr>
              <w:t>修</w:t>
            </w:r>
            <w:r>
              <w:rPr>
                <w:rFonts w:hint="eastAsia" w:ascii="宋体" w:hAnsi="宋体" w:eastAsia="方正仿宋简体" w:cs="方正仿宋简体"/>
                <w:bCs/>
                <w:color w:val="auto"/>
                <w:sz w:val="18"/>
                <w:szCs w:val="18"/>
                <w:highlight w:val="none"/>
                <w:lang w:eastAsia="zh-CN"/>
              </w:rPr>
              <w:t>订</w:t>
            </w:r>
            <w:r>
              <w:rPr>
                <w:rFonts w:hint="eastAsia" w:ascii="宋体" w:hAnsi="宋体" w:eastAsia="方正仿宋简体" w:cs="方正仿宋简体"/>
                <w:bCs/>
                <w:color w:val="auto"/>
                <w:sz w:val="18"/>
                <w:szCs w:val="18"/>
                <w:highlight w:val="none"/>
              </w:rPr>
              <w:t>）第三十五条</w:t>
            </w:r>
            <w:r>
              <w:rPr>
                <w:rFonts w:hint="eastAsia" w:ascii="宋体" w:hAnsi="宋体" w:eastAsia="方正仿宋简体" w:cs="方正仿宋简体"/>
                <w:bCs/>
                <w:color w:val="auto"/>
                <w:sz w:val="18"/>
                <w:szCs w:val="18"/>
                <w:highlight w:val="none"/>
                <w:lang w:val="en-US" w:eastAsia="zh-CN"/>
              </w:rPr>
              <w:t xml:space="preserve"> </w:t>
            </w:r>
            <w:r>
              <w:rPr>
                <w:rFonts w:hint="eastAsia" w:ascii="宋体" w:hAnsi="宋体" w:eastAsia="方正仿宋简体" w:cs="方正仿宋简体"/>
                <w:bCs/>
                <w:color w:val="auto"/>
                <w:sz w:val="18"/>
                <w:szCs w:val="18"/>
                <w:highlight w:val="none"/>
              </w:rPr>
              <w:t>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eastAsia" w:ascii="宋体" w:hAnsi="宋体" w:eastAsia="方正仿宋简体" w:cs="方正仿宋简体"/>
                <w:bCs/>
                <w:color w:val="auto"/>
                <w:sz w:val="18"/>
                <w:szCs w:val="18"/>
                <w:highlight w:val="none"/>
                <w:lang w:eastAsia="zh-CN"/>
              </w:rPr>
              <w:t>：</w:t>
            </w:r>
            <w:r>
              <w:rPr>
                <w:rFonts w:hint="eastAsia" w:ascii="宋体" w:hAnsi="宋体" w:eastAsia="方正仿宋简体" w:cs="方正仿宋简体"/>
                <w:bCs/>
                <w:color w:val="auto"/>
                <w:sz w:val="18"/>
                <w:szCs w:val="18"/>
                <w:highlight w:val="none"/>
              </w:rPr>
              <w:t>（一）擅自营业曾受过卫生计生行政部门处罚的；（二）擅自营业时间在三个月以上的；（三）以涂改、转让、倒卖、伪造的卫生许可证擅自营业的。对涂改、转让、倒卖有效卫生许可证的，由原发证的卫生计生行政部门予以注销。</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490" w:type="dxa"/>
          </w:tcPr>
          <w:p>
            <w:pPr>
              <w:rPr>
                <w:rFonts w:hint="default"/>
                <w:vertAlign w:val="baseline"/>
                <w:lang w:val="en-US" w:eastAsia="zh-CN"/>
              </w:rPr>
            </w:pPr>
            <w:r>
              <w:rPr>
                <w:rFonts w:hint="eastAsia"/>
                <w:vertAlign w:val="baseline"/>
                <w:lang w:val="en-US" w:eastAsia="zh-CN"/>
              </w:rPr>
              <w:t>30</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方正仿宋简体" w:cs="方正仿宋简体"/>
                <w:bCs/>
                <w:color w:val="auto"/>
                <w:sz w:val="20"/>
                <w:szCs w:val="20"/>
                <w:highlight w:val="none"/>
                <w:lang w:val="en-US" w:eastAsia="zh-CN"/>
              </w:rPr>
            </w:pPr>
            <w:r>
              <w:rPr>
                <w:rFonts w:hint="eastAsia" w:ascii="宋体" w:hAnsi="宋体" w:eastAsia="方正仿宋简体" w:cs="方正仿宋简体"/>
                <w:bCs/>
                <w:color w:val="auto"/>
                <w:sz w:val="20"/>
                <w:szCs w:val="20"/>
                <w:highlight w:val="none"/>
                <w:lang w:val="en-US" w:eastAsia="zh-CN"/>
              </w:rPr>
              <w:t>对造成公路路面损坏、污染或者影响公路畅通行为的处罚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【法律】《中华人民共和国公路法》（2017年</w:t>
            </w:r>
            <w:r>
              <w:rPr>
                <w:rFonts w:hint="eastAsia" w:ascii="宋体" w:hAnsi="宋体" w:eastAsia="方正仿宋简体" w:cs="方正仿宋简体"/>
                <w:bCs/>
                <w:color w:val="auto"/>
                <w:sz w:val="20"/>
                <w:szCs w:val="20"/>
                <w:highlight w:val="none"/>
                <w:lang w:val="en-US" w:eastAsia="zh-CN"/>
              </w:rPr>
              <w:t>11月4日</w:t>
            </w:r>
            <w:r>
              <w:rPr>
                <w:rFonts w:hint="eastAsia" w:ascii="宋体" w:hAnsi="宋体" w:eastAsia="方正仿宋简体" w:cs="方正仿宋简体"/>
                <w:color w:val="auto"/>
                <w:spacing w:val="0"/>
                <w:sz w:val="20"/>
                <w:szCs w:val="20"/>
                <w:highlight w:val="none"/>
                <w:lang w:val="en-US" w:eastAsia="zh-CN"/>
              </w:rPr>
              <w:t>第十二届全国人民代表大会常务委员会第三十次会议第五次</w:t>
            </w:r>
            <w:r>
              <w:rPr>
                <w:rFonts w:hint="eastAsia" w:ascii="宋体" w:hAnsi="宋体" w:eastAsia="方正仿宋简体" w:cs="方正仿宋简体"/>
                <w:bCs/>
                <w:color w:val="auto"/>
                <w:sz w:val="20"/>
                <w:szCs w:val="20"/>
                <w:highlight w:val="none"/>
              </w:rPr>
              <w:t>修正）</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第四十六条</w:t>
            </w:r>
            <w:r>
              <w:rPr>
                <w:rFonts w:hint="eastAsia" w:ascii="宋体" w:hAnsi="宋体" w:eastAsia="方正仿宋简体" w:cs="方正仿宋简体"/>
                <w:bCs/>
                <w:color w:val="auto"/>
                <w:sz w:val="20"/>
                <w:szCs w:val="20"/>
                <w:highlight w:val="none"/>
                <w:lang w:eastAsia="zh-CN"/>
              </w:rPr>
              <w:t xml:space="preserve"> </w:t>
            </w:r>
            <w:r>
              <w:rPr>
                <w:rFonts w:hint="eastAsia" w:ascii="宋体" w:hAnsi="宋体" w:eastAsia="方正仿宋简体" w:cs="方正仿宋简体"/>
                <w:bCs/>
                <w:color w:val="auto"/>
                <w:sz w:val="20"/>
                <w:szCs w:val="20"/>
                <w:highlight w:val="none"/>
              </w:rPr>
              <w:t>任何单位和个人不得在公路上及公路用地范围内摆摊设点、堆放物品、倾倒垃圾、设置障碍、挖沟引水、利用公路边沟排放污物或者进行其他损坏、污染公路和影响公路畅通的活动。</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第</w:t>
            </w:r>
            <w:bookmarkStart w:id="0" w:name="_GoBack"/>
            <w:bookmarkEnd w:id="0"/>
            <w:r>
              <w:rPr>
                <w:rFonts w:hint="eastAsia" w:ascii="宋体" w:hAnsi="宋体" w:eastAsia="方正仿宋简体" w:cs="方正仿宋简体"/>
                <w:bCs/>
                <w:color w:val="auto"/>
                <w:sz w:val="20"/>
                <w:szCs w:val="20"/>
                <w:highlight w:val="none"/>
              </w:rPr>
              <w:t>七十七条</w:t>
            </w:r>
            <w:r>
              <w:rPr>
                <w:rFonts w:hint="eastAsia" w:ascii="宋体" w:hAnsi="宋体" w:eastAsia="方正仿宋简体" w:cs="方正仿宋简体"/>
                <w:bCs/>
                <w:color w:val="auto"/>
                <w:sz w:val="20"/>
                <w:szCs w:val="20"/>
                <w:highlight w:val="none"/>
                <w:lang w:eastAsia="zh-CN"/>
              </w:rPr>
              <w:t xml:space="preserve"> </w:t>
            </w:r>
            <w:r>
              <w:rPr>
                <w:rFonts w:hint="eastAsia" w:ascii="宋体" w:hAnsi="宋体" w:eastAsia="方正仿宋简体" w:cs="方正仿宋简体"/>
                <w:bCs/>
                <w:color w:val="auto"/>
                <w:sz w:val="20"/>
                <w:szCs w:val="20"/>
                <w:highlight w:val="none"/>
              </w:rPr>
              <w:t>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w:t>
            </w:r>
            <w:r>
              <w:rPr>
                <w:rFonts w:hint="eastAsia" w:ascii="宋体" w:hAnsi="宋体" w:eastAsia="方正仿宋简体" w:cs="方正仿宋简体"/>
                <w:bCs/>
                <w:color w:val="auto"/>
                <w:sz w:val="20"/>
                <w:szCs w:val="20"/>
                <w:highlight w:val="none"/>
                <w:lang w:eastAsia="zh-CN"/>
              </w:rPr>
              <w:t>行政</w:t>
            </w:r>
            <w:r>
              <w:rPr>
                <w:rFonts w:hint="eastAsia" w:ascii="宋体" w:hAnsi="宋体" w:eastAsia="方正仿宋简体" w:cs="方正仿宋简体"/>
                <w:bCs/>
                <w:color w:val="auto"/>
                <w:sz w:val="20"/>
                <w:szCs w:val="20"/>
                <w:highlight w:val="none"/>
              </w:rPr>
              <w:t>法规】《公路安全保护条例》（2011年</w:t>
            </w:r>
            <w:r>
              <w:rPr>
                <w:rFonts w:hint="eastAsia" w:ascii="宋体" w:hAnsi="宋体" w:eastAsia="方正仿宋简体" w:cs="方正仿宋简体"/>
                <w:bCs/>
                <w:color w:val="auto"/>
                <w:sz w:val="20"/>
                <w:szCs w:val="20"/>
                <w:highlight w:val="none"/>
                <w:lang w:val="en-US" w:eastAsia="zh-CN"/>
              </w:rPr>
              <w:t>3月7日国务院令第593号</w:t>
            </w:r>
            <w:r>
              <w:rPr>
                <w:rFonts w:hint="eastAsia" w:ascii="宋体" w:hAnsi="宋体" w:eastAsia="方正仿宋简体" w:cs="方正仿宋简体"/>
                <w:bCs/>
                <w:color w:val="auto"/>
                <w:sz w:val="20"/>
                <w:szCs w:val="20"/>
                <w:highlight w:val="none"/>
              </w:rPr>
              <w:t>）</w:t>
            </w:r>
          </w:p>
          <w:p>
            <w:pPr>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第六十九条</w:t>
            </w:r>
            <w:r>
              <w:rPr>
                <w:rFonts w:hint="eastAsia" w:ascii="宋体" w:hAnsi="宋体" w:eastAsia="方正仿宋简体" w:cs="方正仿宋简体"/>
                <w:bCs/>
                <w:color w:val="auto"/>
                <w:sz w:val="20"/>
                <w:szCs w:val="20"/>
                <w:highlight w:val="none"/>
                <w:lang w:eastAsia="zh-CN"/>
              </w:rPr>
              <w:t xml:space="preserve"> </w:t>
            </w:r>
            <w:r>
              <w:rPr>
                <w:rFonts w:hint="eastAsia" w:ascii="宋体" w:hAnsi="宋体" w:eastAsia="方正仿宋简体" w:cs="方正仿宋简体"/>
                <w:bCs/>
                <w:color w:val="auto"/>
                <w:sz w:val="20"/>
                <w:szCs w:val="20"/>
                <w:highlight w:val="none"/>
              </w:rPr>
              <w:t>车辆装载物触地拖行、掉落、遗洒或者飘散，造成公路路面损坏、污染的，由公路管理机构责令改正，处5000元以下的罚款。</w:t>
            </w:r>
          </w:p>
        </w:tc>
        <w:tc>
          <w:tcPr>
            <w:tcW w:w="423"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490" w:type="dxa"/>
          </w:tcPr>
          <w:p>
            <w:pPr>
              <w:rPr>
                <w:rFonts w:hint="default"/>
                <w:vertAlign w:val="baseline"/>
                <w:lang w:val="en-US" w:eastAsia="zh-CN"/>
              </w:rPr>
            </w:pPr>
            <w:r>
              <w:rPr>
                <w:rFonts w:hint="eastAsia"/>
                <w:vertAlign w:val="baseline"/>
                <w:lang w:val="en-US" w:eastAsia="zh-CN"/>
              </w:rPr>
              <w:t>31</w:t>
            </w:r>
          </w:p>
        </w:tc>
        <w:tc>
          <w:tcPr>
            <w:tcW w:w="723"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霍尔果斯市兴城街道办事处</w:t>
            </w:r>
          </w:p>
        </w:tc>
        <w:tc>
          <w:tcPr>
            <w:tcW w:w="2241"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方正仿宋简体" w:cs="方正仿宋简体"/>
                <w:bCs/>
                <w:color w:val="auto"/>
                <w:sz w:val="20"/>
                <w:szCs w:val="20"/>
                <w:highlight w:val="none"/>
                <w:lang w:val="en-US" w:eastAsia="zh-CN"/>
              </w:rPr>
            </w:pPr>
            <w:r>
              <w:rPr>
                <w:rFonts w:hint="eastAsia" w:ascii="宋体" w:hAnsi="宋体" w:eastAsia="方正仿宋简体" w:cs="方正仿宋简体"/>
                <w:bCs/>
                <w:color w:val="auto"/>
                <w:sz w:val="20"/>
                <w:szCs w:val="20"/>
                <w:highlight w:val="none"/>
                <w:lang w:val="en-US" w:eastAsia="zh-CN"/>
              </w:rPr>
              <w:t>对铁轮车、履带车和其他可能损害路面的机具擅自在公路上行驶行为的处罚</w:t>
            </w:r>
          </w:p>
        </w:tc>
        <w:tc>
          <w:tcPr>
            <w:tcW w:w="1540" w:type="dxa"/>
          </w:tcPr>
          <w:p>
            <w:pPr>
              <w:rPr>
                <w:rFonts w:hint="default"/>
                <w:vertAlign w:val="baseline"/>
                <w:lang w:val="en-US" w:eastAsia="zh-CN"/>
              </w:rPr>
            </w:pPr>
            <w:r>
              <w:rPr>
                <w:rFonts w:hint="eastAsia" w:ascii="宋体" w:hAnsi="宋体" w:eastAsia="方正仿宋简体" w:cs="方正仿宋简体"/>
                <w:color w:val="auto"/>
                <w:spacing w:val="0"/>
                <w:sz w:val="20"/>
                <w:szCs w:val="20"/>
                <w:highlight w:val="none"/>
                <w:lang w:val="en-US" w:eastAsia="zh-CN"/>
              </w:rPr>
              <w:t>行政处罚</w:t>
            </w:r>
          </w:p>
        </w:tc>
        <w:tc>
          <w:tcPr>
            <w:tcW w:w="9108" w:type="dxa"/>
          </w:tcPr>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【法律】《中华人民共和国公路法》（2017年</w:t>
            </w:r>
            <w:r>
              <w:rPr>
                <w:rFonts w:hint="eastAsia" w:ascii="宋体" w:hAnsi="宋体" w:eastAsia="方正仿宋简体" w:cs="方正仿宋简体"/>
                <w:bCs/>
                <w:color w:val="auto"/>
                <w:sz w:val="20"/>
                <w:szCs w:val="20"/>
                <w:highlight w:val="none"/>
                <w:lang w:val="en-US" w:eastAsia="zh-CN"/>
              </w:rPr>
              <w:t>11月4日</w:t>
            </w:r>
            <w:r>
              <w:rPr>
                <w:rFonts w:hint="eastAsia" w:ascii="宋体" w:hAnsi="宋体" w:eastAsia="方正仿宋简体" w:cs="方正仿宋简体"/>
                <w:color w:val="auto"/>
                <w:spacing w:val="0"/>
                <w:sz w:val="20"/>
                <w:szCs w:val="20"/>
                <w:highlight w:val="none"/>
                <w:lang w:val="en-US" w:eastAsia="zh-CN"/>
              </w:rPr>
              <w:t>第十二届全国人民代表大会常务委员会第三十次会议第五次</w:t>
            </w:r>
            <w:r>
              <w:rPr>
                <w:rFonts w:hint="eastAsia" w:ascii="宋体" w:hAnsi="宋体" w:eastAsia="方正仿宋简体" w:cs="方正仿宋简体"/>
                <w:bCs/>
                <w:color w:val="auto"/>
                <w:sz w:val="20"/>
                <w:szCs w:val="20"/>
                <w:highlight w:val="none"/>
              </w:rPr>
              <w:t>修正）</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第四十八条</w:t>
            </w:r>
            <w:r>
              <w:rPr>
                <w:rFonts w:hint="eastAsia" w:ascii="宋体" w:hAnsi="宋体" w:eastAsia="方正仿宋简体" w:cs="方正仿宋简体"/>
                <w:bCs/>
                <w:color w:val="auto"/>
                <w:sz w:val="20"/>
                <w:szCs w:val="20"/>
                <w:highlight w:val="none"/>
                <w:lang w:eastAsia="zh-CN"/>
              </w:rPr>
              <w:t xml:space="preserve"> </w:t>
            </w:r>
            <w:r>
              <w:rPr>
                <w:rFonts w:hint="eastAsia" w:ascii="宋体" w:hAnsi="宋体" w:eastAsia="方正仿宋简体" w:cs="方正仿宋简体"/>
                <w:bCs/>
                <w:color w:val="auto"/>
                <w:sz w:val="20"/>
                <w:szCs w:val="20"/>
                <w:highlight w:val="none"/>
              </w:rPr>
              <w:t>铁轮车、履带车和其他可能损害公路路面的机具，不得在公路上行驶。</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农业机械因当地田间作业需要在公路上短距离行驶或者军用车辆执行任务需要在公路上行驶的，可以不受前款限制，但是应当采取安全保护措施。对公路造成损坏的，应当按照损坏程度给予补偿。</w:t>
            </w:r>
          </w:p>
          <w:p>
            <w:pPr>
              <w:keepNext w:val="0"/>
              <w:keepLines w:val="0"/>
              <w:pageBreakBefore w:val="0"/>
              <w:kinsoku/>
              <w:wordWrap/>
              <w:overflowPunct/>
              <w:topLinePunct w:val="0"/>
              <w:autoSpaceDE/>
              <w:autoSpaceDN/>
              <w:bidi w:val="0"/>
              <w:adjustRightInd/>
              <w:snapToGrid/>
              <w:spacing w:line="240" w:lineRule="auto"/>
              <w:ind w:firstLine="400" w:firstLineChars="200"/>
              <w:textAlignment w:val="auto"/>
              <w:rPr>
                <w:rFonts w:hint="eastAsia" w:ascii="宋体" w:hAnsi="宋体" w:eastAsia="方正仿宋简体" w:cs="方正仿宋简体"/>
                <w:bCs/>
                <w:color w:val="auto"/>
                <w:sz w:val="20"/>
                <w:szCs w:val="20"/>
                <w:highlight w:val="none"/>
                <w:lang w:eastAsia="zh-CN"/>
              </w:rPr>
            </w:pPr>
            <w:r>
              <w:rPr>
                <w:rFonts w:hint="eastAsia" w:ascii="宋体" w:hAnsi="宋体" w:eastAsia="方正仿宋简体" w:cs="方正仿宋简体"/>
                <w:bCs/>
                <w:color w:val="auto"/>
                <w:sz w:val="20"/>
                <w:szCs w:val="20"/>
                <w:highlight w:val="none"/>
              </w:rPr>
              <w:t>第七十六条第四项 有下列违法行为之一的，由交通主管部门责令停止违法行为，可以处三万元以下的罚款</w:t>
            </w:r>
            <w:r>
              <w:rPr>
                <w:rFonts w:hint="eastAsia" w:ascii="宋体" w:hAnsi="宋体" w:eastAsia="方正仿宋简体" w:cs="方正仿宋简体"/>
                <w:bCs/>
                <w:color w:val="auto"/>
                <w:sz w:val="20"/>
                <w:szCs w:val="20"/>
                <w:highlight w:val="none"/>
                <w:lang w:eastAsia="zh-CN"/>
              </w:rPr>
              <w:t>：</w:t>
            </w:r>
          </w:p>
          <w:p>
            <w:pPr>
              <w:rPr>
                <w:rFonts w:hint="eastAsia" w:ascii="宋体" w:hAnsi="宋体" w:eastAsia="方正仿宋简体" w:cs="方正仿宋简体"/>
                <w:bCs/>
                <w:color w:val="auto"/>
                <w:sz w:val="20"/>
                <w:szCs w:val="20"/>
                <w:highlight w:val="none"/>
              </w:rPr>
            </w:pPr>
            <w:r>
              <w:rPr>
                <w:rFonts w:hint="eastAsia" w:ascii="宋体" w:hAnsi="宋体" w:eastAsia="方正仿宋简体" w:cs="方正仿宋简体"/>
                <w:bCs/>
                <w:color w:val="auto"/>
                <w:sz w:val="20"/>
                <w:szCs w:val="20"/>
                <w:highlight w:val="none"/>
              </w:rPr>
              <w:t>（四）违反本法第四十八条规定，铁轮车、履带车和其他可能损害路面的机具擅自在公路上行驶的</w:t>
            </w:r>
            <w:r>
              <w:rPr>
                <w:rFonts w:hint="eastAsia" w:ascii="宋体" w:hAnsi="宋体" w:eastAsia="方正仿宋简体" w:cs="方正仿宋简体"/>
                <w:bCs/>
                <w:color w:val="auto"/>
                <w:sz w:val="20"/>
                <w:szCs w:val="20"/>
                <w:highlight w:val="none"/>
                <w:lang w:eastAsia="zh-CN"/>
              </w:rPr>
              <w:t>。</w:t>
            </w:r>
          </w:p>
        </w:tc>
        <w:tc>
          <w:tcPr>
            <w:tcW w:w="423" w:type="dxa"/>
          </w:tcPr>
          <w:p>
            <w:pPr>
              <w:rPr>
                <w:rFonts w:hint="default"/>
                <w:vertAlign w:val="baseline"/>
                <w:lang w:val="en-US" w:eastAsia="zh-CN"/>
              </w:rPr>
            </w:pPr>
          </w:p>
        </w:tc>
      </w:tr>
    </w:tbl>
    <w:p>
      <w:pPr>
        <w:rPr>
          <w:rFonts w:hint="default"/>
          <w:lang w:val="en-US" w:eastAsia="zh-CN"/>
        </w:rPr>
      </w:pPr>
      <w:r>
        <w:rPr>
          <w:rFonts w:hint="eastAsia"/>
          <w:lang w:val="en-US" w:eastAsia="zh-CN"/>
        </w:rPr>
        <w:t xml:space="preserve">  </w:t>
      </w:r>
    </w:p>
    <w:p>
      <w:pPr>
        <w:pStyle w:val="2"/>
        <w:ind w:firstLine="720" w:firstLineChars="300"/>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填表人：马娟                                                           联系方式：17609997654</w:t>
      </w:r>
    </w:p>
    <w:sectPr>
      <w:pgSz w:w="16838" w:h="11906"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7DD9E"/>
    <w:multiLevelType w:val="singleLevel"/>
    <w:tmpl w:val="1EB7DD9E"/>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04A1F"/>
    <w:rsid w:val="09153DF2"/>
    <w:rsid w:val="09E162A4"/>
    <w:rsid w:val="0FF10AB9"/>
    <w:rsid w:val="13A206C4"/>
    <w:rsid w:val="143B75BD"/>
    <w:rsid w:val="17B07EE9"/>
    <w:rsid w:val="1ACF5621"/>
    <w:rsid w:val="1BE70553"/>
    <w:rsid w:val="1E944CBA"/>
    <w:rsid w:val="1F435D57"/>
    <w:rsid w:val="219A525F"/>
    <w:rsid w:val="22865EB4"/>
    <w:rsid w:val="270529C3"/>
    <w:rsid w:val="2888032F"/>
    <w:rsid w:val="351849C1"/>
    <w:rsid w:val="369E4A52"/>
    <w:rsid w:val="38B62526"/>
    <w:rsid w:val="3B3F3618"/>
    <w:rsid w:val="3D82568A"/>
    <w:rsid w:val="453170D2"/>
    <w:rsid w:val="49CD5685"/>
    <w:rsid w:val="4E0E741B"/>
    <w:rsid w:val="52866FBA"/>
    <w:rsid w:val="56F60F76"/>
    <w:rsid w:val="5E0F35C8"/>
    <w:rsid w:val="5E8D242E"/>
    <w:rsid w:val="651F73F4"/>
    <w:rsid w:val="65F63BD4"/>
    <w:rsid w:val="70382D1E"/>
    <w:rsid w:val="75F6181D"/>
    <w:rsid w:val="76016D75"/>
    <w:rsid w:val="79AC0800"/>
    <w:rsid w:val="79BB2360"/>
    <w:rsid w:val="7DEC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s="Times New Roman"/>
      <w:color w:val="000000"/>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teHeading"/>
    <w:basedOn w:val="1"/>
    <w:next w:val="1"/>
    <w:qFormat/>
    <w:uiPriority w:val="0"/>
    <w:pPr>
      <w:jc w:val="center"/>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35</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2024-08-01T10:17:00Z</dcterms:created>
  <dc:creator>Administrator</dc:creator>
  <cp:lastModifiedBy>Administrator</cp:lastModifiedBy>
  <dcterms:modified xsi:type="dcterms:W3CDTF">2024-08-23T03:44:28Z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757403C5AEB34000A5BE649EBB08E873</vt:lpwstr>
  </property>
</Properties>
</file>