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both"/>
        <w:outlineLvl w:val="9"/>
        <w:rPr>
          <w:rFonts w:hint="eastAsia" w:ascii="黑体" w:hAns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560" w:lineRule="exact"/>
        <w:ind w:firstLine="640" w:firstLineChars="200"/>
        <w:jc w:val="both"/>
        <w:outlineLvl w:val="9"/>
        <w:rPr>
          <w:rFonts w:ascii="黑体" w:hAnsi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霍尔果斯市市场监督管理局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年化妆品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专项监督检查工作计划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lang w:eastAsia="zh-CN"/>
        </w:rPr>
        <w:t>一</w:t>
      </w:r>
      <w:r>
        <w:rPr>
          <w:rFonts w:hint="eastAsia" w:ascii="黑体" w:hAnsi="黑体" w:eastAsia="黑体"/>
          <w:b w:val="0"/>
          <w:bCs w:val="0"/>
        </w:rPr>
        <w:t>、检查依据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《化妆品监督管理条例》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《化妆品生产经营监督管理办法》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《化妆品标签管理办法》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《化妆品注册备案管理办法》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《化妆品注册备案资料管理规定》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《儿童化妆品监督管理规定》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《化妆品生产质量管理规范》等。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黑体" w:hAnsi="黑体" w:eastAsia="黑体"/>
          <w:b w:val="0"/>
          <w:bCs w:val="0"/>
          <w:lang w:eastAsia="zh-CN"/>
        </w:rPr>
      </w:pPr>
      <w:r>
        <w:rPr>
          <w:rFonts w:hint="eastAsia" w:ascii="黑体" w:hAnsi="黑体" w:eastAsia="黑体"/>
          <w:b w:val="0"/>
          <w:bCs w:val="0"/>
          <w:lang w:eastAsia="zh-CN"/>
        </w:rPr>
        <w:t>二、检查任务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/>
          <w:b/>
          <w:bCs/>
        </w:rPr>
        <w:t>（一）经营使用环节。</w:t>
      </w:r>
      <w:r>
        <w:rPr>
          <w:rFonts w:hint="eastAsia" w:ascii="仿宋_GB2312" w:hAnsi="仿宋_GB2312" w:eastAsia="仿宋_GB2312" w:cs="仿宋_GB2312"/>
        </w:rPr>
        <w:t>严厉打击经营使用未注册备案化妆品的行为；严厉打击标签明示或暗示医疗作用的行为；严厉打击网络违规销售化妆品的行为。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/>
          <w:b/>
          <w:bCs/>
        </w:rPr>
        <w:t>（</w:t>
      </w:r>
      <w:r>
        <w:rPr>
          <w:rFonts w:hint="eastAsia" w:ascii="楷体" w:hAnsi="楷体" w:eastAsia="楷体"/>
          <w:b/>
          <w:bCs/>
          <w:lang w:eastAsia="zh-CN"/>
        </w:rPr>
        <w:t>二</w:t>
      </w:r>
      <w:r>
        <w:rPr>
          <w:rFonts w:hint="eastAsia" w:ascii="楷体" w:hAnsi="楷体" w:eastAsia="楷体"/>
          <w:b/>
          <w:bCs/>
        </w:rPr>
        <w:t>）委托生产行为。</w:t>
      </w:r>
      <w:r>
        <w:rPr>
          <w:rFonts w:hint="eastAsia" w:ascii="仿宋_GB2312" w:hAnsi="仿宋_GB2312" w:eastAsia="仿宋_GB2312" w:cs="仿宋_GB2312"/>
        </w:rPr>
        <w:t>重点检查委托生产注册人备案人依法履行质量安全主体责任情况；严厉打击经营未注册备案化妆品的行为；清理注销、迁址、无法联系或自然消失的“僵尸”备案人。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 w:val="0"/>
          <w:bCs w:val="0"/>
          <w:lang w:eastAsia="zh-CN"/>
        </w:rPr>
        <w:t>三</w:t>
      </w:r>
      <w:r>
        <w:rPr>
          <w:rFonts w:hint="eastAsia" w:ascii="黑体" w:hAnsi="黑体" w:eastAsia="黑体"/>
          <w:b w:val="0"/>
          <w:bCs w:val="0"/>
        </w:rPr>
        <w:t>、检查对象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</w:t>
      </w:r>
      <w:r>
        <w:rPr>
          <w:rFonts w:hint="eastAsia" w:ascii="楷体" w:hAnsi="楷体" w:eastAsia="楷体"/>
          <w:b/>
          <w:bCs/>
          <w:lang w:eastAsia="zh-CN"/>
        </w:rPr>
        <w:t>一</w:t>
      </w:r>
      <w:r>
        <w:rPr>
          <w:rFonts w:ascii="楷体" w:hAnsi="楷体" w:eastAsia="楷体"/>
          <w:b/>
          <w:bCs/>
        </w:rPr>
        <w:t>）开展</w:t>
      </w:r>
      <w:r>
        <w:rPr>
          <w:rFonts w:hint="eastAsia" w:ascii="楷体" w:hAnsi="楷体" w:eastAsia="楷体"/>
          <w:b/>
          <w:bCs/>
        </w:rPr>
        <w:t>线下</w:t>
      </w:r>
      <w:r>
        <w:rPr>
          <w:rFonts w:ascii="楷体" w:hAnsi="楷体" w:eastAsia="楷体"/>
          <w:b/>
          <w:bCs/>
        </w:rPr>
        <w:t>化妆品经营</w:t>
      </w:r>
      <w:r>
        <w:rPr>
          <w:rFonts w:hint="eastAsia" w:ascii="楷体" w:hAnsi="楷体" w:eastAsia="楷体"/>
          <w:b/>
          <w:bCs/>
        </w:rPr>
        <w:t>者</w:t>
      </w:r>
      <w:r>
        <w:rPr>
          <w:rFonts w:ascii="楷体" w:hAnsi="楷体" w:eastAsia="楷体"/>
          <w:b/>
          <w:bCs/>
        </w:rPr>
        <w:t>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1．重点区域和单位。</w:t>
      </w:r>
      <w:r>
        <w:rPr>
          <w:rFonts w:hint="eastAsia" w:ascii="仿宋_GB2312" w:hAnsi="仿宋_GB2312" w:eastAsia="仿宋_GB2312" w:cs="仿宋_GB2312"/>
        </w:rPr>
        <w:t>对维权意识不高、弱势群体聚居的区域开展检查工作，尤其是要对农村、旅游景点等区域的集贸市场（</w:t>
      </w:r>
      <w:r>
        <w:rPr>
          <w:rFonts w:hint="eastAsia" w:ascii="仿宋_GB2312" w:hAnsi="仿宋_GB2312" w:eastAsia="仿宋_GB2312" w:cs="仿宋_GB2312"/>
          <w:lang w:val="en-US" w:eastAsia="zh-CN"/>
        </w:rPr>
        <w:t>夜市</w:t>
      </w:r>
      <w:r>
        <w:rPr>
          <w:rFonts w:hint="eastAsia" w:ascii="仿宋_GB2312" w:hAnsi="仿宋_GB2312" w:eastAsia="仿宋_GB2312" w:cs="仿宋_GB2312"/>
        </w:rPr>
        <w:t>）、小超市、小摊点、小商店及化妆品集中交易市场，儿童化妆品、特殊化妆品经营者开展重点检查。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2．重点产品。</w:t>
      </w:r>
      <w:r>
        <w:rPr>
          <w:rFonts w:hint="eastAsia" w:ascii="仿宋_GB2312" w:hAnsi="仿宋_GB2312" w:eastAsia="仿宋_GB2312" w:cs="仿宋_GB2312"/>
        </w:rPr>
        <w:t>对国家药监局《通告》中公布的不合格化妆品、儿童（含婴幼儿）化妆品，烫发染发、祛斑美白等特殊化妆品，未经注册或备案的养发粉、养发膏、精油、纯露等产品开展重点检查。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ascii="楷体" w:hAnsi="楷体" w:eastAsia="楷体"/>
          <w:b/>
          <w:bCs/>
        </w:rPr>
      </w:pPr>
      <w:r>
        <w:rPr>
          <w:rFonts w:ascii="楷体" w:hAnsi="楷体" w:eastAsia="楷体"/>
          <w:b/>
          <w:bCs/>
        </w:rPr>
        <w:t>（</w:t>
      </w:r>
      <w:r>
        <w:rPr>
          <w:rFonts w:hint="eastAsia" w:ascii="楷体" w:hAnsi="楷体" w:eastAsia="楷体"/>
          <w:b/>
          <w:bCs/>
          <w:lang w:eastAsia="zh-CN"/>
        </w:rPr>
        <w:t>二</w:t>
      </w:r>
      <w:r>
        <w:rPr>
          <w:rFonts w:ascii="楷体" w:hAnsi="楷体" w:eastAsia="楷体"/>
          <w:b/>
          <w:bCs/>
        </w:rPr>
        <w:t>）开展</w:t>
      </w:r>
      <w:r>
        <w:rPr>
          <w:rFonts w:hint="eastAsia" w:ascii="楷体" w:hAnsi="楷体" w:eastAsia="楷体"/>
          <w:b/>
          <w:bCs/>
        </w:rPr>
        <w:t>线上</w:t>
      </w:r>
      <w:r>
        <w:rPr>
          <w:rFonts w:ascii="楷体" w:hAnsi="楷体" w:eastAsia="楷体"/>
          <w:b/>
          <w:bCs/>
        </w:rPr>
        <w:t>化妆品经营</w:t>
      </w:r>
      <w:r>
        <w:rPr>
          <w:rFonts w:hint="eastAsia" w:ascii="楷体" w:hAnsi="楷体" w:eastAsia="楷体"/>
          <w:b/>
          <w:bCs/>
        </w:rPr>
        <w:t>者</w:t>
      </w:r>
      <w:r>
        <w:rPr>
          <w:rFonts w:ascii="楷体" w:hAnsi="楷体" w:eastAsia="楷体"/>
          <w:b/>
          <w:bCs/>
        </w:rPr>
        <w:t>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1．重点对象。</w:t>
      </w:r>
      <w:r>
        <w:rPr>
          <w:rFonts w:hint="eastAsia" w:ascii="仿宋_GB2312" w:hAnsi="仿宋_GB2312" w:eastAsia="仿宋_GB2312" w:cs="仿宋_GB2312"/>
        </w:rPr>
        <w:t>拼多多、淘宝、抖音、微信等电子商务平台的网络经营者、微商、带货主播、个人店以及自建网站等新疆境内化妆品网络经营者开展检查。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</w:pPr>
      <w:r>
        <w:rPr>
          <w:rFonts w:hint="eastAsia" w:ascii="仿宋_GB2312" w:hAnsi="仿宋_GB2312" w:eastAsia="仿宋_GB2312" w:cs="仿宋_GB2312"/>
          <w:b/>
          <w:bCs/>
        </w:rPr>
        <w:t>2．重点产品。</w:t>
      </w:r>
      <w:r>
        <w:rPr>
          <w:rFonts w:hint="eastAsia" w:ascii="仿宋_GB2312" w:hAnsi="仿宋_GB2312" w:eastAsia="仿宋_GB2312" w:cs="仿宋_GB2312"/>
        </w:rPr>
        <w:t>对国家药监局《通告》中公布的不合格化妆品；儿童化妆品、烫发染发、祛斑美白等特殊化妆品及宣称抗炎、抗过敏等治疗作用化妆品；未经注册或备案的养发粉、养发膏、精油、纯露等产品开展检查。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ascii="楷体" w:hAnsi="楷体" w:eastAsia="楷体"/>
          <w:b/>
          <w:bCs/>
        </w:rPr>
      </w:pPr>
      <w:r>
        <w:rPr>
          <w:rFonts w:ascii="楷体" w:hAnsi="楷体" w:eastAsia="楷体"/>
          <w:b/>
          <w:bCs/>
        </w:rPr>
        <w:t>（</w:t>
      </w:r>
      <w:r>
        <w:rPr>
          <w:rFonts w:hint="eastAsia" w:ascii="楷体" w:hAnsi="楷体" w:eastAsia="楷体"/>
          <w:b/>
          <w:bCs/>
          <w:lang w:eastAsia="zh-CN"/>
        </w:rPr>
        <w:t>三</w:t>
      </w:r>
      <w:r>
        <w:rPr>
          <w:rFonts w:ascii="楷体" w:hAnsi="楷体" w:eastAsia="楷体"/>
          <w:b/>
          <w:bCs/>
        </w:rPr>
        <w:t>）开展化妆品</w:t>
      </w:r>
      <w:r>
        <w:rPr>
          <w:rFonts w:hint="eastAsia" w:ascii="楷体" w:hAnsi="楷体" w:eastAsia="楷体"/>
          <w:b/>
          <w:bCs/>
        </w:rPr>
        <w:t>使用单位</w:t>
      </w:r>
      <w:r>
        <w:rPr>
          <w:rFonts w:ascii="楷体" w:hAnsi="楷体" w:eastAsia="楷体"/>
          <w:b/>
          <w:bCs/>
        </w:rPr>
        <w:t>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1．重点区域和单位。</w:t>
      </w:r>
      <w:r>
        <w:rPr>
          <w:rFonts w:hint="eastAsia" w:ascii="仿宋_GB2312" w:hAnsi="仿宋_GB2312" w:eastAsia="仿宋_GB2312" w:cs="仿宋_GB2312"/>
        </w:rPr>
        <w:t>对医疗美容机构、宾馆酒店、美容美发、美甲、洗浴中心等重点场所开展检查。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2．重点产品。</w:t>
      </w:r>
      <w:r>
        <w:rPr>
          <w:rFonts w:hint="eastAsia" w:ascii="仿宋_GB2312" w:hAnsi="仿宋_GB2312" w:eastAsia="仿宋_GB2312" w:cs="仿宋_GB2312"/>
        </w:rPr>
        <w:t>对未经注册或备案的洗发水、沐浴露、护发素、精油、指甲油以及染发烫发、祛斑美白等特殊化妆品开展检查。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</w:t>
      </w:r>
      <w:r>
        <w:rPr>
          <w:rFonts w:hint="eastAsia" w:ascii="楷体" w:hAnsi="楷体" w:eastAsia="楷体"/>
          <w:b/>
          <w:bCs/>
          <w:lang w:eastAsia="zh-CN"/>
        </w:rPr>
        <w:t>四</w:t>
      </w:r>
      <w:r>
        <w:rPr>
          <w:rFonts w:hint="eastAsia" w:ascii="楷体" w:hAnsi="楷体" w:eastAsia="楷体"/>
          <w:b/>
          <w:bCs/>
        </w:rPr>
        <w:t>）开展对委托生产注册人、备案人专项检查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重点检查委托生产企业是否依法落实质量安全主体责任情况，对达不到法律规定条件，公司注销、迁址、无法联系或自然消失的“僵尸”注册人、备案人进行清理，对不再进行生产的品种进行注销。对法规设置的过渡期政策，认真做好宣贯疏导工作，对不能有效履行化妆品备案人的主体责任开展约谈，压实企业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lang w:eastAsia="zh-CN"/>
        </w:rPr>
        <w:t>四</w:t>
      </w:r>
      <w:r>
        <w:rPr>
          <w:rFonts w:ascii="黑体" w:hAnsi="黑体" w:eastAsia="黑体"/>
          <w:b w:val="0"/>
          <w:bCs w:val="0"/>
        </w:rPr>
        <w:t>、</w:t>
      </w:r>
      <w:r>
        <w:rPr>
          <w:rFonts w:hint="eastAsia" w:ascii="黑体" w:hAnsi="黑体" w:eastAsia="黑体"/>
          <w:b w:val="0"/>
          <w:bCs w:val="0"/>
        </w:rPr>
        <w:t>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outlineLvl w:val="9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（一）化妆品经营者、使用单位检查内容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1．是否建立并执行进货查验记录制度，是否查验供货者的市场主体登记证明，销售的化妆品注册或者备案凭证，产品出厂检验合格证明等；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2．是否按照化妆品标签标识的要求贮存、运输化妆品；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3．是否自配化妆品或者销售使用过期化妆品；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4．是否经营使用未经注或备案的化妆品；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5．是否违法宣称治疗作用，如“药妆”“刷酸治疗”“表皮生长因子”等；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</w:pPr>
      <w:r>
        <w:rPr>
          <w:rFonts w:hint="eastAsia" w:ascii="仿宋_GB2312" w:hAnsi="仿宋_GB2312" w:eastAsia="仿宋_GB2312" w:cs="仿宋_GB2312"/>
        </w:rPr>
        <w:t>6．是否存在更改化妆品有效期的行为。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（二）委托生产的注册人、备案人检查内容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1．是否建立受托方遴选、从业人员健康管理、从业人员培训、产品放行管理、产品留样管理、产品销售记录、产品贮存运输、产品召回管理及不良反应监测等相关制度；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2．是否设立质量安全负责人；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3．是否按照建立的相关管理制度体系开展自查；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4．是否对化妆品生产过程开展监督；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5．是否对每批次化妆品进行留样；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6．化妆品标签是否符合要求；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7．化妆品广告宣传是否真实、合法；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8．是否按照标签要求存贮运输化妆品；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9．是否对生产销售的品种开展安全技术评估；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10．产品实际配方与注册备案配方是否一致，是否存在注册备案造假行为；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11．是否按要求开展年度报告工作。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ascii="黑体" w:hAnsi="黑体" w:eastAsia="黑体"/>
          <w:b w:val="0"/>
          <w:bCs w:val="0"/>
          <w:highlight w:val="none"/>
        </w:rPr>
      </w:pPr>
      <w:r>
        <w:rPr>
          <w:rFonts w:hint="eastAsia" w:ascii="黑体" w:hAnsi="黑体" w:eastAsia="黑体"/>
          <w:b w:val="0"/>
          <w:bCs w:val="0"/>
          <w:highlight w:val="none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highlight w:val="none"/>
        </w:rPr>
        <w:t>、检查方法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结合监管实际将日常监督检查、专项检查、飞行检查、延伸检查等检查形式有机整合，同时结合化妆品抽检、投诉举报、不良反应监测等加大有因检查，落实企业主体责任，认真查找化妆品生产经营使用过程中存在的安全风险，对发现的问题认真整改，对发现的违法违规行为依法查办，切实提高监督检查的针对性和有效性，及时消除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自主生产的化妆品注册人、备案人监督检查工作由自治区药监局负责，</w:t>
      </w:r>
      <w:r>
        <w:rPr>
          <w:rFonts w:hint="eastAsia" w:ascii="仿宋_GB2312" w:hAnsi="仿宋_GB2312" w:eastAsia="仿宋_GB2312" w:cs="仿宋_GB2312"/>
          <w:lang w:val="en-US" w:eastAsia="zh-CN"/>
        </w:rPr>
        <w:t>本市局</w:t>
      </w:r>
      <w:r>
        <w:rPr>
          <w:rFonts w:hint="eastAsia" w:ascii="仿宋_GB2312" w:hAnsi="仿宋_GB2312" w:eastAsia="仿宋_GB2312" w:cs="仿宋_GB2312"/>
        </w:rPr>
        <w:t>组织辖区内委托生产的化妆品注册人、备案人、经营者、使用单位开展自查自纠、日常监督检查，发现“卫”字号、“消”字号等相关产品涉嫌违法违规线索，属于其他部门职责的，要及时移交相关职能部门。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lang w:eastAsia="zh-CN"/>
        </w:rPr>
        <w:t>六</w:t>
      </w:r>
      <w:r>
        <w:rPr>
          <w:rFonts w:hint="eastAsia" w:ascii="黑体" w:hAnsi="黑体" w:eastAsia="黑体"/>
          <w:b w:val="0"/>
          <w:bCs w:val="0"/>
        </w:rPr>
        <w:t>、检查要求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eastAsia="zh-CN"/>
        </w:rPr>
        <w:t>一</w:t>
      </w:r>
      <w:r>
        <w:rPr>
          <w:rFonts w:hint="eastAsia" w:ascii="仿宋_GB2312" w:hAnsi="仿宋_GB2312" w:eastAsia="仿宋_GB2312" w:cs="仿宋_GB2312"/>
        </w:rPr>
        <w:t>）要突出问题导向，将检查与抽检有机结合，根据国家化妆品和省级化妆品监督抽检工作具体要求，</w:t>
      </w:r>
      <w:r>
        <w:rPr>
          <w:rFonts w:hint="eastAsia" w:ascii="仿宋_GB2312" w:hAnsi="仿宋_GB2312" w:eastAsia="仿宋_GB2312" w:cs="仿宋_GB2312"/>
          <w:lang w:eastAsia="zh-CN"/>
        </w:rPr>
        <w:t>配合州市场监管局</w:t>
      </w:r>
      <w:r>
        <w:rPr>
          <w:rFonts w:hint="eastAsia" w:ascii="仿宋_GB2312" w:hAnsi="仿宋_GB2312" w:eastAsia="仿宋_GB2312" w:cs="仿宋_GB2312"/>
        </w:rPr>
        <w:t>对农村等</w:t>
      </w:r>
      <w:r>
        <w:rPr>
          <w:rFonts w:hint="eastAsia" w:ascii="仿宋_GB2312" w:hAnsi="仿宋_GB2312" w:eastAsia="仿宋_GB2312" w:cs="仿宋_GB2312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</w:rPr>
        <w:t>，美容美发机构、小商店等场所，儿童化妆品、特殊化妆品、投诉举报较多的品种进行重点抽检，提高风险隐患发现能力。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eastAsia="zh-CN"/>
        </w:rPr>
        <w:t>二</w:t>
      </w:r>
      <w:r>
        <w:rPr>
          <w:rFonts w:hint="eastAsia" w:ascii="仿宋_GB2312" w:hAnsi="仿宋_GB2312" w:eastAsia="仿宋_GB2312" w:cs="仿宋_GB2312"/>
        </w:rPr>
        <w:t>）要结合检查工作，对委托生产的注册人、备案人、经营者、使用单位开展《化妆品监督管理条例》《化妆品生产经营监督管理办法》等相关法规的宣贯培训，群策群力，充分调动新闻媒体、行业组织等各界力量，系统性提升对新法规的理解和执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</w:rPr>
        <w:t>及时主动向社会公开监督检查结果信息，提高检查震慑力，同时汇总监督检查信息，分析评判监督检查效果，查找突出问题，及时报送相关材料。工作中如有重大事项，应当及时报告。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outlineLvl w:val="9"/>
      </w:pPr>
    </w:p>
    <w:sectPr>
      <w:footerReference r:id="rId3" w:type="default"/>
      <w:pgSz w:w="11906" w:h="16838"/>
      <w:pgMar w:top="2098" w:right="1800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jJkZTQ4NzRmYmQzYjdlNjNiOTJmYmM3ZjU5NjcifQ=="/>
  </w:docVars>
  <w:rsids>
    <w:rsidRoot w:val="1B365D55"/>
    <w:rsid w:val="1B365D55"/>
    <w:rsid w:val="1DE75925"/>
    <w:rsid w:val="209275D0"/>
    <w:rsid w:val="213C4C61"/>
    <w:rsid w:val="2C492929"/>
    <w:rsid w:val="2F5C0975"/>
    <w:rsid w:val="56CA1F55"/>
    <w:rsid w:val="75A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4" w:after="104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2675</Words>
  <Characters>2697</Characters>
  <Lines>0</Lines>
  <Paragraphs>0</Paragraphs>
  <TotalTime>17</TotalTime>
  <ScaleCrop>false</ScaleCrop>
  <LinksUpToDate>false</LinksUpToDate>
  <CharactersWithSpaces>3072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2022-03-17T08:29:00Z</dcterms:created>
  <dc:creator>gsj</dc:creator>
  <cp:lastModifiedBy>Administrator</cp:lastModifiedBy>
  <cp:lastPrinted>2025-03-06T09:22:09Z</cp:lastPrinted>
  <dcterms:modified xsi:type="dcterms:W3CDTF">2025-03-06T09:36:01Z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09D41BB4F9594B10930CD1CB2A4CDB34_12</vt:lpwstr>
  </property>
</Properties>
</file>