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霍尔果斯市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</w:rPr>
        <w:t>户外经营活动规范管理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规定</w:t>
      </w: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lang w:eastAsia="zh-CN"/>
        </w:rPr>
        <w:t>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第一条  为全面贯彻落实“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人民城市人民建、人民城市为人民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”理念，规范户外经营活动秩序，保障公共安全，维护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各族群众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正常生活环境，提升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市容环境卫生品质，依据《城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市市容和环境卫生管理条例》《城市道路管理条例》《新疆维吾尔自治区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实施&lt;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城市市容和环境卫生管理条例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&gt;行政处罚办法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》《新疆维吾尔自治区食品小作坊、小餐饮店、小食杂店和食品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摊贩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管理条例》《新疆维吾尔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  <w:t>自治区消防条例》等法律法规及相关规定，结合实际制定本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第二条  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适用于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霍尔果斯市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行政区域内户外经营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第三条  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所称户外经营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，是指在城市公共区域、商业前场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小区前场等区域经审批同意后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，从事商品销售、餐饮服务、文创展示等经营活动的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单位或个人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第四条  户外经营管理遵循“政府引导、行业监管、属地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服务、经营者自律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”的原则，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落实属地管理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责任，城管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公安、市监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消防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各相关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部门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落实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none"/>
          <w:lang w:val="en-US" w:eastAsia="zh-CN" w:bidi="ar-SA"/>
        </w:rPr>
        <w:t>行业监管。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第五条  需确定为户外经营区域的，乡镇（街道）联合各部门形成初审意见后上报市人民政府决定。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第六条  乡镇（街道）坚持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公开、公平、公正的原则，实施统一分配，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统一办理户外经营者登记卡，明确摊主个人信息、经营范围、摊位编号、户外经营者照片、有效期限、经营规范等核心内容，实行“一人一卡、亮卡经营”制度。户外经营者登记卡遗失、损毁的，经营者需在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个工作日内向乡镇（街道）申请补办。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第七条  有户外经营需求的单位或个人，可以向经营所在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val="en-US" w:eastAsia="zh-CN"/>
        </w:rPr>
        <w:t>乡镇（街道）提出申请，乡镇（街道）在</w:t>
      </w:r>
      <w:r>
        <w:rPr>
          <w:rFonts w:hint="eastAsia" w:ascii="宋体" w:hAnsi="宋体" w:eastAsia="宋体" w:cs="宋体"/>
          <w:color w:val="auto"/>
          <w:spacing w:val="-20"/>
          <w:sz w:val="32"/>
          <w:szCs w:val="32"/>
          <w:u w:val="none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val="en-US" w:eastAsia="zh-CN"/>
        </w:rPr>
        <w:t>个工作日内予以答复。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第八条  申请资料包括：申请书（需载明申请事项、经营地点、时间、范围、类别等内容）、身份证明材料、户外经营安全责任承诺书。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九条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食品户外经营者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需持身份证明、有效健康证明向经营所在地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登记备案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需公示相关证照及从业人员健康证明，做好食材溯源与食品保鲜，不得销售过期、变质食品，严格落实食品安全主体责任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第十条  除食品经营区域外，其他区域不得摆放食品摊位。餐饮门店严禁在店外加工食品；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严禁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在店外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摆放烤肉加工炉、冷藏柜等店外加工设施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条  经营期间，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需在摊位明显位置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公示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相关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证明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，严格在指定区域、时段内经营，按照批准的地点、面积、期限占用场地，不得超占多占、变更经营位置，严禁出租、转让摊位；经营过程中不得阻碍道路通行、占用消防通道，不得影响公共安全。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自觉维护市容环境，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自备垃圾容器，及时清理现场垃圾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经营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现场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设施摆放整齐；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食品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经营区域需铺设隔油毯等防油污设施；使用合格电器及线路，确保用电安全。严禁私拉乱接；严禁在树木上悬挂物品；严禁破坏绿化带；严禁乱堆乱放杂物；严禁随意倾倒污水、废弃物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严禁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搭建固定设施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严禁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破坏市容环境及公共设施。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销售的商品需符合国家质量安全标准，严禁售卖非法出版物、假冒伪劣商品、管制刀具、烟花爆竹等违禁品。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应当着装整洁、文明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用语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、诚信经营、明码标价。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止经营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个工作日内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向属地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报告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逾期未报备的，视为自动放弃摊位。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十五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户外经营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时间为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18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－次日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: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00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；居民区周边点位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收市时间调整，由经营所在乡镇（街道）结合居民意见拟定方案，公示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个工作日无异议后实施，并报市城市管理局、市公安局备案。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十六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乡镇（街道）、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市城管局、市公安局、市市场监督管理局、市应急管理局、市文旅局、市卫健委、市消防救援大队，按照各自职责开展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安全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检查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落实属地管理和行业监管责任。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乡镇（街道）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：负责统筹户外经营点位、选址、规划、公示与属地管护；负责受理摆摊申请、审核；负责经营区域日常管理、秩序维护、矛盾化解；负责商户宣传教育、文明劝导、问题上报。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市城管局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市容环境卫生、园林绿化、市政设施、道路及附属设施秩序、车辆停放秩序监管。负责对破坏市容环境卫生行为的处罚；负责对擅自占用城市道路、盲道摆摊经营的处罚；负责对擅自在道路两侧及公共区域堆放物料行为的处罚；负责对擅自占用城市绿地摆摊设点行为的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3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市公安局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：负责经营区域治安、交通秩序维护；负责噪音扰民处置、规范道路车辆停放；负责处置突发事件、查处阻碍执法行为。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市市场监督管理局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：负责食品药品安全、商品质量、明码标价监管；负责食品摊贩备案指导；依法查处假冒伪劣、过期变质、缺斤少两等违法行为；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负责店外食品加工行为的监管与处罚；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负责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燃气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灶具产品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质量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监管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市应急管理局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：依法督促指导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乡镇（街道）落实户外经营场所安全生产属地责任；督促指导各行业部门落实户外经营场所行业监管职责；督促指导各行业部门制定完善户外经营活动应急预案、开展演练工作；根据实际情况，按照应急处置流程组织开展突发事件应急救援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市文旅局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引导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户外经营主体融入本地文化旅游特色元素，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引入文创产品、地方特产等特色产品；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提升户外经营的文化内涵和旅游吸引力。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市卫健委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指导属地做好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经营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区域卫生消杀工作；为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符合国家卫生法律法规规定的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从业人员办理健康证明；依法打击户外非法行医行为。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23"/>
          <w:sz w:val="32"/>
          <w:szCs w:val="32"/>
          <w:highlight w:val="none"/>
          <w:u w:val="none"/>
        </w:rPr>
      </w:pPr>
      <w:r>
        <w:rPr>
          <w:rStyle w:val="8"/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市消防救援大队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：负责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督促经营单位落实消防安全责任；</w:t>
      </w:r>
      <w:r>
        <w:rPr>
          <w:rFonts w:hint="eastAsia" w:ascii="方正仿宋简体" w:hAnsi="方正仿宋简体" w:eastAsia="方正仿宋简体" w:cs="方正仿宋简体"/>
          <w:color w:val="auto"/>
          <w:spacing w:val="-23"/>
          <w:sz w:val="32"/>
          <w:szCs w:val="32"/>
          <w:highlight w:val="none"/>
          <w:u w:val="none"/>
        </w:rPr>
        <w:t>组织开展消防安全宣传培训和消防演练，排查整治火灾安全隐患。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州生态环境局霍尔果斯市分局：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负责指导经营主体落实环保责任，开展生态环保宣传与隐患排查；负责户外经营油烟污染行业监管、执法；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负责开展生态环境保护宣传。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十七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条  未经审批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备案，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任何单位或个人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val="en-US" w:eastAsia="zh-CN"/>
        </w:rPr>
        <w:t>不得</w:t>
      </w:r>
      <w:r>
        <w:rPr>
          <w:rFonts w:hint="eastAsia" w:ascii="宋体" w:hAnsi="宋体" w:eastAsia="方正仿宋简体" w:cs="方正仿宋简体"/>
          <w:sz w:val="32"/>
          <w:szCs w:val="32"/>
          <w:u w:val="none"/>
        </w:rPr>
        <w:t>擅自在街道两侧和公共场地堆放物料、搭建建筑物、构筑物或者其他设施</w:t>
      </w:r>
      <w:r>
        <w:rPr>
          <w:rFonts w:hint="eastAsia" w:ascii="宋体" w:hAnsi="宋体" w:eastAsia="方正仿宋简体" w:cs="方正仿宋简体"/>
          <w:sz w:val="32"/>
          <w:szCs w:val="32"/>
          <w:u w:val="none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</w:rPr>
        <w:t>不得擅自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在城市绿地内开设商业、服务摊点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</w:rPr>
        <w:t>不得擅自占用城市道路作为集贸市场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eastAsia="zh-CN"/>
        </w:rPr>
        <w:t>；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不得影响道路通畅、交通安全、居民正常生活。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val="en-US" w:eastAsia="zh-CN"/>
        </w:rPr>
        <w:t>前款规定的禁止性行为，分别由市城管局、市公安局按照各自职责牵头监督查处。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十八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条  若因建设需要或社会公共利益需求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暂停或取消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户外经营点位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应予以配合，按要求清理场地、恢复原貌，相关部门做好指导和监督工作。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十九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条  对违规经营、拒不整改或多次违规的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户外经营者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，由市城管局、市市场监督管理局、市公安局等相关部门按照各自职责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依法处理，并将处罚结果推送至乡镇（街道）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二十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 xml:space="preserve">条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部门工作人员在户外经营管理工作中，存在滥用职权、玩忽职守、徇私舞弊的，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依规依纪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依法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追究责任。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第二十一条  本规定所涉户外经营行为，无单独处罚规定的，按照《中华人民共和国食品安全法》《中华人民共和国反恐怖主义法》《中华人民共和国治安管理处罚法》《城市市容和环境卫生管理条例》《城市道路管理条例》《新疆维吾尔自治区实施〈城市市容和环境卫生管理条例&gt;行政处罚办法》《新疆维吾尔自治区食品小作坊、小餐饮店、小食杂店和食品摊贩管理条例》《新疆维吾尔自治区消防条例》等法律法规的规定予以处罚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（一）未按规定办理户外经营者登记卡、未亮卡经营，或登记卡遗失损毁未在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个工作日内补办的，由经营所在乡镇(街道)责令限期整改;逾期未整改的，移交市市监局、市城管局按照相关规定处罚。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（二）未按审批指定区域、时段经营，超占多占场地、变更经营位置，或出租、转让摊位的，由市城管局责令立即整改，没收违法所得;拒不整改的，由市城管局按照相关规定处罚。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（三）阻碍道路通行、占用消防通道，或私拉乱接用电、未落实消防安全要求的，分别由市公安局、市消防救援大队按照相关规定予以警告、处罚;情节严重的，责令停产停业。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四）食品户外经营者未办理健康证明、未公示证照及健康证明，销售过期、变质食品，或在非食品经营区域摆放食品摊位、餐饮门店店外加工食品的，由市市场监督管理局按照相关规定予以警告、没收违法经营的食品和工具并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（五）破坏市容环境及公共设施(在树木悬挂物品、破坏绿化带、乱堆乱放、随意倾倒污水废弃物、搭建固定设施等)的，由市城管局按照相关规定责令限期恢复原状并处罚款;造成损失的，依法承担赔偿责任。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（六）销售非法出版物、假冒伪劣商品、管制刀具、烟花爆竹等违禁品的，由市市场监督管理局、市公安局按照各自职责没收违禁品、没收违法所得并处罚款;构成犯罪的，依法追究刑事责任。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（七）未明码标价、缺斤少两等不诚信经营的，由市市场监督管理局按照相关规定予以警告、责令整改并处罚款;拒不整改的，加重处罚。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（八）终止经营未在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个工作日内向乡镇(街道)报告，且逾期未清理场地的，由乡镇(街道)责令限期清理;拒不清理的，纳入户外经营诚信管理名单。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九）未经审批备案，擅自堆放物料、搭建设施、占用城市绿化用地或城市道路作为集贸市场的，由市城管局、市自然资源局按照各自职责责令限期拆除、恢复原状并处罚款:造成公共设施损坏的，依法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（十）违规经营拒不整改或阻碍执法人员依法执行公务的，由市公安局按照相关规定予以处罚;构成犯罪的，依法追究刑事责任。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户外经营者有本规定所列违规行为，情节严重、造成恶劣影响或危害公共安全、公共利益的，由乡镇(街道)取消其户外经营资格;涉及违法犯罪的，依法移交司法机关处理。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第二十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二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 xml:space="preserve">条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未尽事宜，依照国家、自治区及伊犁州相关法律、法规、规章和规范性文件规定执行；上级规定与本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规定</w:t>
      </w:r>
      <w:r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不一致的，从其规定。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val="en-US" w:eastAsia="zh-CN"/>
        </w:rPr>
        <w:t>二十三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  <w:t>条  本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  <w:t>由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eastAsia="zh-CN"/>
        </w:rPr>
        <w:t>霍尔果斯市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  <w:lang w:val="en-US" w:eastAsia="zh-CN"/>
        </w:rPr>
        <w:t>人民政府办公室</w:t>
      </w:r>
      <w:r>
        <w:rPr>
          <w:rFonts w:hint="eastAsia" w:ascii="方正仿宋简体" w:hAnsi="方正仿宋简体" w:eastAsia="方正仿宋简体" w:cs="方正仿宋简体"/>
          <w:color w:val="auto"/>
          <w:spacing w:val="-20"/>
          <w:sz w:val="32"/>
          <w:szCs w:val="32"/>
          <w:u w:val="none"/>
        </w:rPr>
        <w:t>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val="en-US" w:eastAsia="zh-CN"/>
        </w:rPr>
        <w:t>二十四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条  本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lang w:eastAsia="zh-CN"/>
        </w:rPr>
        <w:t>规定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自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 xml:space="preserve">  年  月  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起施行，有效期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t>年。</w:t>
      </w:r>
    </w:p>
    <w:sectPr>
      <w:footerReference r:id="rId3" w:type="default"/>
      <w:pgSz w:w="11905" w:h="16840"/>
      <w:pgMar w:top="2098" w:right="1531" w:bottom="1984" w:left="153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1"/>
      </w:rPr>
      <w:pict>
        <v:shape id="_x0000_s4097" o:spid="_x0000_s4097" o:spt="202" type="#_x0000_t202" style="position:absolute;left:0pt;margin-top:-10.2pt;height:21.2pt;width:78.05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4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hdrShapeDefaults>
    <o:shapelayout v:ext="edit">
      <o:idmap v:ext="edit" data="3,4"/>
    </o:shapelayout>
  </w:hdrShapeDefaults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ACF3781"/>
    <w:rsid w:val="0C702E44"/>
    <w:rsid w:val="0CE80F3E"/>
    <w:rsid w:val="19613882"/>
    <w:rsid w:val="1D0432AA"/>
    <w:rsid w:val="1E3F50C2"/>
    <w:rsid w:val="24C95A44"/>
    <w:rsid w:val="2C673940"/>
    <w:rsid w:val="2DD56299"/>
    <w:rsid w:val="300504B1"/>
    <w:rsid w:val="315929ED"/>
    <w:rsid w:val="3B7F695C"/>
    <w:rsid w:val="3E9F7EA8"/>
    <w:rsid w:val="42020DAD"/>
    <w:rsid w:val="4ABD4864"/>
    <w:rsid w:val="4F2556DE"/>
    <w:rsid w:val="512352CC"/>
    <w:rsid w:val="52FC477E"/>
    <w:rsid w:val="5A991B1D"/>
    <w:rsid w:val="61346391"/>
    <w:rsid w:val="6900538F"/>
    <w:rsid w:val="6AD74BB6"/>
    <w:rsid w:val="72725A1D"/>
    <w:rsid w:val="745E3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2319</Words>
  <Characters>2327</Characters>
  <TotalTime>90</TotalTime>
  <ScaleCrop>false</ScaleCrop>
  <LinksUpToDate>false</LinksUpToDate>
  <CharactersWithSpaces>2377</CharactersWithSpaces>
  <Application>WPS Office_11.8.2.12251_F1E327BC-269C-435d-A152-05C5408002CA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2026-03-13T13:15:00Z</dcterms:created>
  <dc:creator>Apache POI</dc:creator>
  <cp:lastModifiedBy>Administrator</cp:lastModifiedBy>
  <cp:lastPrinted>2026-06-04T05:12:59Z</cp:lastPrinted>
  <dcterms:modified xsi:type="dcterms:W3CDTF">2026-06-04T07:57:15Z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eyJoZGlkIjoiNmNlNjY1ZTI5OGE1Y2YwNDg4MDM5ZDhiNzcxY2M5ZTciLCJ1c2VySWQiOiI1MjY5MTMyMzMifQ==</vt:lpwstr>
  </property>
  <property fmtid="{D5CDD505-2E9C-101B-9397-08002B2CF9AE}" pid="3" name="KSOProductBuildVer">
    <vt:lpwstr>2052-11.8.2.12251</vt:lpwstr>
  </property>
  <property fmtid="{D5CDD505-2E9C-101B-9397-08002B2CF9AE}" pid="4" name="ICV">
    <vt:lpwstr>B431A23405894322A09C80653A7751F5_12</vt:lpwstr>
  </property>
</Properties>
</file>