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窗体顶端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霍尔果斯市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交通运输局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2022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年政府信息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今年以来，</w:t>
      </w:r>
      <w:r>
        <w:rPr>
          <w:rFonts w:hint="default" w:ascii="Times New Roman" w:hAnsi="Times New Roman" w:cs="Times New Roman"/>
          <w:lang w:eastAsia="zh-CN"/>
        </w:rPr>
        <w:t>霍尔果斯市</w:t>
      </w:r>
      <w:r>
        <w:rPr>
          <w:rFonts w:hint="default" w:ascii="Times New Roman" w:hAnsi="Times New Roman" w:cs="Times New Roman"/>
        </w:rPr>
        <w:t>交通运输局按照</w:t>
      </w:r>
      <w:r>
        <w:rPr>
          <w:rFonts w:hint="eastAsia" w:ascii="Times New Roman" w:hAnsi="Times New Roman" w:cs="Times New Roman"/>
          <w:lang w:eastAsia="zh-CN"/>
        </w:rPr>
        <w:t>市委</w:t>
      </w:r>
      <w:r>
        <w:rPr>
          <w:rFonts w:hint="default" w:ascii="Times New Roman" w:hAnsi="Times New Roman" w:cs="Times New Roman"/>
        </w:rPr>
        <w:t>、政府统一部署，加强组织领导，健全工作机制，</w:t>
      </w:r>
      <w:bookmarkStart w:id="0" w:name="_GoBack"/>
      <w:bookmarkEnd w:id="0"/>
      <w:r>
        <w:rPr>
          <w:rFonts w:hint="default" w:ascii="Times New Roman" w:hAnsi="Times New Roman" w:cs="Times New Roman"/>
        </w:rPr>
        <w:t>认真贯彻落实《</w:t>
      </w:r>
      <w:r>
        <w:rPr>
          <w:rFonts w:hint="default" w:ascii="Times New Roman" w:hAnsi="Times New Roman" w:cs="Times New Roman"/>
          <w:lang w:eastAsia="zh-CN"/>
        </w:rPr>
        <w:t>2022</w:t>
      </w:r>
      <w:r>
        <w:rPr>
          <w:rFonts w:hint="default" w:ascii="Times New Roman" w:hAnsi="Times New Roman" w:cs="Times New Roman"/>
        </w:rPr>
        <w:t>年政务公开工作要点》的各项要求，以“正常化、规范化、制度代”为着点，促进了政府信息公开工作规范、有序、健康发展。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</w:rPr>
      </w:pPr>
      <w:r>
        <w:rPr>
          <w:rFonts w:hint="eastAsia" w:ascii="方正楷体简体" w:hAnsi="方正楷体简体" w:eastAsia="方正楷体简体" w:cs="方正楷体简体"/>
          <w:b/>
          <w:bCs/>
        </w:rPr>
        <w:t>遵循公开、公平、便民的原则，大力推进信息公开</w:t>
      </w:r>
      <w:r>
        <w:rPr>
          <w:rFonts w:hint="eastAsia" w:ascii="方正楷体简体" w:hAnsi="方正楷体简体" w:eastAsia="方正楷体简体" w:cs="方正楷体简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公开为原则，不公开为例外，严格按照法律法规和有关政策规定，除涉及国家秘密和依法受到保护的商业秘密、个人隐私之外的信息，如实及时公开。对应公开的事项，按照规定的制度和程序，通过政府网站、报纸电视等途径及时公开，努力提高工作的透明度，切实保障人民群众的知情权、参与权、表达权和监督权，充分发挥政府信息对人民群众生产、生活和经济社会的服务作用。属于主动公开范围的政府信息，在该政府信息形成或者变更之日起20个工作日内予以公开。属于申请公开范围的，能当场答复的当场答复，不能当场答复的一般在收到申请之日起15个工作日予以答复。严格按照政府信息公开指南和目录，及时发布和更新机构职能、规范性文件、行政许可、办事程序、年度计划以及其他应主动公开的政府信息、政府信息公开工作年度报告等方面的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简体" w:hAnsi="方正楷体简体" w:eastAsia="方正楷体简体" w:cs="方正楷体简体"/>
          <w:b/>
          <w:bCs/>
        </w:rPr>
        <w:t>（二）遵循谁提供、谁审核、谁负责的原则，严格进行保密审查。</w:t>
      </w:r>
      <w:r>
        <w:rPr>
          <w:rFonts w:hint="default" w:ascii="Times New Roman" w:hAnsi="Times New Roman" w:cs="Times New Roman"/>
        </w:rPr>
        <w:t>在推进政府信息公开工作中，严格坚持政府信息公开保密工作程序，建立健全信息</w:t>
      </w:r>
      <w:r>
        <w:rPr>
          <w:rFonts w:hint="eastAsia" w:ascii="Times New Roman" w:hAnsi="Times New Roman" w:cs="Times New Roman"/>
          <w:lang w:eastAsia="zh-CN"/>
        </w:rPr>
        <w:t>发布</w:t>
      </w:r>
      <w:r>
        <w:rPr>
          <w:rFonts w:hint="default" w:ascii="Times New Roman" w:hAnsi="Times New Roman" w:cs="Times New Roman"/>
        </w:rPr>
        <w:t>保密审查机制。严格按照《国家保密法》及有关</w:t>
      </w:r>
      <w:r>
        <w:rPr>
          <w:rFonts w:hint="eastAsia" w:ascii="Times New Roman" w:hAnsi="Times New Roman" w:cs="Times New Roman"/>
          <w:lang w:eastAsia="zh-CN"/>
        </w:rPr>
        <w:t>法律法规</w:t>
      </w:r>
      <w:r>
        <w:rPr>
          <w:rFonts w:hint="default" w:ascii="Times New Roman" w:hAnsi="Times New Roman" w:cs="Times New Roman"/>
        </w:rPr>
        <w:t>和规章规定，对拟公开的政府信息是否涉及国家秘密、商业秘密、个人隐私进行认真审查，对涉密的政府信息，未经特殊许可的不得公开，确保设备、网络运行安全。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方正楷体简体" w:hAnsi="方正楷体简体" w:eastAsia="方正楷体简体" w:cs="方正楷体简体"/>
          <w:b/>
          <w:bCs/>
        </w:rPr>
        <w:t>（三）遵循公正、客观、实事求是的原则，健全责任追究制度。</w:t>
      </w:r>
      <w:r>
        <w:rPr>
          <w:rFonts w:hint="default" w:ascii="Times New Roman" w:hAnsi="Times New Roman" w:cs="Times New Roman"/>
        </w:rPr>
        <w:t>坚持追究责任与改进工作相结合、惩戒与教育相结合，坚持公正、公平、实事求是的原则，建立健全政府信息公开工作过错责任追究制度。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</w:rPr>
        <w:t>（四）遵循透明、廉洁、高效的原则，加强社会监督评议</w:t>
      </w:r>
      <w:r>
        <w:rPr>
          <w:rFonts w:hint="eastAsia" w:ascii="方正楷体简体" w:hAnsi="方正楷体简体" w:eastAsia="方正楷体简体" w:cs="方正楷体简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坚持行政监督与群众监督相结合、内部评议和社会评议相结合，建立健全了透明、廉洁、高效的政府信息公开监督评议机制。紧紧围绕</w:t>
      </w:r>
      <w:r>
        <w:rPr>
          <w:rFonts w:hint="eastAsia" w:ascii="Times New Roman" w:hAnsi="Times New Roman" w:cs="Times New Roman"/>
          <w:lang w:eastAsia="zh-CN"/>
        </w:rPr>
        <w:t>市委</w:t>
      </w:r>
      <w:r>
        <w:rPr>
          <w:rFonts w:hint="default" w:ascii="Times New Roman" w:hAnsi="Times New Roman" w:cs="Times New Roman"/>
        </w:rPr>
        <w:t>、政府信息公开的机构落实、制度完善、公开内容、运行时效、意见反馈、投诉处理、满意程度等方面，扎实开展监督评议工作，主动接受人民群众监督评议。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5"/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1830"/>
        <w:gridCol w:w="1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第二十条第一项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0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0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第二十条 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0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969"/>
        <w:tblOverlap w:val="never"/>
        <w:tblW w:w="85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59"/>
        <w:gridCol w:w="3361"/>
        <w:gridCol w:w="495"/>
        <w:gridCol w:w="495"/>
        <w:gridCol w:w="495"/>
        <w:gridCol w:w="495"/>
        <w:gridCol w:w="495"/>
        <w:gridCol w:w="510"/>
        <w:gridCol w:w="5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本列数据的勾稽关系为：第一项加第二项之和，等于第三项加第四项之和</w:t>
            </w:r>
          </w:p>
        </w:tc>
        <w:tc>
          <w:tcPr>
            <w:tcW w:w="351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自然人</w:t>
            </w:r>
          </w:p>
        </w:tc>
        <w:tc>
          <w:tcPr>
            <w:tcW w:w="24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法人或其他组织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微软雅黑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50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商业企业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社会公益组织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法律服务机构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（一）予以公开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（二）部分公开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1、属于国家秘密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2、其他法律行政法规禁止公开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3、危及三安全一稳定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4、保护第三方合法权益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5、属于三类内部事务信息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6、属于四类过程性信息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7、属于行政执法案卷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8、属于行政查询事项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（四）无法提供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1、本机关不掌握相关政府信息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2、没有现成信息需要另行制作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3、补正后申请内容仍不明确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（五）不予处理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1、信访举报投诉类申请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2、重复申请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3、要求提供公开出版物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4、无正当理由大量反复申请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微软雅黑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微软雅黑" w:cs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5、要求行政机关确认或重新出具已获取信息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（六）其他处理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1、申请人无正当理由逾期不补正、行政机关不再处理其政府信息公开申请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2、申请人逾期未按收费通知要求缴纳费用、行政机关不再处理其政府信息公开申请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3、其他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（七）总计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四、结转下年度继续办理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四、政府信息公开行政复议、行政诉讼情况</w:t>
      </w:r>
    </w:p>
    <w:tbl>
      <w:tblPr>
        <w:tblStyle w:val="5"/>
        <w:tblW w:w="84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566"/>
        <w:gridCol w:w="562"/>
        <w:gridCol w:w="562"/>
        <w:gridCol w:w="562"/>
        <w:gridCol w:w="562"/>
        <w:gridCol w:w="566"/>
        <w:gridCol w:w="562"/>
        <w:gridCol w:w="562"/>
        <w:gridCol w:w="562"/>
        <w:gridCol w:w="562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1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562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1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8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黑体" w:hAnsi="黑体" w:eastAsia="黑体" w:cs="黑体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2022</w:t>
      </w:r>
      <w:r>
        <w:rPr>
          <w:rFonts w:hint="default" w:ascii="Times New Roman" w:hAnsi="Times New Roman" w:cs="Times New Roman"/>
        </w:rPr>
        <w:t>年我局信息公开工作虽然取得了一些成效，但离要求还有一定距离，主要存在以下问题：一是对《条例》学习、培训和交流不够实，对学习培训不重视，只是简单学习，没有深学弄通。二是公开的形式不够多，比较重视通过政府网站公开政府信息，但真正通过网站获取信息的老百姓却较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年，我局将全面落实</w:t>
      </w:r>
      <w:r>
        <w:rPr>
          <w:rFonts w:hint="eastAsia" w:ascii="Times New Roman" w:hAnsi="Times New Roman" w:cs="Times New Roman"/>
          <w:lang w:eastAsia="zh-CN"/>
        </w:rPr>
        <w:t>市委</w:t>
      </w:r>
      <w:r>
        <w:rPr>
          <w:rFonts w:hint="default" w:ascii="Times New Roman" w:hAnsi="Times New Roman" w:cs="Times New Roman"/>
        </w:rPr>
        <w:t>、政府相关要求，重点做好以下几项工作：一是继续健全信息公开相关制度，完善信息公开工作流程，增强主动公开工作全面性和时效性。二是丰富政策解读形式，利用生动活泼、丰富新颖的方式解读政策文件，加强政策宣传，做好正面引导工作。三是加强政府信息公开培训，提升政务公开工作规范性，切实保障人民群众的知情权、监督权和参与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依据《政府信息公开信息处理费管理办法》规定，无收取信息处理费。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300" w:afterAutospacing="0" w:line="378" w:lineRule="atLeast"/>
        <w:ind w:left="0" w:right="0"/>
        <w:jc w:val="left"/>
        <w:rPr>
          <w:rFonts w:hint="default" w:ascii="Times New Roman" w:hAnsi="Times New Roman" w:eastAsia="微软雅黑" w:cs="Times New Roman"/>
          <w:color w:val="000000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DF92"/>
    <w:multiLevelType w:val="singleLevel"/>
    <w:tmpl w:val="707EDF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Dg2MTRjOThjYzg5Y2E5MGI1YjUwOTNjOTA3NWUifQ=="/>
  </w:docVars>
  <w:rsids>
    <w:rsidRoot w:val="5C1549C0"/>
    <w:rsid w:val="25947B0D"/>
    <w:rsid w:val="5C1549C0"/>
    <w:rsid w:val="7F1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2023-12-01T04:35:00Z</dcterms:created>
  <dc:creator>⁽⁽ଘ王小路ଓ⁾⁾</dc:creator>
  <cp:lastModifiedBy>Administrator</cp:lastModifiedBy>
  <dcterms:modified xsi:type="dcterms:W3CDTF">2023-12-01T08:29:01Z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14CDC46FA6CF460BB2647928E06C0F3D_11</vt:lpwstr>
  </property>
</Properties>
</file>