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keepNext w:val="0"/>
        <w:keepLines w:val="0"/>
        <w:pageBreakBefore w:val="0"/>
        <w:widowControl w:val="0"/>
        <w:kinsoku/>
        <w:wordWrap/>
        <w:overflowPunct/>
        <w:topLinePunct w:val="0"/>
        <w:autoSpaceDE/>
        <w:autoSpaceDN/>
        <w:bidi w:val="0"/>
        <w:spacing w:line="540" w:lineRule="exact"/>
        <w:jc w:val="center"/>
        <w:rPr>
          <w:rFonts w:ascii="Times New Roman" w:eastAsia="华文中宋" w:hAnsi="Times New Roman" w:cs="Times New Roman" w:hint="default"/>
          <w:b/>
          <w:color w:val="auto"/>
          <w:kern w:val="0"/>
          <w:sz w:val="52"/>
          <w:szCs w:val="52"/>
          <w:highlight w:val="none"/>
        </w:rPr>
      </w:pPr>
    </w:p>
    <w:p>
      <w:pPr>
        <w:keepNext w:val="0"/>
        <w:keepLines w:val="0"/>
        <w:pageBreakBefore w:val="0"/>
        <w:widowControl w:val="0"/>
        <w:kinsoku/>
        <w:wordWrap/>
        <w:overflowPunct/>
        <w:topLinePunct w:val="0"/>
        <w:autoSpaceDE/>
        <w:autoSpaceDN/>
        <w:bidi w:val="0"/>
        <w:spacing w:line="540" w:lineRule="exact"/>
        <w:rPr>
          <w:rFonts w:ascii="Times New Roman" w:eastAsia="华文中宋" w:hAnsi="Times New Roman" w:cs="Times New Roman" w:hint="default"/>
          <w:b/>
          <w:color w:val="auto"/>
          <w:kern w:val="0"/>
          <w:sz w:val="52"/>
          <w:szCs w:val="52"/>
          <w:highlight w:val="none"/>
        </w:rPr>
      </w:pPr>
    </w:p>
    <w:p>
      <w:pPr>
        <w:keepNext w:val="0"/>
        <w:keepLines w:val="0"/>
        <w:pageBreakBefore w:val="0"/>
        <w:widowControl w:val="0"/>
        <w:kinsoku/>
        <w:wordWrap/>
        <w:overflowPunct/>
        <w:topLinePunct w:val="0"/>
        <w:autoSpaceDE/>
        <w:autoSpaceDN/>
        <w:bidi w:val="0"/>
        <w:spacing w:line="540" w:lineRule="exact"/>
        <w:jc w:val="center"/>
        <w:rPr>
          <w:rFonts w:ascii="Times New Roman" w:eastAsia="华文中宋" w:hAnsi="Times New Roman" w:cs="Times New Roman" w:hint="default"/>
          <w:b/>
          <w:color w:val="auto"/>
          <w:kern w:val="0"/>
          <w:sz w:val="52"/>
          <w:szCs w:val="52"/>
          <w:highlight w:val="none"/>
        </w:rPr>
      </w:pPr>
    </w:p>
    <w:p>
      <w:pPr>
        <w:keepNext w:val="0"/>
        <w:keepLines w:val="0"/>
        <w:pageBreakBefore w:val="0"/>
        <w:widowControl w:val="0"/>
        <w:kinsoku/>
        <w:wordWrap/>
        <w:overflowPunct/>
        <w:topLinePunct w:val="0"/>
        <w:autoSpaceDE/>
        <w:autoSpaceDN/>
        <w:bidi w:val="0"/>
        <w:spacing w:line="540" w:lineRule="exact"/>
        <w:jc w:val="center"/>
        <w:rPr>
          <w:rFonts w:ascii="Times New Roman" w:eastAsia="华文中宋" w:hAnsi="Times New Roman" w:cs="Times New Roman" w:hint="default"/>
          <w:b/>
          <w:color w:val="auto"/>
          <w:kern w:val="0"/>
          <w:sz w:val="52"/>
          <w:szCs w:val="52"/>
          <w:highlight w:val="none"/>
        </w:rPr>
      </w:pPr>
    </w:p>
    <w:p>
      <w:pPr>
        <w:keepNext w:val="0"/>
        <w:keepLines w:val="0"/>
        <w:pageBreakBefore w:val="0"/>
        <w:widowControl w:val="0"/>
        <w:kinsoku/>
        <w:wordWrap/>
        <w:overflowPunct/>
        <w:topLinePunct w:val="0"/>
        <w:autoSpaceDE/>
        <w:autoSpaceDN/>
        <w:bidi w:val="0"/>
        <w:spacing w:line="540" w:lineRule="exact"/>
        <w:jc w:val="center"/>
        <w:rPr>
          <w:rFonts w:ascii="Times New Roman" w:eastAsia="方正小标宋_GBK" w:hAnsi="Times New Roman" w:cs="Times New Roman" w:hint="default"/>
          <w:color w:val="auto"/>
          <w:kern w:val="0"/>
          <w:sz w:val="48"/>
          <w:szCs w:val="48"/>
          <w:highlight w:val="none"/>
        </w:rPr>
      </w:pPr>
      <w:r>
        <w:rPr>
          <w:rFonts w:ascii="Times New Roman" w:eastAsia="方正小标宋_GBK" w:hAnsi="Times New Roman" w:cs="Times New Roman" w:hint="default"/>
          <w:color w:val="auto"/>
          <w:kern w:val="0"/>
          <w:sz w:val="48"/>
          <w:szCs w:val="48"/>
          <w:highlight w:val="none"/>
        </w:rPr>
        <w:br/>
      </w:r>
      <w:r>
        <w:rPr>
          <w:rFonts w:ascii="Times New Roman" w:eastAsia="方正小标宋_GBK" w:hAnsi="Times New Roman" w:cs="Times New Roman" w:hint="default"/>
          <w:color w:val="auto"/>
          <w:kern w:val="0"/>
          <w:sz w:val="48"/>
          <w:szCs w:val="48"/>
          <w:highlight w:val="none"/>
        </w:rPr>
        <w:t xml:space="preserve">霍尔果斯经济开发区铁路枢纽多式联运场站建设项目（一期）-2</w:t>
      </w:r>
    </w:p>
    <w:p>
      <w:pPr>
        <w:keepNext w:val="0"/>
        <w:keepLines w:val="0"/>
        <w:pageBreakBefore w:val="0"/>
        <w:widowControl w:val="0"/>
        <w:kinsoku/>
        <w:wordWrap/>
        <w:overflowPunct/>
        <w:topLinePunct w:val="0"/>
        <w:autoSpaceDE/>
        <w:autoSpaceDN/>
        <w:bidi w:val="0"/>
        <w:spacing w:line="540" w:lineRule="exact"/>
        <w:jc w:val="center"/>
        <w:rPr>
          <w:rFonts w:ascii="Times New Roman" w:eastAsia="方正小标宋_GBK" w:hAnsi="Times New Roman" w:cs="Times New Roman" w:hint="default"/>
          <w:color w:val="auto"/>
          <w:kern w:val="0"/>
          <w:sz w:val="48"/>
          <w:szCs w:val="48"/>
          <w:highlight w:val="none"/>
        </w:rPr>
      </w:pPr>
      <w:r>
        <w:rPr>
          <w:rFonts w:eastAsia="方正小标宋_GBK" w:cs="Times New Roman" w:hint="eastAsia"/>
          <w:color w:val="auto"/>
          <w:kern w:val="0"/>
          <w:sz w:val="48"/>
          <w:szCs w:val="48"/>
          <w:highlight w:val="none"/>
          <w:lang w:val="en-US" w:eastAsia="zh-CN"/>
        </w:rPr>
        <w:t xml:space="preserve">项目</w:t>
      </w:r>
      <w:r>
        <w:rPr>
          <w:rFonts w:ascii="Times New Roman" w:eastAsia="方正小标宋_GBK" w:hAnsi="Times New Roman" w:cs="Times New Roman" w:hint="default"/>
          <w:color w:val="auto"/>
          <w:kern w:val="0"/>
          <w:sz w:val="48"/>
          <w:szCs w:val="48"/>
          <w:highlight w:val="none"/>
        </w:rPr>
        <w:t xml:space="preserve">支出绩效评价报告</w:t>
      </w:r>
    </w:p>
    <w:p>
      <w:pPr>
        <w:keepNext w:val="0"/>
        <w:keepLines w:val="0"/>
        <w:pageBreakBefore w:val="0"/>
        <w:widowControl w:val="0"/>
        <w:kinsoku/>
        <w:wordWrap/>
        <w:overflowPunct/>
        <w:topLinePunct w:val="0"/>
        <w:autoSpaceDE/>
        <w:autoSpaceDN/>
        <w:bidi w:val="0"/>
        <w:spacing w:line="540" w:lineRule="exact"/>
        <w:jc w:val="center"/>
        <w:rPr>
          <w:rFonts w:ascii="Times New Roman" w:eastAsia="华文中宋" w:hAnsi="Times New Roman" w:cs="Times New Roman" w:hint="default"/>
          <w:b/>
          <w:color w:val="auto"/>
          <w:kern w:val="0"/>
          <w:sz w:val="52"/>
          <w:szCs w:val="52"/>
          <w:highlight w:val="none"/>
        </w:rPr>
      </w:pPr>
    </w:p>
    <w:p>
      <w:pPr>
        <w:keepNext w:val="0"/>
        <w:keepLines w:val="0"/>
        <w:pageBreakBefore w:val="0"/>
        <w:widowControl w:val="0"/>
        <w:kinsoku/>
        <w:wordWrap/>
        <w:overflowPunct/>
        <w:topLinePunct w:val="0"/>
        <w:autoSpaceDE/>
        <w:autoSpaceDN/>
        <w:bidi w:val="0"/>
        <w:spacing w:line="540" w:lineRule="exact"/>
        <w:jc w:val="center"/>
        <w:rPr>
          <w:rFonts w:ascii="Times New Roman" w:eastAsia="仿宋_GB2312" w:hAnsi="Times New Roman" w:cs="Times New Roman" w:hint="default"/>
          <w:color w:val="auto"/>
          <w:kern w:val="0"/>
          <w:sz w:val="36"/>
          <w:szCs w:val="36"/>
          <w:highlight w:val="none"/>
        </w:rPr>
      </w:pPr>
      <w:r>
        <w:rPr>
          <w:rFonts w:ascii="Times New Roman" w:eastAsia="仿宋_GB2312" w:hAnsi="Times New Roman" w:cs="Times New Roman" w:hint="default"/>
          <w:color w:val="auto"/>
          <w:kern w:val="0"/>
          <w:sz w:val="36"/>
          <w:szCs w:val="36"/>
          <w:highlight w:val="none"/>
        </w:rPr>
        <w:t xml:space="preserve">（202</w:t>
      </w:r>
      <w:r>
        <w:rPr>
          <w:rFonts w:ascii="Times New Roman" w:eastAsia="仿宋_GB2312" w:hAnsi="Times New Roman" w:cs="Times New Roman" w:hint="default"/>
          <w:color w:val="auto"/>
          <w:kern w:val="0"/>
          <w:sz w:val="36"/>
          <w:szCs w:val="36"/>
          <w:highlight w:val="none"/>
          <w:lang w:val="en-US" w:eastAsia="zh-CN"/>
        </w:rPr>
        <w:t xml:space="preserve">4</w:t>
      </w:r>
      <w:r>
        <w:rPr>
          <w:rFonts w:ascii="Times New Roman" w:eastAsia="仿宋_GB2312" w:hAnsi="Times New Roman" w:cs="Times New Roman" w:hint="default"/>
          <w:color w:val="auto"/>
          <w:kern w:val="0"/>
          <w:sz w:val="36"/>
          <w:szCs w:val="36"/>
          <w:highlight w:val="none"/>
        </w:rPr>
        <w:t xml:space="preserve">年度）</w:t>
      </w:r>
    </w:p>
    <w:p>
      <w:pPr>
        <w:keepNext w:val="0"/>
        <w:keepLines w:val="0"/>
        <w:pageBreakBefore w:val="0"/>
        <w:widowControl w:val="0"/>
        <w:kinsoku/>
        <w:wordWrap/>
        <w:overflowPunct/>
        <w:topLinePunct w:val="0"/>
        <w:autoSpaceDE/>
        <w:autoSpaceDN/>
        <w:bidi w:val="0"/>
        <w:spacing w:line="540" w:lineRule="exact"/>
        <w:jc w:val="center"/>
        <w:rPr>
          <w:rFonts w:ascii="Times New Roman" w:eastAsia="仿宋_GB2312" w:hAnsi="Times New Roman" w:cs="Times New Roman" w:hint="default"/>
          <w:color w:val="auto"/>
          <w:kern w:val="0"/>
          <w:sz w:val="30"/>
          <w:szCs w:val="30"/>
          <w:highlight w:val="none"/>
        </w:rPr>
      </w:pPr>
    </w:p>
    <w:p>
      <w:pPr>
        <w:keepNext w:val="0"/>
        <w:keepLines w:val="0"/>
        <w:pageBreakBefore w:val="0"/>
        <w:widowControl w:val="0"/>
        <w:kinsoku/>
        <w:wordWrap/>
        <w:overflowPunct/>
        <w:topLinePunct w:val="0"/>
        <w:autoSpaceDE/>
        <w:autoSpaceDN/>
        <w:bidi w:val="0"/>
        <w:spacing w:line="540" w:lineRule="exact"/>
        <w:jc w:val="center"/>
        <w:rPr>
          <w:rFonts w:ascii="Times New Roman" w:eastAsia="仿宋_GB2312" w:hAnsi="Times New Roman" w:cs="Times New Roman" w:hint="default"/>
          <w:color w:val="auto"/>
          <w:kern w:val="0"/>
          <w:sz w:val="30"/>
          <w:szCs w:val="30"/>
          <w:highlight w:val="none"/>
        </w:rPr>
      </w:pPr>
    </w:p>
    <w:p>
      <w:pPr>
        <w:keepNext w:val="0"/>
        <w:keepLines w:val="0"/>
        <w:pageBreakBefore w:val="0"/>
        <w:widowControl w:val="0"/>
        <w:kinsoku/>
        <w:wordWrap/>
        <w:overflowPunct/>
        <w:topLinePunct w:val="0"/>
        <w:autoSpaceDE/>
        <w:autoSpaceDN/>
        <w:bidi w:val="0"/>
        <w:spacing w:line="540" w:lineRule="exact"/>
        <w:rPr>
          <w:rFonts w:ascii="Times New Roman" w:eastAsia="仿宋_GB2312" w:hAnsi="Times New Roman" w:cs="Times New Roman" w:hint="default"/>
          <w:color w:val="auto"/>
          <w:kern w:val="0"/>
          <w:sz w:val="30"/>
          <w:szCs w:val="30"/>
          <w:highlight w:val="none"/>
        </w:rPr>
      </w:pPr>
    </w:p>
    <w:p>
      <w:pPr>
        <w:keepNext w:val="0"/>
        <w:keepLines w:val="0"/>
        <w:pageBreakBefore w:val="0"/>
        <w:widowControl w:val="0"/>
        <w:kinsoku/>
        <w:wordWrap/>
        <w:overflowPunct/>
        <w:topLinePunct w:val="0"/>
        <w:autoSpaceDE/>
        <w:autoSpaceDN/>
        <w:bidi w:val="0"/>
        <w:spacing w:line="700" w:lineRule="exact"/>
        <w:ind w:firstLine="0" w:firstLineChars="0"/>
        <w:jc w:val="left"/>
        <w:rPr>
          <w:rFonts w:ascii="Times New Roman" w:eastAsia="仿宋_GB2312" w:hAnsi="Times New Roman" w:cs="Times New Roman" w:hint="eastAsia"/>
          <w:color w:val="auto"/>
          <w:kern w:val="0"/>
          <w:sz w:val="32"/>
          <w:szCs w:val="32"/>
          <w:highlight w:val="none"/>
          <w:lang w:eastAsia="zh-CN"/>
        </w:rPr>
      </w:pPr>
      <w:r>
        <w:rPr>
          <w:rFonts w:ascii="Times New Roman" w:eastAsia="方正仿宋简体" w:hAnsi="Times New Roman" w:cs="Times New Roman" w:hint="eastAsia"/>
          <w:b/>
          <w:kern w:val="2"/>
          <w:sz w:val="32"/>
          <w:szCs w:val="32"/>
        </w:rPr>
        <w:t xml:space="preserve">项目名称：</w:t>
      </w:r>
      <w:r>
        <w:rPr>
          <w:rFonts w:ascii="Times New Roman" w:eastAsia="仿宋_GB2312" w:hAnsi="Times New Roman" w:cs="Times New Roman" w:hint="default"/>
          <w:color w:val="auto"/>
          <w:kern w:val="0"/>
          <w:sz w:val="32"/>
          <w:szCs w:val="32"/>
          <w:highlight w:val="none"/>
        </w:rPr>
        <w:t xml:space="preserve">霍尔果斯经济开发区铁路枢纽多式联运场站建设项目</w:t>
      </w:r>
      <w:r>
        <w:rPr>
          <w:rFonts w:ascii="Times New Roman" w:eastAsia="仿宋_GB2312" w:hAnsi="Times New Roman" w:cs="Times New Roman" w:hint="eastAsia"/>
          <w:color w:val="auto"/>
          <w:kern w:val="0"/>
          <w:sz w:val="32"/>
          <w:szCs w:val="32"/>
          <w:highlight w:val="none"/>
          <w:lang w:eastAsia="zh-CN"/>
        </w:rPr>
        <w:t xml:space="preserve">（</w:t>
      </w:r>
      <w:r>
        <w:rPr>
          <w:rFonts w:ascii="Times New Roman" w:eastAsia="仿宋_GB2312" w:hAnsi="Times New Roman" w:cs="Times New Roman" w:hint="eastAsia"/>
          <w:color w:val="auto"/>
          <w:kern w:val="0"/>
          <w:sz w:val="32"/>
          <w:szCs w:val="32"/>
          <w:highlight w:val="none"/>
          <w:lang w:val="en-US" w:eastAsia="zh-CN"/>
        </w:rPr>
        <w:t xml:space="preserve">一期</w:t>
      </w:r>
      <w:r>
        <w:rPr>
          <w:rFonts w:ascii="Times New Roman" w:eastAsia="仿宋_GB2312" w:hAnsi="Times New Roman" w:cs="Times New Roman" w:hint="eastAsia"/>
          <w:color w:val="auto"/>
          <w:kern w:val="0"/>
          <w:sz w:val="32"/>
          <w:szCs w:val="32"/>
          <w:highlight w:val="none"/>
          <w:lang w:eastAsia="zh-CN"/>
        </w:rPr>
        <w:t xml:space="preserve">）</w:t>
      </w:r>
      <w:r>
        <w:rPr>
          <w:rFonts w:ascii="Times New Roman" w:eastAsia="仿宋_GB2312" w:hAnsi="Times New Roman" w:cs="Times New Roman" w:hint="default"/>
          <w:color w:val="auto"/>
          <w:kern w:val="0"/>
          <w:sz w:val="32"/>
          <w:szCs w:val="32"/>
          <w:highlight w:val="none"/>
        </w:rPr>
        <w:t xml:space="preserve">-2</w:t>
      </w:r>
    </w:p>
    <w:p>
      <w:pPr>
        <w:keepNext w:val="0"/>
        <w:keepLines w:val="0"/>
        <w:pageBreakBefore w:val="0"/>
        <w:widowControl w:val="0"/>
        <w:kinsoku/>
        <w:wordWrap/>
        <w:overflowPunct/>
        <w:topLinePunct w:val="0"/>
        <w:autoSpaceDE/>
        <w:autoSpaceDN/>
        <w:bidi w:val="0"/>
        <w:spacing w:line="700" w:lineRule="exact"/>
        <w:ind w:firstLine="0" w:firstLineChars="0"/>
        <w:jc w:val="left"/>
        <w:rPr>
          <w:rFonts w:ascii="Times New Roman" w:eastAsia="仿宋_GB2312" w:hAnsi="Times New Roman" w:cs="Times New Roman" w:hint="default"/>
          <w:color w:val="auto"/>
          <w:kern w:val="0"/>
          <w:sz w:val="32"/>
          <w:szCs w:val="32"/>
          <w:highlight w:val="none"/>
        </w:rPr>
      </w:pPr>
      <w:r>
        <w:rPr>
          <w:rFonts w:ascii="Times New Roman" w:eastAsia="方正仿宋简体" w:hAnsi="Times New Roman" w:cs="Times New Roman" w:hint="eastAsia"/>
          <w:b/>
          <w:kern w:val="2"/>
          <w:sz w:val="32"/>
          <w:szCs w:val="32"/>
        </w:rPr>
        <w:t xml:space="preserve">实施单位（公章）：</w:t>
      </w:r>
      <w:r>
        <w:rPr>
          <w:rFonts w:ascii="Times New Roman" w:eastAsia="仿宋_GB2312" w:hAnsi="Times New Roman" w:cs="Times New Roman" w:hint="eastAsia"/>
          <w:color w:val="auto"/>
          <w:kern w:val="0"/>
          <w:sz w:val="32"/>
          <w:szCs w:val="32"/>
          <w:highlight w:val="none"/>
          <w:lang w:val="en-US" w:eastAsia="zh-CN"/>
        </w:rPr>
        <w:t xml:space="preserve">中哈霍尔果斯国际边境合作中心管理办公室</w:t>
      </w:r>
    </w:p>
    <w:p>
      <w:pPr>
        <w:keepNext w:val="0"/>
        <w:keepLines w:val="0"/>
        <w:pageBreakBefore w:val="0"/>
        <w:widowControl w:val="0"/>
        <w:kinsoku/>
        <w:wordWrap/>
        <w:overflowPunct/>
        <w:topLinePunct w:val="0"/>
        <w:autoSpaceDE/>
        <w:autoSpaceDN/>
        <w:bidi w:val="0"/>
        <w:spacing w:line="700" w:lineRule="exact"/>
        <w:ind w:firstLine="0" w:firstLineChars="0"/>
        <w:jc w:val="left"/>
        <w:rPr>
          <w:rFonts w:ascii="Times New Roman" w:eastAsia="仿宋_GB2312" w:hAnsi="Times New Roman" w:cs="Times New Roman" w:hint="default"/>
          <w:color w:val="auto"/>
          <w:kern w:val="0"/>
          <w:sz w:val="32"/>
          <w:szCs w:val="32"/>
          <w:highlight w:val="none"/>
        </w:rPr>
      </w:pPr>
      <w:r>
        <w:rPr>
          <w:rFonts w:ascii="Times New Roman" w:eastAsia="方正仿宋简体" w:hAnsi="Times New Roman" w:cs="Times New Roman" w:hint="eastAsia"/>
          <w:b/>
          <w:kern w:val="2"/>
          <w:sz w:val="32"/>
          <w:szCs w:val="32"/>
        </w:rPr>
        <w:t xml:space="preserve">主管部门（公章）：</w:t>
      </w:r>
      <w:r>
        <w:rPr>
          <w:rFonts w:ascii="Times New Roman" w:eastAsia="仿宋_GB2312" w:hAnsi="Times New Roman" w:cs="Times New Roman" w:hint="eastAsia"/>
          <w:color w:val="auto"/>
          <w:kern w:val="0"/>
          <w:sz w:val="32"/>
          <w:szCs w:val="32"/>
          <w:highlight w:val="none"/>
          <w:lang w:val="en-US" w:eastAsia="zh-CN"/>
        </w:rPr>
        <w:t xml:space="preserve">中哈霍尔果斯国际边境合作中心管理办公室</w:t>
      </w:r>
    </w:p>
    <w:p>
      <w:pPr>
        <w:keepNext w:val="0"/>
        <w:keepLines w:val="0"/>
        <w:pageBreakBefore w:val="0"/>
        <w:widowControl w:val="0"/>
        <w:kinsoku/>
        <w:wordWrap/>
        <w:overflowPunct/>
        <w:topLinePunct w:val="0"/>
        <w:autoSpaceDE/>
        <w:autoSpaceDN/>
        <w:bidi w:val="0"/>
        <w:spacing w:line="700" w:lineRule="exact"/>
        <w:ind w:firstLine="0" w:firstLineChars="0"/>
        <w:jc w:val="left"/>
        <w:rPr>
          <w:rFonts w:ascii="Times New Roman" w:eastAsia="仿宋_GB2312" w:hAnsi="Times New Roman" w:cs="Times New Roman" w:hint="eastAsia"/>
          <w:color w:val="auto"/>
          <w:kern w:val="0"/>
          <w:sz w:val="32"/>
          <w:szCs w:val="32"/>
          <w:highlight w:val="none"/>
          <w:lang w:eastAsia="zh-CN"/>
        </w:rPr>
      </w:pPr>
      <w:r>
        <w:rPr>
          <w:rFonts w:ascii="Times New Roman" w:eastAsia="方正仿宋简体" w:hAnsi="Times New Roman" w:cs="Times New Roman" w:hint="eastAsia"/>
          <w:b/>
          <w:kern w:val="2"/>
          <w:sz w:val="32"/>
          <w:szCs w:val="32"/>
        </w:rPr>
        <w:t xml:space="preserve">项目负责人（签章）：</w:t>
      </w:r>
      <w:r>
        <w:rPr>
          <w:rFonts w:ascii="Times New Roman" w:eastAsia="仿宋_GB2312" w:hAnsi="Times New Roman" w:cs="Times New Roman" w:hint="eastAsia"/>
          <w:color w:val="auto"/>
          <w:kern w:val="0"/>
          <w:sz w:val="32"/>
          <w:szCs w:val="32"/>
          <w:highlight w:val="none"/>
          <w:lang w:eastAsia="zh-CN"/>
        </w:rPr>
        <w:t xml:space="preserve">毛若欢</w:t>
      </w:r>
    </w:p>
    <w:p>
      <w:pPr>
        <w:keepNext w:val="0"/>
        <w:keepLines w:val="0"/>
        <w:pageBreakBefore w:val="0"/>
        <w:widowControl w:val="0"/>
        <w:kinsoku/>
        <w:wordWrap/>
        <w:overflowPunct/>
        <w:topLinePunct w:val="0"/>
        <w:autoSpaceDE/>
        <w:autoSpaceDN/>
        <w:bidi w:val="0"/>
        <w:spacing w:line="700" w:lineRule="exact"/>
        <w:ind w:firstLine="0" w:firstLineChars="0"/>
        <w:jc w:val="left"/>
        <w:rPr>
          <w:rFonts w:ascii="Times New Roman" w:eastAsia="仿宋_GB2312" w:hAnsi="Times New Roman" w:cs="Times New Roman" w:hint="default"/>
          <w:color w:val="auto"/>
          <w:kern w:val="0"/>
          <w:sz w:val="32"/>
          <w:szCs w:val="32"/>
          <w:highlight w:val="none"/>
        </w:rPr>
      </w:pPr>
      <w:r>
        <w:rPr>
          <w:rFonts w:ascii="Times New Roman" w:eastAsia="方正仿宋简体" w:hAnsi="Times New Roman" w:cs="Times New Roman" w:hint="eastAsia"/>
          <w:b/>
          <w:kern w:val="2"/>
          <w:sz w:val="32"/>
          <w:szCs w:val="32"/>
        </w:rPr>
        <w:t xml:space="preserve">填报时间：</w:t>
      </w:r>
      <w:r>
        <w:rPr>
          <w:rFonts w:ascii="Times New Roman" w:eastAsia="仿宋_GB2312" w:hAnsi="Times New Roman" w:cs="Times New Roman" w:hint="eastAsia"/>
          <w:color w:val="auto"/>
          <w:kern w:val="0"/>
          <w:sz w:val="32"/>
          <w:szCs w:val="32"/>
          <w:highlight w:val="none"/>
          <w:lang w:val="en-US" w:eastAsia="zh-CN"/>
        </w:rPr>
        <w:t xml:space="preserve">2025</w:t>
      </w:r>
      <w:r>
        <w:rPr>
          <w:rFonts w:ascii="Times New Roman" w:eastAsia="仿宋_GB2312" w:hAnsi="Times New Roman" w:cs="Times New Roman" w:hint="default"/>
          <w:color w:val="auto"/>
          <w:kern w:val="0"/>
          <w:sz w:val="32"/>
          <w:szCs w:val="32"/>
          <w:highlight w:val="none"/>
        </w:rPr>
        <w:t xml:space="preserve">年</w:t>
      </w:r>
      <w:r>
        <w:rPr>
          <w:rFonts w:ascii="Times New Roman" w:eastAsia="仿宋_GB2312" w:hAnsi="Times New Roman" w:cs="Times New Roman" w:hint="eastAsia"/>
          <w:color w:val="auto"/>
          <w:kern w:val="0"/>
          <w:sz w:val="32"/>
          <w:szCs w:val="32"/>
          <w:highlight w:val="none"/>
          <w:lang w:val="en-US" w:eastAsia="zh-CN"/>
        </w:rPr>
        <w:t xml:space="preserve">5</w:t>
      </w:r>
      <w:r>
        <w:rPr>
          <w:rFonts w:ascii="Times New Roman" w:eastAsia="仿宋_GB2312" w:hAnsi="Times New Roman" w:cs="Times New Roman" w:hint="default"/>
          <w:color w:val="auto"/>
          <w:kern w:val="0"/>
          <w:sz w:val="32"/>
          <w:szCs w:val="32"/>
          <w:highlight w:val="none"/>
        </w:rPr>
        <w:t xml:space="preserve">月</w:t>
      </w:r>
      <w:r>
        <w:rPr>
          <w:rFonts w:ascii="Times New Roman" w:eastAsia="仿宋_GB2312" w:hAnsi="Times New Roman" w:cs="Times New Roman" w:hint="eastAsia"/>
          <w:color w:val="auto"/>
          <w:kern w:val="0"/>
          <w:sz w:val="32"/>
          <w:szCs w:val="32"/>
          <w:highlight w:val="none"/>
          <w:lang w:val="en-US" w:eastAsia="zh-CN"/>
        </w:rPr>
        <w:t xml:space="preserve">12</w:t>
      </w:r>
      <w:r>
        <w:rPr>
          <w:rFonts w:ascii="Times New Roman" w:eastAsia="仿宋_GB2312" w:hAnsi="Times New Roman" w:cs="Times New Roman" w:hint="default"/>
          <w:color w:val="auto"/>
          <w:kern w:val="0"/>
          <w:sz w:val="32"/>
          <w:szCs w:val="32"/>
          <w:highlight w:val="none"/>
        </w:rPr>
        <w:t xml:space="preserve">日</w:t>
      </w:r>
    </w:p>
    <w:p>
      <w:pPr>
        <w:keepNext w:val="0"/>
        <w:keepLines w:val="0"/>
        <w:pageBreakBefore w:val="0"/>
        <w:widowControl w:val="0"/>
        <w:kinsoku/>
        <w:wordWrap/>
        <w:overflowPunct/>
        <w:topLinePunct w:val="0"/>
        <w:autoSpaceDE/>
        <w:autoSpaceDN/>
        <w:bidi w:val="0"/>
        <w:spacing w:line="540" w:lineRule="exact"/>
        <w:jc w:val="center"/>
        <w:rPr>
          <w:rFonts w:ascii="Times New Roman" w:eastAsia="仿宋_GB2312" w:hAnsi="Times New Roman" w:cs="Times New Roman" w:hint="default"/>
          <w:color w:val="auto"/>
          <w:kern w:val="0"/>
          <w:sz w:val="30"/>
          <w:szCs w:val="30"/>
          <w:highlight w:val="none"/>
        </w:rPr>
      </w:pPr>
    </w:p>
    <w:p>
      <w:pPr>
        <w:keepNext w:val="0"/>
        <w:keepLines w:val="0"/>
        <w:pageBreakBefore w:val="0"/>
        <w:widowControl/>
        <w:kinsoku/>
        <w:wordWrap/>
        <w:overflowPunct/>
        <w:topLinePunct w:val="0"/>
        <w:autoSpaceDE/>
        <w:autoSpaceDN/>
        <w:bidi w:val="0"/>
        <w:spacing w:line="240" w:lineRule="auto"/>
        <w:jc w:val="left"/>
        <w:rPr>
          <w:rFonts w:ascii="Times New Roman" w:eastAsia="仿宋_GB2312" w:hAnsi="Times New Roman" w:cs="Times New Roman" w:hint="default"/>
          <w:color w:val="auto"/>
          <w:kern w:val="0"/>
          <w:sz w:val="30"/>
          <w:szCs w:val="30"/>
          <w:highlight w:val="none"/>
        </w:rPr>
      </w:pPr>
      <w:r>
        <w:br w:type="page"/>
      </w:r>
    </w:p>
    <w:sdt>
      <w:sdtPr>
        <w:rPr>
          <w:rFonts w:ascii="黑体" w:eastAsia="黑体" w:hAnsi="黑体" w:cs="黑体" w:hint="eastAsia"/>
          <w:b/>
          <w:bCs/>
          <w:kern w:val="2"/>
          <w:sz w:val="32"/>
          <w:szCs w:val="32"/>
          <w:lang w:val="en-US" w:eastAsia="zh-CN" w:bidi="ar-SA"/>
        </w:rPr>
        <w:id w:val="147470797"/>
        <w:docPartObj>
          <w:docPartGallery w:val="Table of Contents"/>
          <w:docPartUnique/>
        </w:docPartObj>
      </w:sdtPr>
      <w:sdtEndPr>
        <w:rPr>
          <w:rFonts w:ascii="Times New Roman" w:eastAsia="仿宋_GB2312" w:hAnsi="Times New Roman" w:cs="Times New Roman" w:hint="eastAsia"/>
          <w:b/>
          <w:bCs/>
          <w:kern w:val="2"/>
          <w:sz w:val="30"/>
          <w:szCs w:val="24"/>
          <w:lang w:val="en-US" w:eastAsia="zh-CN" w:bidi="ar-SA"/>
        </w:rPr>
      </w:sdtEndPr>
      <w:sdtContent>
        <w:p>
          <w:pPr>
            <w:spacing w:before="0" w:beforeLines="0" w:after="0" w:afterLines="0" w:line="240" w:lineRule="auto"/>
            <w:ind w:left="0" w:right="0" w:firstLine="0" w:leftChars="0" w:rightChars="0" w:firstLineChars="0"/>
            <w:jc w:val="center"/>
            <w:rPr>
              <w:rFonts w:ascii="黑体" w:eastAsia="黑体" w:hAnsi="黑体" w:cs="黑体" w:hint="eastAsia"/>
              <w:b/>
              <w:bCs/>
              <w:sz w:val="32"/>
              <w:szCs w:val="32"/>
            </w:rPr>
          </w:pPr>
          <w:r>
            <w:rPr>
              <w:rFonts w:ascii="黑体" w:eastAsia="黑体" w:hAnsi="黑体" w:cs="黑体" w:hint="eastAsia"/>
              <w:b/>
              <w:bCs/>
              <w:sz w:val="32"/>
              <w:szCs w:val="32"/>
            </w:rPr>
            <w:t xml:space="preserve">目录</w:t>
          </w:r>
        </w:p>
        <w:p>
          <w:pPr>
            <w:pStyle w:val="TOC1"/>
            <w:tabs>
              <w:tab w:val="right" w:leader="dot" w:pos="8844"/>
            </w:tabs>
            <w:rPr>
              <w:sz w:val="32"/>
              <w:szCs w:val="32"/>
            </w:rPr>
          </w:pPr>
          <w:r>
            <w:rPr>
              <w:rFonts w:hint="eastAsia"/>
              <w:sz w:val="28"/>
              <w:szCs w:val="28"/>
            </w:rPr>
            <w:fldChar w:fldCharType="begin"/>
          </w:r>
          <w:r>
            <w:rPr>
              <w:rFonts w:hint="eastAsia"/>
              <w:sz w:val="28"/>
              <w:szCs w:val="28"/>
            </w:rPr>
            <w:instrText xml:space="preserve">TOC \o "1-2" \h \u</w:instrText>
          </w:r>
          <w:r>
            <w:rPr>
              <w:rFonts w:hint="eastAsia"/>
              <w:sz w:val="28"/>
              <w:szCs w:val="28"/>
            </w:rPr>
            <w:fldChar w:fldCharType="separate"/>
          </w:r>
          <w:hyperlink w:anchor="_Toc1408" w:history="1">
            <w:r>
              <w:rPr>
                <w:rFonts w:eastAsia="黑体" w:hAnsi="黑体" w:hint="eastAsia"/>
                <w:sz w:val="32"/>
                <w:szCs w:val="32"/>
              </w:rPr>
              <w:t xml:space="preserve">一、基本情况</w:t>
            </w:r>
            <w:r>
              <w:rPr>
                <w:sz w:val="32"/>
                <w:szCs w:val="32"/>
              </w:rPr>
              <w:tab/>
            </w:r>
            <w:r>
              <w:rPr>
                <w:sz w:val="32"/>
                <w:szCs w:val="32"/>
              </w:rPr>
              <w:fldChar w:fldCharType="begin"/>
            </w:r>
            <w:r>
              <w:rPr>
                <w:sz w:val="32"/>
                <w:szCs w:val="32"/>
              </w:rPr>
              <w:instrText xml:space="preserve"> PAGEREF _Toc1408 \h </w:instrText>
            </w:r>
            <w:r>
              <w:rPr>
                <w:sz w:val="32"/>
                <w:szCs w:val="32"/>
              </w:rPr>
              <w:fldChar w:fldCharType="separate"/>
            </w:r>
            <w:r>
              <w:rPr>
                <w:sz w:val="32"/>
                <w:szCs w:val="32"/>
              </w:rPr>
              <w:t xml:space="preserve">4</w:t>
            </w:r>
            <w:r>
              <w:rPr>
                <w:sz w:val="32"/>
                <w:szCs w:val="32"/>
              </w:rPr>
              <w:fldChar w:fldCharType="end"/>
            </w:r>
          </w:hyperlink>
        </w:p>
        <w:p>
          <w:pPr>
            <w:pStyle w:val="TOC2"/>
            <w:tabs>
              <w:tab w:val="right" w:leader="dot" w:pos="8844"/>
            </w:tabs>
            <w:rPr>
              <w:sz w:val="32"/>
              <w:szCs w:val="32"/>
            </w:rPr>
          </w:pPr>
          <w:hyperlink w:anchor="_Toc10420" w:history="1">
            <w:r>
              <w:rPr>
                <w:rFonts w:eastAsia="方正楷体简体" w:hint="eastAsia"/>
                <w:sz w:val="32"/>
                <w:szCs w:val="32"/>
              </w:rPr>
              <w:t xml:space="preserve">（一）项目概况</w:t>
            </w:r>
            <w:r>
              <w:rPr>
                <w:sz w:val="32"/>
                <w:szCs w:val="32"/>
              </w:rPr>
              <w:tab/>
            </w:r>
            <w:r>
              <w:rPr>
                <w:sz w:val="32"/>
                <w:szCs w:val="32"/>
              </w:rPr>
              <w:fldChar w:fldCharType="begin"/>
            </w:r>
            <w:r>
              <w:rPr>
                <w:sz w:val="32"/>
                <w:szCs w:val="32"/>
              </w:rPr>
              <w:instrText xml:space="preserve"> PAGEREF _Toc10420 \h </w:instrText>
            </w:r>
            <w:r>
              <w:rPr>
                <w:sz w:val="32"/>
                <w:szCs w:val="32"/>
              </w:rPr>
              <w:fldChar w:fldCharType="separate"/>
            </w:r>
            <w:r>
              <w:rPr>
                <w:sz w:val="32"/>
                <w:szCs w:val="32"/>
              </w:rPr>
              <w:t xml:space="preserve">4</w:t>
            </w:r>
            <w:r>
              <w:rPr>
                <w:sz w:val="32"/>
                <w:szCs w:val="32"/>
              </w:rPr>
              <w:fldChar w:fldCharType="end"/>
            </w:r>
          </w:hyperlink>
        </w:p>
        <w:p>
          <w:pPr>
            <w:pStyle w:val="TOC2"/>
            <w:tabs>
              <w:tab w:val="right" w:leader="dot" w:pos="8844"/>
            </w:tabs>
            <w:rPr>
              <w:sz w:val="32"/>
              <w:szCs w:val="32"/>
            </w:rPr>
          </w:pPr>
          <w:hyperlink w:anchor="_Toc4611" w:history="1">
            <w:r>
              <w:rPr>
                <w:rFonts w:eastAsia="方正楷体简体" w:hint="eastAsia"/>
                <w:sz w:val="32"/>
                <w:szCs w:val="32"/>
              </w:rPr>
              <w:t xml:space="preserve">（二）项目绩效目标</w:t>
            </w:r>
            <w:r>
              <w:rPr>
                <w:sz w:val="32"/>
                <w:szCs w:val="32"/>
              </w:rPr>
              <w:tab/>
            </w:r>
            <w:r>
              <w:rPr>
                <w:sz w:val="32"/>
                <w:szCs w:val="32"/>
              </w:rPr>
              <w:fldChar w:fldCharType="begin"/>
            </w:r>
            <w:r>
              <w:rPr>
                <w:sz w:val="32"/>
                <w:szCs w:val="32"/>
              </w:rPr>
              <w:instrText xml:space="preserve"> PAGEREF _Toc4611 \h </w:instrText>
            </w:r>
            <w:r>
              <w:rPr>
                <w:sz w:val="32"/>
                <w:szCs w:val="32"/>
              </w:rPr>
              <w:fldChar w:fldCharType="separate"/>
            </w:r>
            <w:r>
              <w:rPr>
                <w:sz w:val="32"/>
                <w:szCs w:val="32"/>
              </w:rPr>
              <w:t xml:space="preserve">5</w:t>
            </w:r>
            <w:r>
              <w:rPr>
                <w:sz w:val="32"/>
                <w:szCs w:val="32"/>
              </w:rPr>
              <w:fldChar w:fldCharType="end"/>
            </w:r>
          </w:hyperlink>
        </w:p>
        <w:p>
          <w:pPr>
            <w:pStyle w:val="TOC1"/>
            <w:tabs>
              <w:tab w:val="right" w:leader="dot" w:pos="8844"/>
            </w:tabs>
            <w:rPr>
              <w:sz w:val="32"/>
              <w:szCs w:val="32"/>
            </w:rPr>
          </w:pPr>
          <w:hyperlink w:anchor="_Toc9413" w:history="1">
            <w:r>
              <w:rPr>
                <w:rFonts w:ascii="黑体" w:eastAsia="黑体" w:hAnsi="黑体" w:hint="eastAsia"/>
                <w:sz w:val="32"/>
                <w:szCs w:val="32"/>
              </w:rPr>
              <w:t xml:space="preserve">二、绩效评价工作开展情况</w:t>
            </w:r>
            <w:r>
              <w:rPr>
                <w:sz w:val="32"/>
                <w:szCs w:val="32"/>
              </w:rPr>
              <w:tab/>
            </w:r>
            <w:r>
              <w:rPr>
                <w:sz w:val="32"/>
                <w:szCs w:val="32"/>
              </w:rPr>
              <w:fldChar w:fldCharType="begin"/>
            </w:r>
            <w:r>
              <w:rPr>
                <w:sz w:val="32"/>
                <w:szCs w:val="32"/>
              </w:rPr>
              <w:instrText xml:space="preserve"> PAGEREF _Toc9413 \h </w:instrText>
            </w:r>
            <w:r>
              <w:rPr>
                <w:sz w:val="32"/>
                <w:szCs w:val="32"/>
              </w:rPr>
              <w:fldChar w:fldCharType="separate"/>
            </w:r>
            <w:r>
              <w:rPr>
                <w:sz w:val="32"/>
                <w:szCs w:val="32"/>
              </w:rPr>
              <w:t xml:space="preserve">5</w:t>
            </w:r>
            <w:r>
              <w:rPr>
                <w:sz w:val="32"/>
                <w:szCs w:val="32"/>
              </w:rPr>
              <w:fldChar w:fldCharType="end"/>
            </w:r>
          </w:hyperlink>
        </w:p>
        <w:p>
          <w:pPr>
            <w:pStyle w:val="TOC2"/>
            <w:tabs>
              <w:tab w:val="right" w:leader="dot" w:pos="8844"/>
            </w:tabs>
            <w:rPr>
              <w:sz w:val="32"/>
              <w:szCs w:val="32"/>
            </w:rPr>
          </w:pPr>
          <w:hyperlink w:anchor="_Toc27169" w:history="1">
            <w:r>
              <w:rPr>
                <w:rFonts w:eastAsia="方正楷体简体" w:hint="eastAsia"/>
                <w:sz w:val="32"/>
                <w:szCs w:val="32"/>
              </w:rPr>
              <w:t xml:space="preserve">（一）绩效评价目的、对象和范围</w:t>
            </w:r>
            <w:r>
              <w:rPr>
                <w:sz w:val="32"/>
                <w:szCs w:val="32"/>
              </w:rPr>
              <w:tab/>
            </w:r>
            <w:r>
              <w:rPr>
                <w:sz w:val="32"/>
                <w:szCs w:val="32"/>
              </w:rPr>
              <w:fldChar w:fldCharType="begin"/>
            </w:r>
            <w:r>
              <w:rPr>
                <w:sz w:val="32"/>
                <w:szCs w:val="32"/>
              </w:rPr>
              <w:instrText xml:space="preserve"> PAGEREF _Toc27169 \h </w:instrText>
            </w:r>
            <w:r>
              <w:rPr>
                <w:sz w:val="32"/>
                <w:szCs w:val="32"/>
              </w:rPr>
              <w:fldChar w:fldCharType="separate"/>
            </w:r>
            <w:r>
              <w:rPr>
                <w:sz w:val="32"/>
                <w:szCs w:val="32"/>
              </w:rPr>
              <w:t xml:space="preserve">5</w:t>
            </w:r>
            <w:r>
              <w:rPr>
                <w:sz w:val="32"/>
                <w:szCs w:val="32"/>
              </w:rPr>
              <w:fldChar w:fldCharType="end"/>
            </w:r>
          </w:hyperlink>
        </w:p>
        <w:p>
          <w:pPr>
            <w:pStyle w:val="TOC2"/>
            <w:tabs>
              <w:tab w:val="right" w:leader="dot" w:pos="8844"/>
            </w:tabs>
            <w:rPr>
              <w:sz w:val="32"/>
              <w:szCs w:val="32"/>
            </w:rPr>
          </w:pPr>
          <w:hyperlink w:anchor="_Toc9234" w:history="1">
            <w:r>
              <w:rPr>
                <w:rFonts w:eastAsia="方正楷体简体" w:hint="eastAsia"/>
                <w:sz w:val="32"/>
                <w:szCs w:val="32"/>
              </w:rPr>
              <w:t xml:space="preserve">（二）绩效评价原则、评价指标体系、评价方法、评价标准等</w:t>
            </w:r>
            <w:r>
              <w:rPr>
                <w:sz w:val="32"/>
                <w:szCs w:val="32"/>
              </w:rPr>
              <w:tab/>
            </w:r>
            <w:r>
              <w:rPr>
                <w:sz w:val="32"/>
                <w:szCs w:val="32"/>
              </w:rPr>
              <w:fldChar w:fldCharType="begin"/>
            </w:r>
            <w:r>
              <w:rPr>
                <w:sz w:val="32"/>
                <w:szCs w:val="32"/>
              </w:rPr>
              <w:instrText xml:space="preserve"> PAGEREF _Toc9234 \h </w:instrText>
            </w:r>
            <w:r>
              <w:rPr>
                <w:sz w:val="32"/>
                <w:szCs w:val="32"/>
              </w:rPr>
              <w:fldChar w:fldCharType="separate"/>
            </w:r>
            <w:r>
              <w:rPr>
                <w:sz w:val="32"/>
                <w:szCs w:val="32"/>
              </w:rPr>
              <w:t xml:space="preserve">9</w:t>
            </w:r>
            <w:r>
              <w:rPr>
                <w:sz w:val="32"/>
                <w:szCs w:val="32"/>
              </w:rPr>
              <w:fldChar w:fldCharType="end"/>
            </w:r>
          </w:hyperlink>
        </w:p>
        <w:p>
          <w:pPr>
            <w:pStyle w:val="TOC2"/>
            <w:tabs>
              <w:tab w:val="right" w:leader="dot" w:pos="8844"/>
            </w:tabs>
            <w:rPr>
              <w:sz w:val="32"/>
              <w:szCs w:val="32"/>
            </w:rPr>
          </w:pPr>
          <w:hyperlink w:anchor="_Toc3939" w:history="1">
            <w:r>
              <w:rPr>
                <w:rFonts w:ascii="方正楷体简体" w:eastAsia="方正楷体简体" w:hint="eastAsia"/>
                <w:sz w:val="32"/>
                <w:szCs w:val="32"/>
              </w:rPr>
              <w:t xml:space="preserve">（三）绩效评价工作过程</w:t>
            </w:r>
            <w:r>
              <w:rPr>
                <w:sz w:val="32"/>
                <w:szCs w:val="32"/>
              </w:rPr>
              <w:tab/>
            </w:r>
            <w:r>
              <w:rPr>
                <w:sz w:val="32"/>
                <w:szCs w:val="32"/>
              </w:rPr>
              <w:fldChar w:fldCharType="begin"/>
            </w:r>
            <w:r>
              <w:rPr>
                <w:sz w:val="32"/>
                <w:szCs w:val="32"/>
              </w:rPr>
              <w:instrText xml:space="preserve"> PAGEREF _Toc3939 \h </w:instrText>
            </w:r>
            <w:r>
              <w:rPr>
                <w:sz w:val="32"/>
                <w:szCs w:val="32"/>
              </w:rPr>
              <w:fldChar w:fldCharType="separate"/>
            </w:r>
            <w:r>
              <w:rPr>
                <w:sz w:val="32"/>
                <w:szCs w:val="32"/>
              </w:rPr>
              <w:t xml:space="preserve">11</w:t>
            </w:r>
            <w:r>
              <w:rPr>
                <w:sz w:val="32"/>
                <w:szCs w:val="32"/>
              </w:rPr>
              <w:fldChar w:fldCharType="end"/>
            </w:r>
          </w:hyperlink>
        </w:p>
        <w:p>
          <w:pPr>
            <w:pStyle w:val="TOC1"/>
            <w:tabs>
              <w:tab w:val="right" w:leader="dot" w:pos="8844"/>
            </w:tabs>
            <w:rPr>
              <w:sz w:val="32"/>
              <w:szCs w:val="32"/>
            </w:rPr>
          </w:pPr>
          <w:hyperlink w:anchor="_Toc7284" w:history="1">
            <w:r>
              <w:rPr>
                <w:rFonts w:ascii="黑体" w:eastAsia="黑体" w:hAnsi="黑体" w:hint="eastAsia"/>
                <w:sz w:val="32"/>
                <w:szCs w:val="32"/>
              </w:rPr>
              <w:t xml:space="preserve">三、综合评价情况及评价结论</w:t>
            </w:r>
            <w:r>
              <w:rPr>
                <w:rFonts w:ascii="黑体" w:eastAsia="黑体" w:hAnsi="黑体" w:hint="eastAsia"/>
                <w:sz w:val="32"/>
                <w:szCs w:val="32"/>
                <w:lang w:eastAsia="zh-CN"/>
              </w:rPr>
              <w:t xml:space="preserve">（</w:t>
            </w:r>
            <w:r>
              <w:rPr>
                <w:rFonts w:ascii="黑体" w:eastAsia="黑体" w:hAnsi="黑体" w:hint="eastAsia"/>
                <w:sz w:val="32"/>
                <w:szCs w:val="32"/>
                <w:lang w:val="en-US" w:eastAsia="zh-CN"/>
              </w:rPr>
              <w:t xml:space="preserve">附相关评分表</w:t>
            </w:r>
            <w:r>
              <w:rPr>
                <w:rFonts w:ascii="黑体" w:eastAsia="黑体" w:hAnsi="黑体" w:hint="eastAsia"/>
                <w:sz w:val="32"/>
                <w:szCs w:val="32"/>
                <w:lang w:eastAsia="zh-CN"/>
              </w:rPr>
              <w:t xml:space="preserve">）</w:t>
            </w:r>
            <w:r>
              <w:rPr>
                <w:sz w:val="32"/>
                <w:szCs w:val="32"/>
              </w:rPr>
              <w:tab/>
            </w:r>
            <w:r>
              <w:rPr>
                <w:sz w:val="32"/>
                <w:szCs w:val="32"/>
              </w:rPr>
              <w:fldChar w:fldCharType="begin"/>
            </w:r>
            <w:r>
              <w:rPr>
                <w:sz w:val="32"/>
                <w:szCs w:val="32"/>
              </w:rPr>
              <w:instrText xml:space="preserve"> PAGEREF _Toc7284 \h </w:instrText>
            </w:r>
            <w:r>
              <w:rPr>
                <w:sz w:val="32"/>
                <w:szCs w:val="32"/>
              </w:rPr>
              <w:fldChar w:fldCharType="separate"/>
            </w:r>
            <w:r>
              <w:rPr>
                <w:sz w:val="32"/>
                <w:szCs w:val="32"/>
              </w:rPr>
              <w:t xml:space="preserve">13</w:t>
            </w:r>
            <w:r>
              <w:rPr>
                <w:sz w:val="32"/>
                <w:szCs w:val="32"/>
              </w:rPr>
              <w:fldChar w:fldCharType="end"/>
            </w:r>
          </w:hyperlink>
        </w:p>
        <w:p>
          <w:pPr>
            <w:pStyle w:val="TOC2"/>
            <w:tabs>
              <w:tab w:val="right" w:leader="dot" w:pos="8844"/>
            </w:tabs>
            <w:rPr>
              <w:sz w:val="32"/>
              <w:szCs w:val="32"/>
            </w:rPr>
          </w:pPr>
          <w:hyperlink w:anchor="_Toc30948" w:history="1">
            <w:r>
              <w:rPr>
                <w:rFonts w:ascii="方正楷体简体" w:eastAsia="方正楷体简体" w:hint="eastAsia"/>
                <w:sz w:val="32"/>
                <w:szCs w:val="32"/>
              </w:rPr>
              <w:t xml:space="preserve">（一）综合评价情况</w:t>
            </w:r>
            <w:r>
              <w:rPr>
                <w:sz w:val="32"/>
                <w:szCs w:val="32"/>
              </w:rPr>
              <w:tab/>
            </w:r>
            <w:r>
              <w:rPr>
                <w:sz w:val="32"/>
                <w:szCs w:val="32"/>
              </w:rPr>
              <w:fldChar w:fldCharType="begin"/>
            </w:r>
            <w:r>
              <w:rPr>
                <w:sz w:val="32"/>
                <w:szCs w:val="32"/>
              </w:rPr>
              <w:instrText xml:space="preserve"> PAGEREF _Toc30948 \h </w:instrText>
            </w:r>
            <w:r>
              <w:rPr>
                <w:sz w:val="32"/>
                <w:szCs w:val="32"/>
              </w:rPr>
              <w:fldChar w:fldCharType="separate"/>
            </w:r>
            <w:r>
              <w:rPr>
                <w:sz w:val="32"/>
                <w:szCs w:val="32"/>
              </w:rPr>
              <w:t xml:space="preserve">13</w:t>
            </w:r>
            <w:r>
              <w:rPr>
                <w:sz w:val="32"/>
                <w:szCs w:val="32"/>
              </w:rPr>
              <w:fldChar w:fldCharType="end"/>
            </w:r>
          </w:hyperlink>
        </w:p>
        <w:p>
          <w:pPr>
            <w:pStyle w:val="TOC2"/>
            <w:tabs>
              <w:tab w:val="right" w:leader="dot" w:pos="8844"/>
            </w:tabs>
            <w:rPr>
              <w:sz w:val="32"/>
              <w:szCs w:val="32"/>
            </w:rPr>
          </w:pPr>
          <w:hyperlink w:anchor="_Toc18074" w:history="1">
            <w:r>
              <w:rPr>
                <w:rFonts w:ascii="方正楷体简体" w:eastAsia="方正楷体简体" w:hint="eastAsia"/>
                <w:sz w:val="32"/>
                <w:szCs w:val="32"/>
              </w:rPr>
              <w:t xml:space="preserve">（二）评价结论</w:t>
            </w:r>
            <w:r>
              <w:rPr>
                <w:sz w:val="32"/>
                <w:szCs w:val="32"/>
              </w:rPr>
              <w:tab/>
            </w:r>
            <w:r>
              <w:rPr>
                <w:sz w:val="32"/>
                <w:szCs w:val="32"/>
              </w:rPr>
              <w:fldChar w:fldCharType="begin"/>
            </w:r>
            <w:r>
              <w:rPr>
                <w:sz w:val="32"/>
                <w:szCs w:val="32"/>
              </w:rPr>
              <w:instrText xml:space="preserve"> PAGEREF _Toc18074 \h </w:instrText>
            </w:r>
            <w:r>
              <w:rPr>
                <w:sz w:val="32"/>
                <w:szCs w:val="32"/>
              </w:rPr>
              <w:fldChar w:fldCharType="separate"/>
            </w:r>
            <w:r>
              <w:rPr>
                <w:sz w:val="32"/>
                <w:szCs w:val="32"/>
              </w:rPr>
              <w:t xml:space="preserve">14</w:t>
            </w:r>
            <w:r>
              <w:rPr>
                <w:sz w:val="32"/>
                <w:szCs w:val="32"/>
              </w:rPr>
              <w:fldChar w:fldCharType="end"/>
            </w:r>
          </w:hyperlink>
        </w:p>
        <w:p>
          <w:pPr>
            <w:pStyle w:val="TOC1"/>
            <w:tabs>
              <w:tab w:val="right" w:leader="dot" w:pos="8844"/>
            </w:tabs>
            <w:rPr>
              <w:sz w:val="32"/>
              <w:szCs w:val="32"/>
            </w:rPr>
          </w:pPr>
          <w:hyperlink w:anchor="_Toc10897" w:history="1">
            <w:r>
              <w:rPr>
                <w:rFonts w:ascii="黑体" w:eastAsia="黑体" w:hAnsi="黑体" w:hint="eastAsia"/>
                <w:sz w:val="32"/>
                <w:szCs w:val="32"/>
              </w:rPr>
              <w:t xml:space="preserve">四、绩效评价指标分析</w:t>
            </w:r>
            <w:r>
              <w:rPr>
                <w:sz w:val="32"/>
                <w:szCs w:val="32"/>
              </w:rPr>
              <w:tab/>
            </w:r>
            <w:r>
              <w:rPr>
                <w:sz w:val="32"/>
                <w:szCs w:val="32"/>
              </w:rPr>
              <w:fldChar w:fldCharType="begin"/>
            </w:r>
            <w:r>
              <w:rPr>
                <w:sz w:val="32"/>
                <w:szCs w:val="32"/>
              </w:rPr>
              <w:instrText xml:space="preserve"> PAGEREF _Toc10897 \h </w:instrText>
            </w:r>
            <w:r>
              <w:rPr>
                <w:sz w:val="32"/>
                <w:szCs w:val="32"/>
              </w:rPr>
              <w:fldChar w:fldCharType="separate"/>
            </w:r>
            <w:r>
              <w:rPr>
                <w:sz w:val="32"/>
                <w:szCs w:val="32"/>
              </w:rPr>
              <w:t xml:space="preserve">14</w:t>
            </w:r>
            <w:r>
              <w:rPr>
                <w:sz w:val="32"/>
                <w:szCs w:val="32"/>
              </w:rPr>
              <w:fldChar w:fldCharType="end"/>
            </w:r>
          </w:hyperlink>
        </w:p>
        <w:p>
          <w:pPr>
            <w:pStyle w:val="TOC2"/>
            <w:tabs>
              <w:tab w:val="right" w:leader="dot" w:pos="8844"/>
            </w:tabs>
            <w:rPr>
              <w:sz w:val="32"/>
              <w:szCs w:val="32"/>
            </w:rPr>
          </w:pPr>
          <w:hyperlink w:anchor="_Toc29906" w:history="1">
            <w:r>
              <w:rPr>
                <w:rFonts w:ascii="方正楷体简体" w:eastAsia="方正楷体简体" w:hint="eastAsia"/>
                <w:sz w:val="32"/>
                <w:szCs w:val="32"/>
              </w:rPr>
              <w:t xml:space="preserve">（一）项目决策情况</w:t>
            </w:r>
            <w:r>
              <w:rPr>
                <w:sz w:val="32"/>
                <w:szCs w:val="32"/>
              </w:rPr>
              <w:tab/>
            </w:r>
            <w:r>
              <w:rPr>
                <w:sz w:val="32"/>
                <w:szCs w:val="32"/>
              </w:rPr>
              <w:fldChar w:fldCharType="begin"/>
            </w:r>
            <w:r>
              <w:rPr>
                <w:sz w:val="32"/>
                <w:szCs w:val="32"/>
              </w:rPr>
              <w:instrText xml:space="preserve"> PAGEREF _Toc29906 \h </w:instrText>
            </w:r>
            <w:r>
              <w:rPr>
                <w:sz w:val="32"/>
                <w:szCs w:val="32"/>
              </w:rPr>
              <w:fldChar w:fldCharType="separate"/>
            </w:r>
            <w:r>
              <w:rPr>
                <w:sz w:val="32"/>
                <w:szCs w:val="32"/>
              </w:rPr>
              <w:t xml:space="preserve">14</w:t>
            </w:r>
            <w:r>
              <w:rPr>
                <w:sz w:val="32"/>
                <w:szCs w:val="32"/>
              </w:rPr>
              <w:fldChar w:fldCharType="end"/>
            </w:r>
          </w:hyperlink>
        </w:p>
        <w:p>
          <w:pPr>
            <w:pStyle w:val="TOC2"/>
            <w:tabs>
              <w:tab w:val="right" w:leader="dot" w:pos="8844"/>
            </w:tabs>
            <w:rPr>
              <w:sz w:val="32"/>
              <w:szCs w:val="32"/>
            </w:rPr>
          </w:pPr>
          <w:hyperlink w:anchor="_Toc23373" w:history="1">
            <w:r>
              <w:rPr>
                <w:rFonts w:ascii="方正楷体简体" w:eastAsia="方正楷体简体" w:hint="eastAsia"/>
                <w:sz w:val="32"/>
                <w:szCs w:val="32"/>
              </w:rPr>
              <w:t xml:space="preserve">（二）项目过程情况</w:t>
            </w:r>
            <w:r>
              <w:rPr>
                <w:sz w:val="32"/>
                <w:szCs w:val="32"/>
              </w:rPr>
              <w:tab/>
            </w:r>
            <w:r>
              <w:rPr>
                <w:sz w:val="32"/>
                <w:szCs w:val="32"/>
              </w:rPr>
              <w:fldChar w:fldCharType="begin"/>
            </w:r>
            <w:r>
              <w:rPr>
                <w:sz w:val="32"/>
                <w:szCs w:val="32"/>
              </w:rPr>
              <w:instrText xml:space="preserve"> PAGEREF _Toc23373 \h </w:instrText>
            </w:r>
            <w:r>
              <w:rPr>
                <w:sz w:val="32"/>
                <w:szCs w:val="32"/>
              </w:rPr>
              <w:fldChar w:fldCharType="separate"/>
            </w:r>
            <w:r>
              <w:rPr>
                <w:sz w:val="32"/>
                <w:szCs w:val="32"/>
              </w:rPr>
              <w:t xml:space="preserve">17</w:t>
            </w:r>
            <w:r>
              <w:rPr>
                <w:sz w:val="32"/>
                <w:szCs w:val="32"/>
              </w:rPr>
              <w:fldChar w:fldCharType="end"/>
            </w:r>
          </w:hyperlink>
        </w:p>
        <w:p>
          <w:pPr>
            <w:pStyle w:val="TOC2"/>
            <w:tabs>
              <w:tab w:val="right" w:leader="dot" w:pos="8844"/>
            </w:tabs>
            <w:rPr>
              <w:sz w:val="32"/>
              <w:szCs w:val="32"/>
            </w:rPr>
          </w:pPr>
          <w:hyperlink w:anchor="_Toc8468" w:history="1">
            <w:r>
              <w:rPr>
                <w:rFonts w:hint="eastAsia"/>
                <w:sz w:val="32"/>
                <w:szCs w:val="32"/>
              </w:rPr>
              <w:t xml:space="preserve">（三）项目产出情况</w:t>
            </w:r>
            <w:r>
              <w:rPr>
                <w:sz w:val="32"/>
                <w:szCs w:val="32"/>
              </w:rPr>
              <w:tab/>
            </w:r>
            <w:r>
              <w:rPr>
                <w:sz w:val="32"/>
                <w:szCs w:val="32"/>
              </w:rPr>
              <w:fldChar w:fldCharType="begin"/>
            </w:r>
            <w:r>
              <w:rPr>
                <w:sz w:val="32"/>
                <w:szCs w:val="32"/>
              </w:rPr>
              <w:instrText xml:space="preserve"> PAGEREF _Toc8468 \h </w:instrText>
            </w:r>
            <w:r>
              <w:rPr>
                <w:sz w:val="32"/>
                <w:szCs w:val="32"/>
              </w:rPr>
              <w:fldChar w:fldCharType="separate"/>
            </w:r>
            <w:r>
              <w:rPr>
                <w:sz w:val="32"/>
                <w:szCs w:val="32"/>
              </w:rPr>
              <w:t xml:space="preserve">19</w:t>
            </w:r>
            <w:r>
              <w:rPr>
                <w:sz w:val="32"/>
                <w:szCs w:val="32"/>
              </w:rPr>
              <w:fldChar w:fldCharType="end"/>
            </w:r>
          </w:hyperlink>
        </w:p>
        <w:p>
          <w:pPr>
            <w:pStyle w:val="TOC2"/>
            <w:tabs>
              <w:tab w:val="right" w:leader="dot" w:pos="8844"/>
            </w:tabs>
            <w:rPr>
              <w:sz w:val="32"/>
              <w:szCs w:val="32"/>
            </w:rPr>
          </w:pPr>
          <w:hyperlink w:anchor="_Toc18761" w:history="1">
            <w:r>
              <w:rPr>
                <w:rFonts w:ascii="方正楷体简体" w:eastAsia="方正楷体简体" w:hint="eastAsia"/>
                <w:sz w:val="32"/>
                <w:szCs w:val="32"/>
              </w:rPr>
              <w:t xml:space="preserve">（四）项目效益情况。</w:t>
            </w:r>
            <w:r>
              <w:rPr>
                <w:sz w:val="32"/>
                <w:szCs w:val="32"/>
              </w:rPr>
              <w:tab/>
            </w:r>
            <w:r>
              <w:rPr>
                <w:sz w:val="32"/>
                <w:szCs w:val="32"/>
              </w:rPr>
              <w:fldChar w:fldCharType="begin"/>
            </w:r>
            <w:r>
              <w:rPr>
                <w:sz w:val="32"/>
                <w:szCs w:val="32"/>
              </w:rPr>
              <w:instrText xml:space="preserve"> PAGEREF _Toc18761 \h </w:instrText>
            </w:r>
            <w:r>
              <w:rPr>
                <w:sz w:val="32"/>
                <w:szCs w:val="32"/>
              </w:rPr>
              <w:fldChar w:fldCharType="separate"/>
            </w:r>
            <w:r>
              <w:rPr>
                <w:sz w:val="32"/>
                <w:szCs w:val="32"/>
              </w:rPr>
              <w:t xml:space="preserve">20</w:t>
            </w:r>
            <w:r>
              <w:rPr>
                <w:sz w:val="32"/>
                <w:szCs w:val="32"/>
              </w:rPr>
              <w:fldChar w:fldCharType="end"/>
            </w:r>
          </w:hyperlink>
        </w:p>
        <w:p>
          <w:pPr>
            <w:pStyle w:val="TOC2"/>
            <w:tabs>
              <w:tab w:val="right" w:leader="dot" w:pos="8844"/>
            </w:tabs>
            <w:rPr>
              <w:sz w:val="32"/>
              <w:szCs w:val="32"/>
            </w:rPr>
          </w:pPr>
          <w:hyperlink w:anchor="_Toc29821" w:history="1">
            <w:r>
              <w:rPr>
                <w:rFonts w:ascii="方正楷体简体" w:eastAsia="方正楷体简体" w:hint="eastAsia"/>
                <w:sz w:val="32"/>
                <w:szCs w:val="32"/>
              </w:rPr>
              <w:t xml:space="preserve">（五）预算执行进度与绩效指标总体完成率偏差</w:t>
            </w:r>
            <w:r>
              <w:rPr>
                <w:sz w:val="32"/>
                <w:szCs w:val="32"/>
              </w:rPr>
              <w:tab/>
            </w:r>
            <w:r>
              <w:rPr>
                <w:sz w:val="32"/>
                <w:szCs w:val="32"/>
              </w:rPr>
              <w:fldChar w:fldCharType="begin"/>
            </w:r>
            <w:r>
              <w:rPr>
                <w:sz w:val="32"/>
                <w:szCs w:val="32"/>
              </w:rPr>
              <w:instrText xml:space="preserve"> PAGEREF _Toc29821 \h </w:instrText>
            </w:r>
            <w:r>
              <w:rPr>
                <w:sz w:val="32"/>
                <w:szCs w:val="32"/>
              </w:rPr>
              <w:fldChar w:fldCharType="separate"/>
            </w:r>
            <w:r>
              <w:rPr>
                <w:sz w:val="32"/>
                <w:szCs w:val="32"/>
              </w:rPr>
              <w:t xml:space="preserve">21</w:t>
            </w:r>
            <w:r>
              <w:rPr>
                <w:sz w:val="32"/>
                <w:szCs w:val="32"/>
              </w:rPr>
              <w:fldChar w:fldCharType="end"/>
            </w:r>
          </w:hyperlink>
        </w:p>
        <w:p>
          <w:pPr>
            <w:pStyle w:val="TOC1"/>
            <w:tabs>
              <w:tab w:val="right" w:leader="dot" w:pos="8844"/>
            </w:tabs>
            <w:rPr>
              <w:sz w:val="32"/>
              <w:szCs w:val="32"/>
            </w:rPr>
          </w:pPr>
          <w:hyperlink w:anchor="_Toc5653" w:history="1">
            <w:r>
              <w:rPr>
                <w:rFonts w:ascii="黑体" w:eastAsia="黑体" w:hAnsi="黑体" w:hint="eastAsia"/>
                <w:sz w:val="32"/>
                <w:szCs w:val="32"/>
              </w:rPr>
              <w:t xml:space="preserve">五、主要经验及做法、存在的问题及原因分析</w:t>
            </w:r>
            <w:r>
              <w:rPr>
                <w:sz w:val="32"/>
                <w:szCs w:val="32"/>
              </w:rPr>
              <w:tab/>
            </w:r>
            <w:r>
              <w:rPr>
                <w:sz w:val="32"/>
                <w:szCs w:val="32"/>
              </w:rPr>
              <w:fldChar w:fldCharType="begin"/>
            </w:r>
            <w:r>
              <w:rPr>
                <w:sz w:val="32"/>
                <w:szCs w:val="32"/>
              </w:rPr>
              <w:instrText xml:space="preserve"> PAGEREF _Toc5653 \h </w:instrText>
            </w:r>
            <w:r>
              <w:rPr>
                <w:sz w:val="32"/>
                <w:szCs w:val="32"/>
              </w:rPr>
              <w:fldChar w:fldCharType="separate"/>
            </w:r>
            <w:r>
              <w:rPr>
                <w:sz w:val="32"/>
                <w:szCs w:val="32"/>
              </w:rPr>
              <w:t xml:space="preserve">21</w:t>
            </w:r>
            <w:r>
              <w:rPr>
                <w:sz w:val="32"/>
                <w:szCs w:val="32"/>
              </w:rPr>
              <w:fldChar w:fldCharType="end"/>
            </w:r>
          </w:hyperlink>
        </w:p>
        <w:p>
          <w:pPr>
            <w:pStyle w:val="TOC2"/>
            <w:tabs>
              <w:tab w:val="right" w:leader="dot" w:pos="8844"/>
            </w:tabs>
            <w:rPr>
              <w:sz w:val="32"/>
              <w:szCs w:val="32"/>
            </w:rPr>
          </w:pPr>
          <w:hyperlink w:anchor="_Toc23459" w:history="1">
            <w:r>
              <w:rPr>
                <w:rFonts w:ascii="方正楷体简体" w:eastAsia="方正楷体简体" w:hint="eastAsia"/>
                <w:sz w:val="32"/>
                <w:szCs w:val="32"/>
              </w:rPr>
              <w:t xml:space="preserve">（一）主要经验及做法</w:t>
            </w:r>
            <w:r>
              <w:rPr>
                <w:sz w:val="32"/>
                <w:szCs w:val="32"/>
              </w:rPr>
              <w:tab/>
            </w:r>
            <w:r>
              <w:rPr>
                <w:sz w:val="32"/>
                <w:szCs w:val="32"/>
              </w:rPr>
              <w:fldChar w:fldCharType="begin"/>
            </w:r>
            <w:r>
              <w:rPr>
                <w:sz w:val="32"/>
                <w:szCs w:val="32"/>
              </w:rPr>
              <w:instrText xml:space="preserve"> PAGEREF _Toc23459 \h </w:instrText>
            </w:r>
            <w:r>
              <w:rPr>
                <w:sz w:val="32"/>
                <w:szCs w:val="32"/>
              </w:rPr>
              <w:fldChar w:fldCharType="separate"/>
            </w:r>
            <w:r>
              <w:rPr>
                <w:sz w:val="32"/>
                <w:szCs w:val="32"/>
              </w:rPr>
              <w:t xml:space="preserve">21</w:t>
            </w:r>
            <w:r>
              <w:rPr>
                <w:sz w:val="32"/>
                <w:szCs w:val="32"/>
              </w:rPr>
              <w:fldChar w:fldCharType="end"/>
            </w:r>
          </w:hyperlink>
        </w:p>
        <w:p>
          <w:pPr>
            <w:pStyle w:val="TOC2"/>
            <w:tabs>
              <w:tab w:val="right" w:leader="dot" w:pos="8844"/>
            </w:tabs>
            <w:rPr>
              <w:sz w:val="32"/>
              <w:szCs w:val="32"/>
            </w:rPr>
          </w:pPr>
          <w:hyperlink w:anchor="_Toc4142" w:history="1">
            <w:r>
              <w:rPr>
                <w:rFonts w:ascii="方正楷体简体" w:eastAsia="方正楷体简体" w:hint="eastAsia"/>
                <w:sz w:val="32"/>
                <w:szCs w:val="32"/>
              </w:rPr>
              <w:t xml:space="preserve">（二）存在的问题及原因分析</w:t>
            </w:r>
            <w:r>
              <w:rPr>
                <w:sz w:val="32"/>
                <w:szCs w:val="32"/>
              </w:rPr>
              <w:tab/>
            </w:r>
            <w:r>
              <w:rPr>
                <w:sz w:val="32"/>
                <w:szCs w:val="32"/>
              </w:rPr>
              <w:fldChar w:fldCharType="begin"/>
            </w:r>
            <w:r>
              <w:rPr>
                <w:sz w:val="32"/>
                <w:szCs w:val="32"/>
              </w:rPr>
              <w:instrText xml:space="preserve"> PAGEREF _Toc4142 \h </w:instrText>
            </w:r>
            <w:r>
              <w:rPr>
                <w:sz w:val="32"/>
                <w:szCs w:val="32"/>
              </w:rPr>
              <w:fldChar w:fldCharType="separate"/>
            </w:r>
            <w:r>
              <w:rPr>
                <w:sz w:val="32"/>
                <w:szCs w:val="32"/>
              </w:rPr>
              <w:t xml:space="preserve">22</w:t>
            </w:r>
            <w:r>
              <w:rPr>
                <w:sz w:val="32"/>
                <w:szCs w:val="32"/>
              </w:rPr>
              <w:fldChar w:fldCharType="end"/>
            </w:r>
          </w:hyperlink>
        </w:p>
        <w:p>
          <w:pPr>
            <w:pStyle w:val="TOC1"/>
            <w:tabs>
              <w:tab w:val="right" w:leader="dot" w:pos="8844"/>
            </w:tabs>
            <w:rPr>
              <w:sz w:val="32"/>
              <w:szCs w:val="32"/>
            </w:rPr>
          </w:pPr>
          <w:hyperlink w:anchor="_Toc5722" w:history="1">
            <w:r>
              <w:rPr>
                <w:rFonts w:ascii="黑体" w:eastAsia="黑体" w:hAnsi="黑体" w:cs="Times New Roman" w:hint="eastAsia"/>
                <w:kern w:val="2"/>
                <w:sz w:val="32"/>
                <w:szCs w:val="32"/>
                <w:lang w:val="en-US" w:eastAsia="zh-CN" w:bidi="ar-SA"/>
              </w:rPr>
              <w:t xml:space="preserve">六、</w:t>
            </w:r>
            <w:r>
              <w:rPr>
                <w:rFonts w:ascii="黑体" w:eastAsia="黑体" w:hAnsi="黑体" w:hint="eastAsia"/>
                <w:sz w:val="32"/>
                <w:szCs w:val="32"/>
              </w:rPr>
              <w:t xml:space="preserve">有关建议</w:t>
            </w:r>
            <w:r>
              <w:rPr>
                <w:sz w:val="32"/>
                <w:szCs w:val="32"/>
              </w:rPr>
              <w:tab/>
            </w:r>
            <w:r>
              <w:rPr>
                <w:sz w:val="32"/>
                <w:szCs w:val="32"/>
              </w:rPr>
              <w:fldChar w:fldCharType="begin"/>
            </w:r>
            <w:r>
              <w:rPr>
                <w:sz w:val="32"/>
                <w:szCs w:val="32"/>
              </w:rPr>
              <w:instrText xml:space="preserve"> PAGEREF _Toc5722 \h </w:instrText>
            </w:r>
            <w:r>
              <w:rPr>
                <w:sz w:val="32"/>
                <w:szCs w:val="32"/>
              </w:rPr>
              <w:fldChar w:fldCharType="separate"/>
            </w:r>
            <w:r>
              <w:rPr>
                <w:sz w:val="32"/>
                <w:szCs w:val="32"/>
              </w:rPr>
              <w:t xml:space="preserve">22</w:t>
            </w:r>
            <w:r>
              <w:rPr>
                <w:sz w:val="32"/>
                <w:szCs w:val="32"/>
              </w:rPr>
              <w:fldChar w:fldCharType="end"/>
            </w:r>
          </w:hyperlink>
        </w:p>
        <w:p>
          <w:pPr>
            <w:pStyle w:val="TOC1"/>
            <w:tabs>
              <w:tab w:val="right" w:leader="dot" w:pos="8844"/>
            </w:tabs>
            <w:rPr>
              <w:sz w:val="28"/>
              <w:szCs w:val="28"/>
            </w:rPr>
          </w:pPr>
          <w:hyperlink w:anchor="_Toc15902" w:history="1">
            <w:r>
              <w:rPr>
                <w:rFonts w:ascii="黑体" w:eastAsia="黑体" w:hAnsi="黑体" w:hint="eastAsia"/>
                <w:sz w:val="32"/>
                <w:szCs w:val="32"/>
              </w:rPr>
              <w:t xml:space="preserve">七、其他需要说明的问题</w:t>
            </w:r>
            <w:r>
              <w:rPr>
                <w:sz w:val="32"/>
                <w:szCs w:val="32"/>
              </w:rPr>
              <w:tab/>
            </w:r>
            <w:r>
              <w:rPr>
                <w:sz w:val="32"/>
                <w:szCs w:val="32"/>
              </w:rPr>
              <w:fldChar w:fldCharType="begin"/>
            </w:r>
            <w:r>
              <w:rPr>
                <w:sz w:val="32"/>
                <w:szCs w:val="32"/>
              </w:rPr>
              <w:instrText xml:space="preserve"> PAGEREF _Toc15902 \h </w:instrText>
            </w:r>
            <w:r>
              <w:rPr>
                <w:sz w:val="32"/>
                <w:szCs w:val="32"/>
              </w:rPr>
              <w:fldChar w:fldCharType="separate"/>
            </w:r>
            <w:r>
              <w:rPr>
                <w:sz w:val="32"/>
                <w:szCs w:val="32"/>
              </w:rPr>
              <w:t xml:space="preserve">23</w:t>
            </w:r>
            <w:r>
              <w:rPr>
                <w:sz w:val="32"/>
                <w:szCs w:val="32"/>
              </w:rPr>
              <w:fldChar w:fldCharType="end"/>
            </w:r>
          </w:hyperlink>
        </w:p>
        <w:p>
          <w:pPr>
            <w:rPr>
              <w:rFonts w:ascii="Times New Roman" w:eastAsia="仿宋_GB2312" w:hAnsi="Times New Roman" w:cs="Times New Roman" w:hint="eastAsia"/>
              <w:b/>
              <w:kern w:val="2"/>
              <w:sz w:val="30"/>
              <w:szCs w:val="24"/>
              <w:lang w:val="en-US" w:eastAsia="zh-CN" w:bidi="ar-SA"/>
            </w:rPr>
          </w:pPr>
          <w:r>
            <w:rPr>
              <w:rFonts w:hint="eastAsia"/>
              <w:sz w:val="28"/>
              <w:szCs w:val="28"/>
            </w:rPr>
            <w:fldChar w:fldCharType="end"/>
          </w:r>
        </w:p>
      </w:sdtContent>
    </w:sdt>
    <w:p>
      <w:pPr>
        <w:keepNext w:val="0"/>
        <w:keepLines w:val="0"/>
        <w:pageBreakBefore w:val="0"/>
        <w:widowControl/>
        <w:kinsoku/>
        <w:wordWrap/>
        <w:overflowPunct/>
        <w:topLinePunct w:val="0"/>
        <w:autoSpaceDE/>
        <w:autoSpaceDN/>
        <w:bidi w:val="0"/>
        <w:spacing w:line="240" w:lineRule="auto"/>
        <w:jc w:val="left"/>
        <w:rPr>
          <w:rFonts w:ascii="Times New Roman" w:eastAsia="仿宋_GB2312" w:hAnsi="Times New Roman" w:cs="Times New Roman" w:hint="default"/>
          <w:color w:val="auto"/>
          <w:kern w:val="0"/>
          <w:sz w:val="30"/>
          <w:szCs w:val="30"/>
          <w:highlight w:val="none"/>
        </w:rPr>
      </w:pPr>
      <w:r>
        <w:br w:type="page"/>
      </w:r>
    </w:p>
    <w:p>
      <w:pPr>
        <w:jc w:val="center"/>
        <w:outlineLvl w:val="9"/>
        <w:rPr>
          <w:rFonts w:ascii="Times New Roman" w:eastAsia="仿宋_GB2312" w:hAnsi="Times New Roman" w:cs="Times New Roman" w:hint="default"/>
          <w:color w:val="auto"/>
          <w:kern w:val="0"/>
          <w:sz w:val="30"/>
          <w:szCs w:val="30"/>
          <w:highlight w:val="none"/>
        </w:rPr>
      </w:pPr>
      <w:r>
        <w:rPr>
          <w:rFonts w:eastAsia="方正小标宋简体" w:hint="eastAsia"/>
          <w:sz w:val="44"/>
          <w:szCs w:val="44"/>
        </w:rPr>
        <w:t xml:space="preserve">项目支出绩效评价报告</w:t>
      </w:r>
    </w:p>
    <w:p>
      <w:pPr>
        <w:ind w:firstLine="640" w:firstLineChars="200"/>
        <w:outlineLvl w:val="0"/>
        <w:rPr>
          <w:rFonts w:eastAsia="黑体" w:hint="eastAsia"/>
          <w:sz w:val="32"/>
          <w:szCs w:val="32"/>
        </w:rPr>
      </w:pPr>
      <w:bookmarkStart w:id="0" w:name="_Toc1408"/>
      <w:r>
        <w:rPr>
          <w:rFonts w:eastAsia="黑体" w:hAnsi="黑体" w:hint="eastAsia"/>
          <w:sz w:val="32"/>
          <w:szCs w:val="32"/>
        </w:rPr>
        <w:t xml:space="preserve">一、基本情况</w:t>
      </w:r>
      <w:bookmarkEnd w:id="0"/>
    </w:p>
    <w:p>
      <w:pPr>
        <w:spacing w:line="600" w:lineRule="exact"/>
        <w:ind w:firstLine="640" w:firstLineChars="200"/>
        <w:outlineLvl w:val="1"/>
        <w:rPr>
          <w:rFonts w:eastAsia="方正楷体简体" w:hint="eastAsia"/>
          <w:b/>
          <w:bCs/>
          <w:sz w:val="32"/>
          <w:szCs w:val="32"/>
        </w:rPr>
      </w:pPr>
      <w:bookmarkStart w:id="1" w:name="_Toc10420"/>
      <w:r>
        <w:rPr>
          <w:rFonts w:eastAsia="方正楷体简体" w:hint="eastAsia"/>
          <w:b/>
          <w:bCs/>
          <w:sz w:val="32"/>
          <w:szCs w:val="32"/>
        </w:rPr>
        <w:t xml:space="preserve">（一）项目概况</w:t>
      </w:r>
      <w:bookmarkEnd w:id="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b/>
          <w:bCs/>
          <w:sz w:val="32"/>
          <w:szCs w:val="32"/>
        </w:rPr>
      </w:pPr>
      <w:r>
        <w:rPr>
          <w:rFonts w:hint="eastAsia"/>
          <w:b/>
          <w:bCs/>
          <w:sz w:val="32"/>
          <w:szCs w:val="32"/>
        </w:rPr>
        <w:t xml:space="preserve">1.项目背景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Strong"/>
          <w:rFonts w:ascii="Times New Roman" w:eastAsia="黑体" w:hAnsi="Times New Roman" w:cs="Times New Roman" w:hint="default"/>
          <w:b w:val="0"/>
          <w:bCs/>
          <w:color w:val="auto"/>
          <w:spacing w:val="-4"/>
          <w:sz w:val="32"/>
          <w:szCs w:val="32"/>
          <w:highlight w:val="yellow"/>
          <w:lang w:eastAsia="zh-CN"/>
        </w:rPr>
      </w:pPr>
      <w:r>
        <w:rPr>
          <w:rFonts w:eastAsia="仿宋_GB2312" w:hint="eastAsia"/>
          <w:color w:val="auto"/>
          <w:sz w:val="32"/>
          <w:szCs w:val="32"/>
          <w:highlight w:val="none"/>
          <w:lang w:eastAsia="zh-CN"/>
        </w:rPr>
        <w:t xml:space="preserve">《</w:t>
      </w:r>
      <w:r>
        <w:rPr>
          <w:rFonts w:eastAsia="仿宋_GB2312" w:hint="eastAsia"/>
          <w:color w:val="auto"/>
          <w:sz w:val="32"/>
          <w:szCs w:val="32"/>
          <w:highlight w:val="none"/>
        </w:rPr>
        <w:t xml:space="preserve">霍尔果斯经济开发区铁路枢纽多式联运场站建设项目（一期）可行性研究报告（代项目建议书）的批复</w:t>
      </w:r>
      <w:r>
        <w:rPr>
          <w:rFonts w:eastAsia="仿宋_GB2312" w:hint="eastAsia"/>
          <w:color w:val="auto"/>
          <w:sz w:val="32"/>
          <w:szCs w:val="32"/>
          <w:highlight w:val="none"/>
          <w:lang w:eastAsia="zh-CN"/>
        </w:rPr>
        <w:t xml:space="preserve">》（霍特发改</w:t>
      </w:r>
      <w:r>
        <w:rPr>
          <w:rFonts w:eastAsia="仿宋_GB2312" w:hint="eastAsia"/>
          <w:color w:val="auto"/>
          <w:sz w:val="32"/>
          <w:szCs w:val="32"/>
          <w:highlight w:val="none"/>
        </w:rPr>
        <w:t xml:space="preserve">〔202</w:t>
      </w:r>
      <w:r>
        <w:rPr>
          <w:rFonts w:eastAsia="仿宋_GB2312" w:hint="eastAsia"/>
          <w:color w:val="auto"/>
          <w:sz w:val="32"/>
          <w:szCs w:val="32"/>
          <w:highlight w:val="none"/>
          <w:lang w:val="en-US" w:eastAsia="zh-CN"/>
        </w:rPr>
        <w:t xml:space="preserve">1</w:t>
      </w:r>
      <w:r>
        <w:rPr>
          <w:rFonts w:eastAsia="仿宋_GB2312" w:hint="eastAsia"/>
          <w:color w:val="auto"/>
          <w:sz w:val="32"/>
          <w:szCs w:val="32"/>
          <w:highlight w:val="none"/>
        </w:rPr>
        <w:t xml:space="preserve">〕</w:t>
      </w:r>
      <w:r>
        <w:rPr>
          <w:rFonts w:eastAsia="仿宋_GB2312" w:hint="eastAsia"/>
          <w:color w:val="auto"/>
          <w:sz w:val="32"/>
          <w:szCs w:val="32"/>
          <w:highlight w:val="none"/>
          <w:lang w:val="en-US" w:eastAsia="zh-CN"/>
        </w:rPr>
        <w:t xml:space="preserve">39</w:t>
      </w:r>
      <w:r>
        <w:rPr>
          <w:rFonts w:eastAsia="仿宋_GB2312" w:hint="eastAsia"/>
          <w:color w:val="auto"/>
          <w:sz w:val="32"/>
          <w:szCs w:val="32"/>
          <w:highlight w:val="none"/>
        </w:rPr>
        <w:t xml:space="preserve">号</w:t>
      </w:r>
      <w:r>
        <w:rPr>
          <w:rFonts w:eastAsia="仿宋_GB2312" w:hint="eastAsia"/>
          <w:color w:val="auto"/>
          <w:sz w:val="32"/>
          <w:szCs w:val="32"/>
          <w:highlight w:val="none"/>
          <w:lang w:eastAsia="zh-CN"/>
        </w:rPr>
        <w:t xml:space="preserve">）</w:t>
      </w:r>
      <w:r>
        <w:rPr>
          <w:rFonts w:eastAsia="仿宋_GB2312" w:hint="eastAsia"/>
          <w:color w:val="auto"/>
          <w:sz w:val="32"/>
          <w:szCs w:val="32"/>
          <w:highlight w:val="none"/>
          <w:lang w:val="en-US" w:eastAsia="zh-CN"/>
        </w:rPr>
        <w:t xml:space="preserve">为</w:t>
      </w:r>
      <w:r>
        <w:rPr>
          <w:rFonts w:eastAsia="仿宋_GB2312" w:hint="eastAsia"/>
          <w:color w:val="auto"/>
          <w:sz w:val="32"/>
          <w:szCs w:val="32"/>
          <w:highlight w:val="none"/>
        </w:rPr>
        <w:t xml:space="preserve">铁路枢纽多式联运场站建设</w:t>
      </w:r>
      <w:r>
        <w:rPr>
          <w:rFonts w:eastAsia="仿宋_GB2312" w:hint="eastAsia"/>
          <w:color w:val="auto"/>
          <w:sz w:val="32"/>
          <w:szCs w:val="32"/>
          <w:highlight w:val="none"/>
          <w:lang w:val="en-US" w:eastAsia="zh-CN"/>
        </w:rPr>
        <w:t xml:space="preserve">提供了政策依据和支持</w:t>
      </w:r>
      <w:r>
        <w:rPr>
          <w:rFonts w:eastAsia="仿宋_GB2312" w:hint="eastAsia"/>
          <w:color w:val="auto"/>
          <w:sz w:val="32"/>
          <w:szCs w:val="32"/>
          <w:highlight w:val="none"/>
        </w:rPr>
        <w:t xml:space="preserve">，</w:t>
      </w:r>
      <w:r>
        <w:rPr>
          <w:rFonts w:eastAsia="仿宋_GB2312" w:hint="eastAsia"/>
          <w:color w:val="auto"/>
          <w:sz w:val="32"/>
          <w:szCs w:val="32"/>
          <w:highlight w:val="none"/>
          <w:lang w:val="en-US" w:eastAsia="zh-CN"/>
        </w:rPr>
        <w:t xml:space="preserve">随着经济全球化和区域经济一体化推进，货物运输需求不断增长且更加多样化，传统单一的运输方式难以满足高效、便捷、低成本的物流需求，</w:t>
      </w:r>
      <w:r>
        <w:rPr>
          <w:rFonts w:eastAsia="仿宋_GB2312" w:hint="eastAsia"/>
          <w:color w:val="auto"/>
          <w:sz w:val="32"/>
          <w:szCs w:val="32"/>
          <w:highlight w:val="none"/>
        </w:rPr>
        <w:t xml:space="preserve">铁路枢纽多式联运场站</w:t>
      </w:r>
      <w:r>
        <w:rPr>
          <w:rFonts w:eastAsia="仿宋_GB2312" w:hint="eastAsia"/>
          <w:color w:val="auto"/>
          <w:sz w:val="32"/>
          <w:szCs w:val="32"/>
          <w:highlight w:val="none"/>
          <w:lang w:val="en-US" w:eastAsia="zh-CN"/>
        </w:rPr>
        <w:t xml:space="preserve">作为一种综合性运输模式，能有效整合铁路、公路等运输资源，提高物流效率，降低物流成本，促进经济发展。</w:t>
      </w:r>
    </w:p>
    <w:p>
      <w:pPr>
        <w:pStyle w:val="Title"/>
        <w:keepNext w:val="0"/>
        <w:keepLines w:val="0"/>
        <w:pageBreakBefore w:val="0"/>
        <w:widowControl w:val="0"/>
        <w:numPr>
          <w:ilvl w:val="0"/>
          <w:numId w:val="0"/>
        </w:numPr>
        <w:kinsoku/>
        <w:wordWrap/>
        <w:overflowPunct/>
        <w:topLinePunct w:val="0"/>
        <w:autoSpaceDE/>
        <w:autoSpaceDN/>
        <w:bidi w:val="0"/>
        <w:spacing w:before="0" w:after="0" w:line="560" w:lineRule="exact"/>
        <w:ind w:firstLine="640" w:firstLineChars="200"/>
        <w:jc w:val="both"/>
        <w:rPr>
          <w:rFonts w:ascii="Times New Roman" w:eastAsia="仿宋_GB2312" w:hAnsi="Times New Roman" w:cs="Times New Roman" w:hint="default"/>
          <w:color w:val="auto"/>
          <w:kern w:val="2"/>
          <w:highlight w:val="none"/>
          <w:lang w:val="en-US" w:eastAsia="zh-CN"/>
        </w:rPr>
      </w:pPr>
      <w:r>
        <w:rPr>
          <w:rFonts w:ascii="Times New Roman" w:eastAsia="仿宋_GB2312" w:hAnsi="Times New Roman" w:cs="Times New Roman" w:hint="default"/>
          <w:color w:val="auto"/>
          <w:kern w:val="2"/>
          <w:highlight w:val="none"/>
          <w:lang w:val="en-US" w:eastAsia="zh-CN"/>
        </w:rPr>
        <w:t xml:space="preserve">2.</w:t>
      </w:r>
      <w:r>
        <w:rPr>
          <w:rFonts w:ascii="Times New Roman" w:eastAsia="仿宋_GB2312" w:hAnsi="Times New Roman" w:cs="Times New Roman" w:hint="default"/>
          <w:color w:val="auto"/>
          <w:kern w:val="2"/>
          <w:highlight w:val="none"/>
        </w:rPr>
        <w:t xml:space="preserve">项目主要内容</w:t>
      </w:r>
      <w:r>
        <w:rPr>
          <w:rFonts w:ascii="Times New Roman" w:eastAsia="仿宋_GB2312" w:hAnsi="Times New Roman" w:cs="Times New Roman" w:hint="eastAsia"/>
          <w:color w:val="auto"/>
          <w:kern w:val="2"/>
          <w:highlight w:val="none"/>
          <w:lang w:val="en-US" w:eastAsia="zh-CN"/>
        </w:rPr>
        <w:t xml:space="preserve">及实施情况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hint="default"/>
          <w:color w:val="auto"/>
          <w:sz w:val="32"/>
          <w:szCs w:val="32"/>
          <w:highlight w:val="none"/>
          <w:lang w:eastAsia="zh-CN"/>
        </w:rPr>
      </w:pPr>
      <w:r>
        <w:rPr>
          <w:rFonts w:eastAsia="仿宋_GB2312" w:hint="default"/>
          <w:color w:val="auto"/>
          <w:sz w:val="32"/>
          <w:szCs w:val="32"/>
          <w:highlight w:val="none"/>
          <w:lang w:val="en-US" w:eastAsia="zh-CN"/>
        </w:rPr>
        <w:t xml:space="preserve">项目主要内容：</w:t>
      </w:r>
      <w:r>
        <w:rPr>
          <w:rFonts w:eastAsia="仿宋_GB2312" w:hint="default"/>
          <w:color w:val="auto"/>
          <w:sz w:val="32"/>
          <w:szCs w:val="32"/>
          <w:highlight w:val="none"/>
          <w:lang w:eastAsia="zh-CN"/>
        </w:rPr>
        <w:t xml:space="preserve">新建集装箱</w:t>
      </w:r>
      <w:r>
        <w:rPr>
          <w:rFonts w:eastAsia="仿宋_GB2312" w:hint="eastAsia"/>
          <w:color w:val="auto"/>
          <w:sz w:val="32"/>
          <w:szCs w:val="32"/>
          <w:highlight w:val="none"/>
          <w:lang w:eastAsia="zh-CN"/>
        </w:rPr>
        <w:t xml:space="preserve">堆场</w:t>
      </w:r>
      <w:r>
        <w:rPr>
          <w:rFonts w:eastAsia="仿宋_GB2312" w:hint="default"/>
          <w:color w:val="auto"/>
          <w:sz w:val="32"/>
          <w:szCs w:val="32"/>
          <w:highlight w:val="none"/>
          <w:lang w:eastAsia="zh-CN"/>
        </w:rPr>
        <w:t xml:space="preserve">作业站台</w:t>
      </w:r>
      <w:r>
        <w:rPr>
          <w:rFonts w:eastAsia="仿宋_GB2312" w:hint="eastAsia"/>
          <w:color w:val="auto"/>
          <w:sz w:val="32"/>
          <w:szCs w:val="32"/>
          <w:highlight w:val="none"/>
          <w:lang w:val="en-US" w:eastAsia="zh-CN"/>
        </w:rPr>
        <w:t xml:space="preserve">50490</w:t>
      </w:r>
      <w:r>
        <w:rPr>
          <w:rFonts w:eastAsia="仿宋_GB2312" w:hint="default"/>
          <w:color w:val="auto"/>
          <w:sz w:val="32"/>
          <w:szCs w:val="32"/>
          <w:highlight w:val="none"/>
          <w:lang w:eastAsia="zh-CN"/>
        </w:rPr>
        <w:t xml:space="preserve">平方米</w:t>
      </w:r>
      <w:r>
        <w:rPr>
          <w:rFonts w:eastAsia="仿宋_GB2312" w:hint="eastAsia"/>
          <w:color w:val="auto"/>
          <w:sz w:val="32"/>
          <w:szCs w:val="32"/>
          <w:highlight w:val="none"/>
          <w:lang w:eastAsia="zh-CN"/>
        </w:rPr>
        <w:t xml:space="preserve">，</w:t>
      </w:r>
      <w:r>
        <w:rPr>
          <w:rFonts w:eastAsia="仿宋_GB2312" w:hint="default"/>
          <w:color w:val="auto"/>
          <w:sz w:val="32"/>
          <w:szCs w:val="32"/>
          <w:highlight w:val="none"/>
          <w:lang w:eastAsia="zh-CN"/>
        </w:rPr>
        <w:t xml:space="preserve">增设</w:t>
      </w:r>
      <w:r>
        <w:rPr>
          <w:rFonts w:eastAsia="仿宋_GB2312" w:hint="eastAsia"/>
          <w:color w:val="auto"/>
          <w:sz w:val="32"/>
          <w:szCs w:val="32"/>
          <w:highlight w:val="none"/>
          <w:lang w:val="en-US" w:eastAsia="zh-CN"/>
        </w:rPr>
        <w:t xml:space="preserve">2</w:t>
      </w:r>
      <w:r>
        <w:rPr>
          <w:rFonts w:eastAsia="仿宋_GB2312" w:hint="default"/>
          <w:color w:val="auto"/>
          <w:sz w:val="32"/>
          <w:szCs w:val="32"/>
          <w:highlight w:val="none"/>
          <w:lang w:eastAsia="zh-CN"/>
        </w:rPr>
        <w:t xml:space="preserve">条铁路专用线</w:t>
      </w:r>
      <w:r>
        <w:rPr>
          <w:rFonts w:eastAsia="仿宋_GB2312" w:hint="eastAsia"/>
          <w:color w:val="auto"/>
          <w:sz w:val="32"/>
          <w:szCs w:val="32"/>
          <w:highlight w:val="none"/>
          <w:lang w:eastAsia="zh-CN"/>
        </w:rPr>
        <w:t xml:space="preserve">，总有效长度</w:t>
      </w:r>
      <w:r>
        <w:rPr>
          <w:rFonts w:eastAsia="仿宋_GB2312" w:hint="eastAsia"/>
          <w:color w:val="auto"/>
          <w:sz w:val="32"/>
          <w:szCs w:val="32"/>
          <w:highlight w:val="none"/>
          <w:lang w:val="en-US" w:eastAsia="zh-CN"/>
        </w:rPr>
        <w:t xml:space="preserve">1700米。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hint="default"/>
          <w:color w:val="auto"/>
          <w:sz w:val="32"/>
          <w:szCs w:val="32"/>
          <w:highlight w:val="none"/>
          <w:lang w:val="en-US" w:eastAsia="zh-CN"/>
        </w:rPr>
      </w:pPr>
      <w:r>
        <w:rPr>
          <w:rFonts w:eastAsia="仿宋_GB2312" w:hint="default"/>
          <w:color w:val="auto"/>
          <w:sz w:val="32"/>
          <w:szCs w:val="32"/>
          <w:highlight w:val="none"/>
          <w:lang w:val="en-US" w:eastAsia="zh-CN"/>
        </w:rPr>
        <w:t xml:space="preserve">项目实施情况：</w:t>
      </w:r>
      <w:r>
        <w:rPr>
          <w:rFonts w:eastAsia="仿宋_GB2312" w:hint="eastAsia"/>
          <w:color w:val="auto"/>
          <w:sz w:val="32"/>
          <w:szCs w:val="32"/>
          <w:highlight w:val="none"/>
          <w:lang w:eastAsia="zh-CN"/>
        </w:rPr>
        <w:t xml:space="preserve">项目目前已经完成实际设立的目标，项目在实施过程中严格按照目标设立的各阶段任务进行开展工作，在前期立项过程中严格把质量关，建立安全防护机制，保证项目实施各阶段安全顺利进行。项目已于</w:t>
      </w:r>
      <w:r>
        <w:rPr>
          <w:rFonts w:eastAsia="仿宋_GB2312" w:hint="eastAsia"/>
          <w:color w:val="auto"/>
          <w:sz w:val="32"/>
          <w:szCs w:val="32"/>
          <w:highlight w:val="none"/>
          <w:lang w:val="en-US" w:eastAsia="zh-CN"/>
        </w:rPr>
        <w:t xml:space="preserve">2024年11月27日</w:t>
      </w:r>
      <w:r>
        <w:rPr>
          <w:rFonts w:eastAsia="仿宋_GB2312" w:hint="eastAsia"/>
          <w:color w:val="auto"/>
          <w:sz w:val="32"/>
          <w:szCs w:val="32"/>
          <w:highlight w:val="none"/>
          <w:lang w:eastAsia="zh-CN"/>
        </w:rPr>
        <w:t xml:space="preserve">完成验收。</w:t>
      </w:r>
    </w:p>
    <w:p>
      <w:pPr>
        <w:keepNext w:val="0"/>
        <w:keepLines w:val="0"/>
        <w:pageBreakBefore w:val="0"/>
        <w:widowControl w:val="0"/>
        <w:kinsoku/>
        <w:wordWrap/>
        <w:overflowPunct/>
        <w:topLinePunct w:val="0"/>
        <w:autoSpaceDE/>
        <w:autoSpaceDN/>
        <w:bidi w:val="0"/>
        <w:spacing w:line="560" w:lineRule="exact"/>
        <w:ind w:firstLine="640" w:firstLineChars="200"/>
        <w:rPr>
          <w:rFonts w:ascii="Times New Roman" w:eastAsia="仿宋_GB2312" w:hAnsi="Times New Roman" w:cs="Times New Roman" w:hint="default"/>
          <w:b/>
          <w:bCs/>
          <w:color w:val="auto"/>
          <w:sz w:val="32"/>
          <w:szCs w:val="32"/>
          <w:highlight w:val="none"/>
        </w:rPr>
      </w:pPr>
      <w:r>
        <w:rPr>
          <w:rFonts w:ascii="Times New Roman" w:eastAsia="仿宋_GB2312" w:hAnsi="Times New Roman" w:cs="Times New Roman" w:hint="default"/>
          <w:b/>
          <w:bCs/>
          <w:color w:val="auto"/>
          <w:sz w:val="32"/>
          <w:szCs w:val="32"/>
          <w:highlight w:val="none"/>
        </w:rPr>
        <w:t xml:space="preserve">3</w:t>
      </w:r>
      <w:r>
        <w:rPr>
          <w:rFonts w:ascii="Times New Roman" w:eastAsia="仿宋_GB2312" w:hAnsi="Times New Roman" w:cs="Times New Roman" w:hint="default"/>
          <w:b/>
          <w:bCs/>
          <w:color w:val="auto"/>
          <w:sz w:val="32"/>
          <w:szCs w:val="32"/>
          <w:highlight w:val="none"/>
          <w:lang w:val="en-US" w:eastAsia="zh-CN"/>
        </w:rPr>
        <w:t xml:space="preserve">.</w:t>
      </w:r>
      <w:r>
        <w:rPr>
          <w:rFonts w:ascii="Times New Roman" w:eastAsia="仿宋_GB2312" w:hAnsi="Times New Roman" w:cs="Times New Roman" w:hint="default"/>
          <w:b/>
          <w:bCs/>
          <w:color w:val="auto"/>
          <w:sz w:val="32"/>
          <w:szCs w:val="32"/>
          <w:highlight w:val="none"/>
        </w:rPr>
        <w:t xml:space="preserve">资金投入和使用情况</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（1）资金投入情况</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该项目年初预算数</w:t>
      </w:r>
      <w:r>
        <w:rPr>
          <w:rFonts w:eastAsia="仿宋_GB2312" w:cs="Times New Roman" w:hint="eastAsia"/>
          <w:color w:val="auto"/>
          <w:sz w:val="32"/>
          <w:szCs w:val="32"/>
          <w:highlight w:val="none"/>
          <w:lang w:val="en-US" w:eastAsia="zh-CN"/>
        </w:rPr>
        <w:t xml:space="preserve">0.00</w:t>
      </w:r>
      <w:r>
        <w:rPr>
          <w:rFonts w:ascii="Times New Roman" w:eastAsia="仿宋_GB2312" w:hAnsi="Times New Roman" w:cs="Times New Roman" w:hint="default"/>
          <w:color w:val="auto"/>
          <w:sz w:val="32"/>
          <w:szCs w:val="32"/>
          <w:highlight w:val="none"/>
          <w:lang w:val="en-US" w:eastAsia="zh-CN"/>
        </w:rPr>
        <w:t xml:space="preserve">万元，全年预算数</w:t>
      </w:r>
      <w:r>
        <w:rPr>
          <w:rFonts w:eastAsia="仿宋_GB2312" w:cs="Times New Roman" w:hint="eastAsia"/>
          <w:color w:val="auto"/>
          <w:sz w:val="32"/>
          <w:szCs w:val="32"/>
          <w:highlight w:val="none"/>
          <w:lang w:val="en-US" w:eastAsia="zh-CN"/>
        </w:rPr>
        <w:t xml:space="preserve">7200万</w:t>
      </w:r>
      <w:r>
        <w:rPr>
          <w:rFonts w:ascii="Times New Roman" w:eastAsia="仿宋_GB2312" w:hAnsi="Times New Roman" w:cs="Times New Roman" w:hint="default"/>
          <w:color w:val="auto"/>
          <w:sz w:val="32"/>
          <w:szCs w:val="32"/>
          <w:highlight w:val="none"/>
          <w:lang w:val="en-US" w:eastAsia="zh-CN"/>
        </w:rPr>
        <w:t xml:space="preserve">元，该项目资金已全部落实到位，资金来源为</w:t>
      </w:r>
      <w:r>
        <w:rPr>
          <w:rFonts w:eastAsia="仿宋_GB2312" w:cs="Times New Roman" w:hint="eastAsia"/>
          <w:color w:val="auto"/>
          <w:sz w:val="32"/>
          <w:szCs w:val="32"/>
          <w:highlight w:val="none"/>
          <w:lang w:val="en-US" w:eastAsia="zh-CN"/>
        </w:rPr>
        <w:t xml:space="preserve">财政拨款</w:t>
      </w:r>
      <w:r>
        <w:rPr>
          <w:rFonts w:ascii="Times New Roman" w:eastAsia="仿宋_GB2312" w:hAnsi="Times New Roman" w:cs="Times New Roman" w:hint="default"/>
          <w:color w:val="auto"/>
          <w:sz w:val="32"/>
          <w:szCs w:val="32"/>
          <w:highlight w:val="none"/>
          <w:lang w:val="en-US" w:eastAsia="zh-CN"/>
        </w:rPr>
        <w:t xml:space="preserve">。</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（2）资金使用情况</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该项目年初预算数</w:t>
      </w:r>
      <w:r>
        <w:rPr>
          <w:rFonts w:eastAsia="仿宋_GB2312" w:cs="Times New Roman" w:hint="eastAsia"/>
          <w:color w:val="auto"/>
          <w:sz w:val="32"/>
          <w:szCs w:val="32"/>
          <w:highlight w:val="none"/>
          <w:lang w:val="en-US" w:eastAsia="zh-CN"/>
        </w:rPr>
        <w:t xml:space="preserve">0.00</w:t>
      </w:r>
      <w:r>
        <w:rPr>
          <w:rFonts w:ascii="Times New Roman" w:eastAsia="仿宋_GB2312" w:hAnsi="Times New Roman" w:cs="Times New Roman" w:hint="default"/>
          <w:color w:val="auto"/>
          <w:sz w:val="32"/>
          <w:szCs w:val="32"/>
          <w:highlight w:val="none"/>
          <w:lang w:val="en-US" w:eastAsia="zh-CN"/>
        </w:rPr>
        <w:t xml:space="preserve">万元，全年预算数</w:t>
      </w:r>
      <w:r>
        <w:rPr>
          <w:rFonts w:eastAsia="仿宋_GB2312" w:cs="Times New Roman" w:hint="eastAsia"/>
          <w:color w:val="auto"/>
          <w:sz w:val="32"/>
          <w:szCs w:val="32"/>
          <w:highlight w:val="none"/>
          <w:lang w:val="en-US" w:eastAsia="zh-CN"/>
        </w:rPr>
        <w:t xml:space="preserve">7200.00万</w:t>
      </w:r>
      <w:r>
        <w:rPr>
          <w:rFonts w:ascii="Times New Roman" w:eastAsia="仿宋_GB2312" w:hAnsi="Times New Roman" w:cs="Times New Roman" w:hint="default"/>
          <w:color w:val="auto"/>
          <w:sz w:val="32"/>
          <w:szCs w:val="32"/>
          <w:highlight w:val="none"/>
          <w:lang w:val="en-US" w:eastAsia="zh-CN"/>
        </w:rPr>
        <w:t xml:space="preserve">元，全年执行数</w:t>
      </w:r>
      <w:r>
        <w:rPr>
          <w:rFonts w:eastAsia="仿宋_GB2312" w:cs="Times New Roman" w:hint="eastAsia"/>
          <w:color w:val="auto"/>
          <w:sz w:val="32"/>
          <w:szCs w:val="32"/>
          <w:highlight w:val="none"/>
          <w:lang w:val="en-US" w:eastAsia="zh-CN"/>
        </w:rPr>
        <w:t xml:space="preserve">7200.00</w:t>
      </w:r>
      <w:r>
        <w:rPr>
          <w:rFonts w:ascii="Times New Roman" w:eastAsia="仿宋_GB2312" w:hAnsi="Times New Roman" w:cs="Times New Roman" w:hint="default"/>
          <w:color w:val="auto"/>
          <w:sz w:val="32"/>
          <w:szCs w:val="32"/>
          <w:highlight w:val="none"/>
          <w:lang w:val="en-US" w:eastAsia="zh-CN"/>
        </w:rPr>
        <w:t xml:space="preserve">万元，预算执行率为</w:t>
      </w:r>
      <w:r>
        <w:rPr>
          <w:rFonts w:eastAsia="仿宋_GB2312" w:cs="Times New Roman" w:hint="eastAsia"/>
          <w:color w:val="auto"/>
          <w:sz w:val="32"/>
          <w:szCs w:val="32"/>
          <w:highlight w:val="none"/>
          <w:lang w:val="en-US" w:eastAsia="zh-CN"/>
        </w:rPr>
        <w:t xml:space="preserve">100.00</w:t>
      </w:r>
      <w:r>
        <w:rPr>
          <w:rFonts w:ascii="Times New Roman" w:eastAsia="仿宋_GB2312" w:hAnsi="Times New Roman" w:cs="Times New Roman" w:hint="default"/>
          <w:color w:val="auto"/>
          <w:sz w:val="32"/>
          <w:szCs w:val="32"/>
          <w:highlight w:val="none"/>
          <w:lang w:val="en-US" w:eastAsia="zh-CN"/>
        </w:rPr>
        <w:t xml:space="preserve">%，主要用于：</w:t>
      </w:r>
      <w:r>
        <w:rPr>
          <w:rFonts w:eastAsia="仿宋_GB2312" w:cs="Times New Roman" w:hint="eastAsia"/>
          <w:color w:val="auto"/>
          <w:sz w:val="32"/>
          <w:szCs w:val="32"/>
          <w:highlight w:val="none"/>
          <w:lang w:val="en-US" w:eastAsia="zh-CN"/>
        </w:rPr>
        <w:t xml:space="preserve">支付工程进度款5040.00万元及农民工工资2160.00万元</w:t>
      </w:r>
      <w:r>
        <w:rPr>
          <w:rFonts w:ascii="Times New Roman" w:eastAsia="仿宋_GB2312" w:hAnsi="Times New Roman" w:cs="Times New Roman" w:hint="default"/>
          <w:color w:val="auto"/>
          <w:sz w:val="32"/>
          <w:szCs w:val="32"/>
          <w:highlight w:val="none"/>
          <w:lang w:val="en-US" w:eastAsia="zh-CN"/>
        </w:rPr>
        <w:t xml:space="preserve">。</w:t>
      </w:r>
    </w:p>
    <w:p>
      <w:pPr>
        <w:spacing w:line="600" w:lineRule="exact"/>
        <w:ind w:firstLine="640" w:firstLineChars="200"/>
        <w:outlineLvl w:val="1"/>
        <w:rPr>
          <w:rFonts w:eastAsia="方正楷体简体" w:hint="eastAsia"/>
          <w:b/>
          <w:bCs/>
          <w:sz w:val="32"/>
          <w:szCs w:val="32"/>
        </w:rPr>
      </w:pPr>
      <w:bookmarkStart w:id="2" w:name="_Toc4611"/>
      <w:r>
        <w:rPr>
          <w:rFonts w:eastAsia="方正楷体简体" w:hint="eastAsia"/>
          <w:b/>
          <w:bCs/>
          <w:sz w:val="32"/>
          <w:szCs w:val="32"/>
        </w:rPr>
        <w:t xml:space="preserve">（二）项目绩效目标</w:t>
      </w:r>
      <w:bookmarkEnd w:id="2"/>
    </w:p>
    <w:p>
      <w:pPr>
        <w:spacing w:line="600" w:lineRule="exact"/>
        <w:ind w:firstLine="640" w:firstLineChars="200"/>
        <w:rPr>
          <w:rFonts w:ascii="Times New Roman" w:eastAsia="仿宋_GB2312" w:hAnsi="Times New Roman" w:cs="Times New Roman" w:hint="eastAsia"/>
          <w:b/>
          <w:bCs/>
          <w:sz w:val="32"/>
          <w:szCs w:val="32"/>
          <w:lang w:val="en-US" w:eastAsia="zh-CN"/>
        </w:rPr>
      </w:pPr>
      <w:r>
        <w:rPr>
          <w:rFonts w:ascii="Times New Roman" w:eastAsia="仿宋_GB2312" w:hAnsi="Times New Roman" w:cs="Times New Roman" w:hint="default"/>
          <w:b/>
          <w:bCs/>
          <w:sz w:val="32"/>
          <w:szCs w:val="32"/>
        </w:rPr>
        <w:t xml:space="preserve">1</w:t>
      </w:r>
      <w:r>
        <w:rPr>
          <w:rFonts w:ascii="Times New Roman" w:eastAsia="仿宋_GB2312" w:hAnsi="Times New Roman" w:cs="Times New Roman" w:hint="default"/>
          <w:b/>
          <w:bCs/>
          <w:sz w:val="32"/>
          <w:szCs w:val="32"/>
          <w:lang w:val="en-US" w:eastAsia="zh-CN"/>
        </w:rPr>
        <w:t xml:space="preserve">.</w:t>
      </w:r>
      <w:r>
        <w:rPr>
          <w:rFonts w:ascii="Times New Roman" w:eastAsia="仿宋_GB2312" w:hAnsi="Times New Roman" w:cs="Times New Roman" w:hint="default"/>
          <w:b/>
          <w:bCs/>
          <w:sz w:val="32"/>
          <w:szCs w:val="32"/>
        </w:rPr>
        <w:t xml:space="preserve">总体目标</w:t>
      </w:r>
      <w:r>
        <w:rPr>
          <w:rFonts w:ascii="Times New Roman" w:eastAsia="仿宋_GB2312" w:hAnsi="Times New Roman" w:cs="Times New Roman" w:hint="eastAsia"/>
          <w:b/>
          <w:bCs/>
          <w:sz w:val="32"/>
          <w:szCs w:val="32"/>
          <w:lang w:val="en-US" w:eastAsia="zh-CN"/>
        </w:rPr>
        <w:t xml:space="preserve">：</w:t>
      </w:r>
    </w:p>
    <w:p>
      <w:pPr>
        <w:keepNext w:val="0"/>
        <w:keepLines w:val="0"/>
        <w:pageBreakBefore w:val="0"/>
        <w:widowControl w:val="0"/>
        <w:kinsoku/>
        <w:wordWrap/>
        <w:overflowPunct/>
        <w:topLinePunct w:val="0"/>
        <w:autoSpaceDE/>
        <w:autoSpaceDN/>
        <w:bidi w:val="0"/>
        <w:spacing w:line="560" w:lineRule="exact"/>
        <w:ind w:firstLine="640" w:firstLineChars="200"/>
        <w:rPr>
          <w:rFonts w:ascii="Times New Roman" w:eastAsia="黑体" w:hAnsi="Times New Roman" w:cs="Times New Roman" w:hint="default"/>
          <w:b w:val="0"/>
          <w:bCs/>
          <w:color w:val="auto"/>
          <w:highlight w:val="none"/>
          <w:lang w:eastAsia="zh-CN"/>
        </w:rPr>
      </w:pPr>
      <w:r>
        <w:rPr>
          <w:rFonts w:ascii="Times New Roman" w:eastAsia="方正仿宋简体" w:hAnsi="Times New Roman" w:cs="Times New Roman" w:hint="default"/>
          <w:sz w:val="32"/>
          <w:szCs w:val="32"/>
        </w:rPr>
        <w:t xml:space="preserve">根据《霍尔果斯经济开发区铁路枢纽多式联运场站建设项目（一期）可行性研究报告（代项目建议书）的批复（霍特发改〔2021〕39号文件要求，通过新建集装箱堆场作业站台50490平方米，增设2条铁路专用线，总有效长度1700米，完善铁路枢纽多式联运场站配套设施，发挥铁路口岸叠加优势，保障农民工工资的发放。</w:t>
      </w:r>
    </w:p>
    <w:p>
      <w:pPr>
        <w:spacing w:line="600" w:lineRule="exact"/>
        <w:ind w:firstLine="640" w:firstLineChars="200"/>
        <w:rPr>
          <w:rFonts w:ascii="Times New Roman" w:eastAsia="仿宋_GB2312" w:hAnsi="Times New Roman" w:cs="Times New Roman" w:hint="eastAsia"/>
          <w:b/>
          <w:bCs/>
          <w:sz w:val="32"/>
          <w:szCs w:val="32"/>
          <w:lang w:eastAsia="zh-CN"/>
        </w:rPr>
      </w:pPr>
      <w:r>
        <w:rPr>
          <w:rFonts w:ascii="Times New Roman" w:eastAsia="仿宋_GB2312" w:hAnsi="Times New Roman" w:cs="Times New Roman" w:hint="eastAsia"/>
          <w:b/>
          <w:bCs/>
          <w:sz w:val="32"/>
          <w:szCs w:val="32"/>
          <w:lang w:val="en-US" w:eastAsia="zh-CN"/>
        </w:rPr>
        <w:t xml:space="preserve">2.</w:t>
      </w:r>
      <w:r>
        <w:rPr>
          <w:rFonts w:ascii="Times New Roman" w:eastAsia="仿宋_GB2312" w:hAnsi="Times New Roman" w:cs="Times New Roman" w:hint="default"/>
          <w:b/>
          <w:bCs/>
          <w:sz w:val="32"/>
          <w:szCs w:val="32"/>
        </w:rPr>
        <w:t xml:space="preserve">阶段性目标</w:t>
      </w:r>
      <w:r>
        <w:rPr>
          <w:rFonts w:ascii="Times New Roman" w:eastAsia="仿宋_GB2312" w:hAnsi="Times New Roman" w:cs="Times New Roman" w:hint="eastAsia"/>
          <w:b/>
          <w:bCs/>
          <w:sz w:val="32"/>
          <w:szCs w:val="32"/>
          <w:lang w:eastAsia="zh-CN"/>
        </w:rPr>
        <w:t xml:space="preserve">：</w:t>
      </w:r>
    </w:p>
    <w:p>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rPr>
          <w:rFonts w:eastAsia="仿宋_GB2312" w:cs="Times New Roman" w:hint="eastAsia"/>
          <w:color w:val="auto"/>
          <w:sz w:val="32"/>
          <w:szCs w:val="32"/>
          <w:highlight w:val="none"/>
          <w:lang w:val="en-US" w:eastAsia="zh-CN"/>
        </w:rPr>
      </w:pPr>
      <w:r>
        <w:rPr>
          <w:rFonts w:eastAsia="仿宋_GB2312" w:cs="Times New Roman" w:hint="eastAsia"/>
          <w:color w:val="auto"/>
          <w:sz w:val="32"/>
          <w:szCs w:val="32"/>
          <w:highlight w:val="none"/>
          <w:lang w:val="en-US" w:eastAsia="zh-CN"/>
        </w:rPr>
        <w:t xml:space="preserve">规划设计阶段：2021年9月完成项目的可行性研究报告，对项目的必要性、可行性、经济性等进行全面分析和论证。</w:t>
      </w:r>
    </w:p>
    <w:p>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rPr>
          <w:rFonts w:eastAsia="仿宋_GB2312" w:cs="Times New Roman" w:hint="eastAsia"/>
          <w:color w:val="auto"/>
          <w:sz w:val="32"/>
          <w:szCs w:val="32"/>
          <w:highlight w:val="none"/>
          <w:lang w:val="en-US" w:eastAsia="zh-CN"/>
        </w:rPr>
      </w:pPr>
      <w:r>
        <w:rPr>
          <w:rFonts w:eastAsia="仿宋_GB2312" w:cs="Times New Roman" w:hint="eastAsia"/>
          <w:color w:val="auto"/>
          <w:sz w:val="32"/>
          <w:szCs w:val="32"/>
          <w:highlight w:val="none"/>
          <w:lang w:val="en-US" w:eastAsia="zh-CN"/>
        </w:rPr>
        <w:t xml:space="preserve">工程建设阶段：按照设计要求，高质量完成场站的基础设施建设，如铁路专用线、</w:t>
      </w:r>
      <w:r>
        <w:rPr>
          <w:rFonts w:ascii="Times New Roman" w:eastAsia="方正仿宋简体" w:hAnsi="Times New Roman" w:cs="Times New Roman" w:hint="default"/>
          <w:sz w:val="32"/>
          <w:szCs w:val="32"/>
        </w:rPr>
        <w:t xml:space="preserve">集装箱</w:t>
      </w:r>
      <w:r>
        <w:rPr>
          <w:rFonts w:ascii="Times New Roman" w:eastAsia="方正仿宋简体" w:hAnsi="Times New Roman" w:cs="Times New Roman" w:hint="eastAsia"/>
          <w:sz w:val="32"/>
          <w:szCs w:val="32"/>
          <w:lang w:eastAsia="zh-CN"/>
        </w:rPr>
        <w:t xml:space="preserve">堆场</w:t>
      </w:r>
      <w:r>
        <w:rPr>
          <w:rFonts w:eastAsia="方正仿宋简体" w:cs="Times New Roman" w:hint="eastAsia"/>
          <w:sz w:val="32"/>
          <w:szCs w:val="32"/>
          <w:lang w:eastAsia="zh-CN"/>
        </w:rPr>
        <w:t xml:space="preserve">、</w:t>
      </w:r>
      <w:r>
        <w:rPr>
          <w:rFonts w:ascii="Times New Roman" w:eastAsia="方正仿宋简体" w:hAnsi="Times New Roman" w:cs="Times New Roman" w:hint="default"/>
          <w:sz w:val="32"/>
          <w:szCs w:val="32"/>
        </w:rPr>
        <w:t xml:space="preserve">作业站台</w:t>
      </w:r>
      <w:r>
        <w:rPr>
          <w:rFonts w:eastAsia="仿宋_GB2312" w:cs="Times New Roman" w:hint="eastAsia"/>
          <w:color w:val="auto"/>
          <w:sz w:val="32"/>
          <w:szCs w:val="32"/>
          <w:highlight w:val="none"/>
          <w:lang w:val="en-US" w:eastAsia="zh-CN"/>
        </w:rPr>
        <w:t xml:space="preserve">等。</w:t>
      </w:r>
    </w:p>
    <w:p>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rPr>
          <w:rFonts w:eastAsia="仿宋_GB2312" w:cs="Times New Roman" w:hint="default"/>
          <w:color w:val="auto"/>
          <w:sz w:val="32"/>
          <w:szCs w:val="32"/>
          <w:highlight w:val="none"/>
          <w:lang w:val="en-US" w:eastAsia="zh-CN"/>
        </w:rPr>
      </w:pPr>
      <w:r>
        <w:rPr>
          <w:rFonts w:eastAsia="仿宋_GB2312" w:cs="Times New Roman" w:hint="eastAsia"/>
          <w:color w:val="auto"/>
          <w:sz w:val="32"/>
          <w:szCs w:val="32"/>
          <w:highlight w:val="none"/>
          <w:lang w:val="en-US" w:eastAsia="zh-CN"/>
        </w:rPr>
        <w:t xml:space="preserve">竣工验收阶段：工程全部建设完成后，2024年11月开展全面竣工验收，检查工程实体质量、工程资料完整性、组织建设、设计、施工、监理等单位进行联合验收，确保项目整体符合设计要求和使用功能，为投入运营做好准备。</w:t>
      </w:r>
    </w:p>
    <w:p>
      <w:pPr>
        <w:spacing w:line="600" w:lineRule="exact"/>
        <w:ind w:firstLine="640" w:firstLineChars="200"/>
        <w:outlineLvl w:val="0"/>
        <w:rPr>
          <w:rFonts w:ascii="黑体" w:eastAsia="黑体" w:hAnsi="黑体" w:hint="eastAsia"/>
          <w:sz w:val="32"/>
          <w:szCs w:val="32"/>
        </w:rPr>
      </w:pPr>
      <w:bookmarkStart w:id="3" w:name="_Toc9413"/>
      <w:r>
        <w:rPr>
          <w:rFonts w:ascii="黑体" w:eastAsia="黑体" w:hAnsi="黑体" w:hint="eastAsia"/>
          <w:sz w:val="32"/>
          <w:szCs w:val="32"/>
        </w:rPr>
        <w:t xml:space="preserve">二、绩效评价工作开展情况</w:t>
      </w:r>
      <w:bookmarkEnd w:id="3"/>
    </w:p>
    <w:p>
      <w:pPr>
        <w:spacing w:line="600" w:lineRule="exact"/>
        <w:ind w:firstLine="640" w:firstLineChars="200"/>
        <w:outlineLvl w:val="1"/>
        <w:rPr>
          <w:rFonts w:eastAsia="方正楷体简体" w:hint="eastAsia"/>
          <w:b/>
          <w:bCs/>
          <w:sz w:val="32"/>
          <w:szCs w:val="32"/>
        </w:rPr>
      </w:pPr>
      <w:bookmarkStart w:id="4" w:name="_Toc27169"/>
      <w:r>
        <w:rPr>
          <w:rFonts w:eastAsia="方正楷体简体" w:hint="eastAsia"/>
          <w:b/>
          <w:bCs/>
          <w:sz w:val="32"/>
          <w:szCs w:val="32"/>
        </w:rPr>
        <w:t xml:space="preserve">（一）绩效评价目的、对象和范围</w:t>
      </w:r>
      <w:bookmarkEnd w:id="4"/>
    </w:p>
    <w:p>
      <w:pPr>
        <w:spacing w:line="600" w:lineRule="exact"/>
        <w:ind w:firstLine="640" w:firstLineChars="200"/>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1.绩效评价完整性</w:t>
      </w:r>
    </w:p>
    <w:p>
      <w:pPr>
        <w:keepNext w:val="0"/>
        <w:keepLines w:val="0"/>
        <w:pageBreakBefore w:val="0"/>
        <w:widowControl w:val="0"/>
        <w:kinsoku/>
        <w:wordWrap/>
        <w:overflowPunct/>
        <w:topLinePunct w:val="0"/>
        <w:autoSpaceDE/>
        <w:autoSpaceDN/>
        <w:bidi w:val="0"/>
        <w:spacing w:line="560" w:lineRule="exact"/>
        <w:ind w:firstLine="640" w:firstLineChars="200"/>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lang w:val="en-US" w:eastAsia="zh-CN"/>
        </w:rPr>
        <w:t xml:space="preserve">本项目预算绩效评价报告在编制过程中，严格遵循相关法规与标准，确保评价内容的全面性与准确性。报告涵盖了项目从预算编制、执行到完成的全过程，对项目的各项绩效指标进行了细致的梳理与评估。</w:t>
      </w:r>
    </w:p>
    <w:p>
      <w:pPr>
        <w:keepNext w:val="0"/>
        <w:keepLines w:val="0"/>
        <w:pageBreakBefore w:val="0"/>
        <w:widowControl w:val="0"/>
        <w:kinsoku/>
        <w:wordWrap/>
        <w:overflowPunct/>
        <w:topLinePunct w:val="0"/>
        <w:autoSpaceDE/>
        <w:autoSpaceDN/>
        <w:bidi w:val="0"/>
        <w:spacing w:line="560" w:lineRule="exact"/>
        <w:ind w:firstLine="640" w:firstLineChars="200"/>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lang w:val="en-US" w:eastAsia="zh-CN"/>
        </w:rPr>
        <w:t xml:space="preserve">在评价指标体系的构建上，充分考虑了项目的性质、目标以及预期成果，选取了具有代表性和可衡量性的关键指标，涵盖了社会效益等维度，力求全方位反映项目的绩效状况。同时，对于每个指标的评价标准和数据来源均进行了明确说明，确保评价结果的客观性和可追溯性。</w:t>
      </w:r>
    </w:p>
    <w:p>
      <w:pPr>
        <w:keepNext w:val="0"/>
        <w:keepLines w:val="0"/>
        <w:pageBreakBefore w:val="0"/>
        <w:widowControl w:val="0"/>
        <w:kinsoku/>
        <w:wordWrap/>
        <w:overflowPunct/>
        <w:topLinePunct w:val="0"/>
        <w:autoSpaceDE/>
        <w:autoSpaceDN/>
        <w:bidi w:val="0"/>
        <w:spacing w:line="560" w:lineRule="exact"/>
        <w:ind w:firstLine="640" w:firstLineChars="200"/>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lang w:val="en-US" w:eastAsia="zh-CN"/>
        </w:rPr>
        <w:t xml:space="preserve">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keepNext w:val="0"/>
        <w:keepLines w:val="0"/>
        <w:pageBreakBefore w:val="0"/>
        <w:widowControl w:val="0"/>
        <w:kinsoku/>
        <w:wordWrap/>
        <w:overflowPunct/>
        <w:topLinePunct w:val="0"/>
        <w:autoSpaceDE/>
        <w:autoSpaceDN/>
        <w:bidi w:val="0"/>
        <w:spacing w:line="560" w:lineRule="exact"/>
        <w:ind w:firstLine="640" w:firstLineChars="200"/>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lang w:val="en-US" w:eastAsia="zh-CN"/>
        </w:rPr>
        <w:t xml:space="preserve">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keepNext w:val="0"/>
        <w:keepLines w:val="0"/>
        <w:pageBreakBefore w:val="0"/>
        <w:widowControl w:val="0"/>
        <w:kinsoku/>
        <w:wordWrap/>
        <w:overflowPunct/>
        <w:topLinePunct w:val="0"/>
        <w:autoSpaceDE/>
        <w:autoSpaceDN/>
        <w:bidi w:val="0"/>
        <w:spacing w:line="560" w:lineRule="exact"/>
        <w:ind w:firstLine="640" w:firstLineChars="20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600" w:lineRule="exact"/>
        <w:ind w:firstLine="640" w:firstLineChars="200"/>
        <w:rPr>
          <w:rFonts w:ascii="Times New Roman" w:eastAsia="仿宋_GB2312" w:hAnsi="Times New Roman" w:cs="Times New Roman" w:hint="default"/>
          <w:b/>
          <w:bCs/>
          <w:sz w:val="32"/>
          <w:szCs w:val="32"/>
        </w:rPr>
      </w:pPr>
      <w:r>
        <w:rPr>
          <w:rFonts w:ascii="Times New Roman" w:eastAsia="仿宋_GB2312" w:hAnsi="Times New Roman" w:cs="Times New Roman" w:hint="default"/>
          <w:b/>
          <w:bCs/>
          <w:sz w:val="32"/>
          <w:szCs w:val="32"/>
          <w:lang w:val="en-US" w:eastAsia="zh-CN"/>
        </w:rPr>
        <w:t xml:space="preserve">2.</w:t>
      </w:r>
      <w:r>
        <w:rPr>
          <w:rFonts w:ascii="Times New Roman" w:eastAsia="仿宋_GB2312" w:hAnsi="Times New Roman" w:cs="Times New Roman" w:hint="default"/>
          <w:b/>
          <w:bCs/>
          <w:sz w:val="32"/>
          <w:szCs w:val="32"/>
        </w:rPr>
        <w:t xml:space="preserve">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通过对项目预算执行情况及各项绩效目标达成程度的系统性分析，全面、客观地评估项目在预定周期内的实施效果，包括社会效益等维度指标，为项目后续的改进与优化提供科学依据。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b/>
          <w:bCs/>
          <w:sz w:val="32"/>
          <w:szCs w:val="32"/>
        </w:rPr>
      </w:pPr>
      <w:r>
        <w:rPr>
          <w:rFonts w:ascii="Times New Roman" w:eastAsia="仿宋_GB2312" w:hAnsi="Times New Roman" w:cs="Times New Roman" w:hint="default"/>
          <w:color w:val="auto"/>
          <w:sz w:val="32"/>
          <w:szCs w:val="32"/>
          <w:highlight w:val="none"/>
        </w:rPr>
        <w:t xml:space="preserve">（2）提升资源利用效率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_GBK"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Title"/>
        <w:keepNext w:val="0"/>
        <w:keepLines w:val="0"/>
        <w:pageBreakBefore w:val="0"/>
        <w:widowControl w:val="0"/>
        <w:kinsoku/>
        <w:wordWrap/>
        <w:overflowPunct/>
        <w:topLinePunct w:val="0"/>
        <w:autoSpaceDE/>
        <w:autoSpaceDN/>
        <w:bidi w:val="0"/>
        <w:spacing w:before="0" w:after="0" w:line="560" w:lineRule="exact"/>
        <w:ind w:firstLine="640" w:firstLineChars="200"/>
        <w:jc w:val="both"/>
        <w:outlineLvl w:val="9"/>
        <w:rPr>
          <w:rFonts w:ascii="Times New Roman" w:eastAsia="仿宋_GB2312" w:hAnsi="Times New Roman" w:cs="Times New Roman" w:hint="default"/>
          <w:b/>
          <w:bCs/>
          <w:kern w:val="2"/>
          <w:sz w:val="32"/>
          <w:szCs w:val="32"/>
          <w:lang w:val="en-US" w:eastAsia="zh-CN" w:bidi="ar-SA"/>
        </w:rPr>
      </w:pPr>
      <w:r>
        <w:rPr>
          <w:rFonts w:ascii="Times New Roman" w:eastAsia="仿宋_GB2312" w:hAnsi="Times New Roman" w:cs="Times New Roman" w:hint="default"/>
          <w:b/>
          <w:bCs/>
          <w:kern w:val="2"/>
          <w:sz w:val="32"/>
          <w:szCs w:val="32"/>
          <w:lang w:val="en-US" w:eastAsia="zh-CN" w:bidi="ar-SA"/>
        </w:rPr>
        <w:t xml:space="preserve">3.绩效评价的对象</w:t>
      </w:r>
    </w:p>
    <w:p>
      <w:pPr>
        <w:keepNext w:val="0"/>
        <w:keepLines w:val="0"/>
        <w:pageBreakBefore w:val="0"/>
        <w:widowControl w:val="0"/>
        <w:kinsoku/>
        <w:wordWrap/>
        <w:overflowPunct/>
        <w:topLinePunct w:val="0"/>
        <w:autoSpaceDE/>
        <w:autoSpaceDN/>
        <w:bidi w:val="0"/>
        <w:ind w:firstLine="640" w:firstLineChars="200"/>
        <w:rPr>
          <w:rFonts w:ascii="Times New Roman" w:eastAsia="仿宋_GB2312" w:hAnsi="Times New Roman" w:cs="Times New Roman" w:hint="default"/>
          <w:b w:val="0"/>
          <w:bCs w:val="0"/>
          <w:color w:val="auto"/>
          <w:kern w:val="28"/>
          <w:sz w:val="32"/>
          <w:szCs w:val="32"/>
          <w:highlight w:val="none"/>
          <w:lang w:val="en-US" w:eastAsia="zh-CN" w:bidi="ar-SA"/>
        </w:rPr>
      </w:pPr>
      <w:r>
        <w:rPr>
          <w:rFonts w:ascii="Times New Roman" w:eastAsia="仿宋_GB2312" w:hAnsi="Times New Roman" w:cs="Times New Roman" w:hint="default"/>
          <w:b w:val="0"/>
          <w:bCs w:val="0"/>
          <w:color w:val="auto"/>
          <w:kern w:val="28"/>
          <w:sz w:val="32"/>
          <w:szCs w:val="32"/>
          <w:highlight w:val="none"/>
          <w:lang w:val="en-US" w:eastAsia="zh-CN" w:bidi="ar-SA"/>
        </w:rPr>
        <w:t xml:space="preserve">本项目预算绩效评价报告的评价对象是霍尔果斯经济开发区铁路枢纽多式联运场站建设项目及其预算执行情况。该项目由</w:t>
      </w:r>
      <w:r>
        <w:rPr>
          <w:rFonts w:ascii="Times New Roman" w:eastAsia="仿宋_GB2312" w:hAnsi="Times New Roman" w:cs="Times New Roman" w:hint="eastAsia"/>
          <w:b w:val="0"/>
          <w:bCs w:val="0"/>
          <w:color w:val="auto"/>
          <w:kern w:val="28"/>
          <w:sz w:val="32"/>
          <w:szCs w:val="32"/>
          <w:highlight w:val="none"/>
          <w:lang w:val="en-US" w:eastAsia="zh-CN" w:bidi="ar-SA"/>
        </w:rPr>
        <w:t xml:space="preserve">中哈霍尔果斯国际边境合作中心管理办公室</w:t>
      </w:r>
      <w:r>
        <w:rPr>
          <w:rFonts w:ascii="Times New Roman" w:eastAsia="仿宋_GB2312" w:hAnsi="Times New Roman" w:cs="Times New Roman" w:hint="default"/>
          <w:b w:val="0"/>
          <w:bCs w:val="0"/>
          <w:color w:val="auto"/>
          <w:kern w:val="28"/>
          <w:sz w:val="32"/>
          <w:szCs w:val="32"/>
          <w:highlight w:val="none"/>
          <w:lang w:val="en-US" w:eastAsia="zh-CN" w:bidi="ar-SA"/>
        </w:rPr>
        <w:t xml:space="preserve">负责实施，旨在</w:t>
      </w:r>
      <w:r>
        <w:rPr>
          <w:rFonts w:ascii="Times New Roman" w:eastAsia="仿宋_GB2312" w:hAnsi="Times New Roman" w:cs="Times New Roman" w:hint="eastAsia"/>
          <w:color w:val="auto"/>
          <w:sz w:val="32"/>
          <w:szCs w:val="32"/>
          <w:highlight w:val="none"/>
          <w:lang w:val="en-US" w:eastAsia="zh-CN"/>
        </w:rPr>
        <w:t xml:space="preserve">完善铁路枢纽多式联运场站配套设施，发挥铁路口岸叠加优势</w:t>
      </w:r>
      <w:r>
        <w:rPr>
          <w:rFonts w:ascii="Times New Roman" w:eastAsia="仿宋_GB2312" w:hAnsi="Times New Roman" w:cs="Times New Roman" w:hint="default"/>
          <w:b w:val="0"/>
          <w:bCs w:val="0"/>
          <w:color w:val="auto"/>
          <w:kern w:val="28"/>
          <w:sz w:val="32"/>
          <w:szCs w:val="32"/>
          <w:highlight w:val="none"/>
          <w:lang w:val="en-US" w:eastAsia="zh-CN" w:bidi="ar-SA"/>
        </w:rPr>
        <w:t xml:space="preserve">。项目预算涵盖从</w:t>
      </w:r>
      <w:r>
        <w:rPr>
          <w:rFonts w:eastAsia="仿宋_GB2312" w:cs="Times New Roman" w:hint="eastAsia"/>
          <w:b w:val="0"/>
          <w:bCs w:val="0"/>
          <w:color w:val="auto"/>
          <w:kern w:val="28"/>
          <w:sz w:val="32"/>
          <w:szCs w:val="32"/>
          <w:highlight w:val="none"/>
          <w:lang w:val="en-US" w:eastAsia="zh-CN" w:bidi="ar-SA"/>
        </w:rPr>
        <w:t xml:space="preserve">2024年1月1日</w:t>
      </w:r>
      <w:r>
        <w:rPr>
          <w:rFonts w:ascii="Times New Roman" w:eastAsia="仿宋_GB2312" w:hAnsi="Times New Roman" w:cs="Times New Roman" w:hint="default"/>
          <w:b w:val="0"/>
          <w:bCs w:val="0"/>
          <w:color w:val="auto"/>
          <w:kern w:val="28"/>
          <w:sz w:val="32"/>
          <w:szCs w:val="32"/>
          <w:highlight w:val="none"/>
          <w:lang w:val="en-US" w:eastAsia="zh-CN" w:bidi="ar-SA"/>
        </w:rPr>
        <w:t xml:space="preserve">至</w:t>
      </w:r>
      <w:r>
        <w:rPr>
          <w:rFonts w:eastAsia="仿宋_GB2312" w:cs="Times New Roman" w:hint="eastAsia"/>
          <w:b w:val="0"/>
          <w:bCs w:val="0"/>
          <w:color w:val="auto"/>
          <w:kern w:val="28"/>
          <w:sz w:val="32"/>
          <w:szCs w:val="32"/>
          <w:highlight w:val="none"/>
          <w:lang w:val="en-US" w:eastAsia="zh-CN" w:bidi="ar-SA"/>
        </w:rPr>
        <w:t xml:space="preserve">2024年12月31日</w:t>
      </w:r>
      <w:r>
        <w:rPr>
          <w:rFonts w:ascii="Times New Roman" w:eastAsia="仿宋_GB2312" w:hAnsi="Times New Roman" w:cs="Times New Roman" w:hint="default"/>
          <w:b w:val="0"/>
          <w:bCs w:val="0"/>
          <w:color w:val="auto"/>
          <w:kern w:val="28"/>
          <w:sz w:val="32"/>
          <w:szCs w:val="32"/>
          <w:highlight w:val="none"/>
          <w:lang w:val="en-US" w:eastAsia="zh-CN" w:bidi="ar-SA"/>
        </w:rPr>
        <w:t xml:space="preserve">的全部资金投入与支出，涉及资金总额为</w:t>
      </w:r>
      <w:r>
        <w:rPr>
          <w:rFonts w:eastAsia="仿宋_GB2312" w:cs="Times New Roman" w:hint="eastAsia"/>
          <w:b w:val="0"/>
          <w:bCs w:val="0"/>
          <w:color w:val="auto"/>
          <w:kern w:val="28"/>
          <w:sz w:val="32"/>
          <w:szCs w:val="32"/>
          <w:highlight w:val="none"/>
          <w:lang w:val="en-US" w:eastAsia="zh-CN" w:bidi="ar-SA"/>
        </w:rPr>
        <w:t xml:space="preserve">7200</w:t>
      </w:r>
      <w:r>
        <w:rPr>
          <w:rFonts w:ascii="Times New Roman" w:eastAsia="仿宋_GB2312" w:hAnsi="Times New Roman" w:cs="Times New Roman" w:hint="default"/>
          <w:b w:val="0"/>
          <w:bCs w:val="0"/>
          <w:color w:val="auto"/>
          <w:kern w:val="28"/>
          <w:sz w:val="32"/>
          <w:szCs w:val="32"/>
          <w:highlight w:val="none"/>
          <w:lang w:val="en-US" w:eastAsia="zh-CN" w:bidi="ar-SA"/>
        </w:rPr>
        <w:t xml:space="preserve">万元。</w:t>
      </w:r>
    </w:p>
    <w:p>
      <w:pPr>
        <w:pStyle w:val="Title"/>
        <w:keepNext w:val="0"/>
        <w:keepLines w:val="0"/>
        <w:pageBreakBefore w:val="0"/>
        <w:widowControl w:val="0"/>
        <w:kinsoku/>
        <w:wordWrap/>
        <w:overflowPunct/>
        <w:topLinePunct w:val="0"/>
        <w:autoSpaceDE/>
        <w:autoSpaceDN/>
        <w:bidi w:val="0"/>
        <w:spacing w:before="0" w:after="0" w:line="560" w:lineRule="exact"/>
        <w:ind w:firstLine="640" w:firstLineChars="200"/>
        <w:jc w:val="both"/>
        <w:outlineLvl w:val="9"/>
        <w:rPr>
          <w:rFonts w:ascii="Times New Roman" w:eastAsia="仿宋_GB2312" w:hAnsi="Times New Roman" w:cs="Times New Roman" w:hint="default"/>
          <w:b/>
          <w:bCs/>
          <w:kern w:val="2"/>
          <w:sz w:val="32"/>
          <w:szCs w:val="32"/>
          <w:lang w:val="en-US" w:eastAsia="zh-CN" w:bidi="ar-SA"/>
        </w:rPr>
      </w:pPr>
      <w:r>
        <w:rPr>
          <w:rFonts w:ascii="Times New Roman" w:eastAsia="仿宋_GB2312" w:hAnsi="Times New Roman" w:cs="Times New Roman" w:hint="default"/>
          <w:b/>
          <w:bCs/>
          <w:kern w:val="2"/>
          <w:sz w:val="32"/>
          <w:szCs w:val="32"/>
          <w:lang w:val="en-US" w:eastAsia="zh-CN" w:bidi="ar-SA"/>
        </w:rPr>
        <w:t xml:space="preserve">4.绩效评价的范围</w:t>
      </w:r>
    </w:p>
    <w:p>
      <w:pPr>
        <w:pStyle w:val="Title"/>
        <w:keepNext w:val="0"/>
        <w:keepLines w:val="0"/>
        <w:pageBreakBefore w:val="0"/>
        <w:widowControl w:val="0"/>
        <w:kinsoku/>
        <w:wordWrap/>
        <w:overflowPunct/>
        <w:topLinePunct w:val="0"/>
        <w:autoSpaceDE/>
        <w:autoSpaceDN/>
        <w:bidi w:val="0"/>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rPr>
      </w:pPr>
      <w:r>
        <w:rPr>
          <w:rFonts w:ascii="Times New Roman" w:eastAsia="仿宋_GB2312" w:hAnsi="Times New Roman" w:cs="Times New Roman" w:hint="default"/>
          <w:b w:val="0"/>
          <w:bCs w:val="0"/>
          <w:color w:val="auto"/>
          <w:highlight w:val="none"/>
        </w:rPr>
        <w:t xml:space="preserve">本项目预算绩效评价报告的评价范围广泛而全面，涵盖了从项目立项至评价时点期间的所有关键预算活动和财务流程。具体而言，评价范围包括但不限于以下几个方面：</w:t>
      </w:r>
    </w:p>
    <w:p>
      <w:pPr>
        <w:pStyle w:val="Title"/>
        <w:keepNext w:val="0"/>
        <w:keepLines w:val="0"/>
        <w:pageBreakBefore w:val="0"/>
        <w:widowControl w:val="0"/>
        <w:numPr>
          <w:ilvl w:val="0"/>
          <w:numId w:val="3"/>
        </w:numPr>
        <w:kinsoku/>
        <w:wordWrap/>
        <w:overflowPunct/>
        <w:topLinePunct w:val="0"/>
        <w:autoSpaceDE/>
        <w:autoSpaceDN/>
        <w:bidi w:val="0"/>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rPr>
      </w:pPr>
      <w:r>
        <w:rPr>
          <w:rFonts w:ascii="Times New Roman" w:eastAsia="仿宋_GB2312" w:hAnsi="Times New Roman" w:cs="Times New Roman" w:hint="default"/>
          <w:b w:val="0"/>
          <w:bCs w:val="0"/>
          <w:color w:val="auto"/>
          <w:highlight w:val="none"/>
        </w:rPr>
        <w:t xml:space="preserve">项目预算编制与执行：全面审视项目预算的编制依据、合理性、科学性以及实际执行情况，包括预算调整的原因和效果。</w:t>
      </w:r>
    </w:p>
    <w:p>
      <w:pPr>
        <w:pStyle w:val="Title"/>
        <w:keepNext w:val="0"/>
        <w:keepLines w:val="0"/>
        <w:pageBreakBefore w:val="0"/>
        <w:widowControl w:val="0"/>
        <w:numPr>
          <w:ilvl w:val="0"/>
          <w:numId w:val="3"/>
        </w:numPr>
        <w:kinsoku/>
        <w:wordWrap/>
        <w:overflowPunct/>
        <w:topLinePunct w:val="0"/>
        <w:autoSpaceDE/>
        <w:autoSpaceDN/>
        <w:bidi w:val="0"/>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lang w:eastAsia="zh-CN"/>
        </w:rPr>
      </w:pPr>
      <w:r>
        <w:rPr>
          <w:rFonts w:ascii="Times New Roman" w:eastAsia="仿宋_GB2312" w:hAnsi="Times New Roman" w:cs="Times New Roman" w:hint="default"/>
          <w:b w:val="0"/>
          <w:bCs w:val="0"/>
          <w:color w:val="auto"/>
          <w:highlight w:val="none"/>
        </w:rPr>
        <w:t xml:space="preserve">资金管理：深入分析项目资金的分配、使用和监管情况，确保资金使用的合规性、高效性和透明度。</w:t>
      </w:r>
    </w:p>
    <w:p>
      <w:pPr>
        <w:pStyle w:val="Title"/>
        <w:keepNext w:val="0"/>
        <w:keepLines w:val="0"/>
        <w:pageBreakBefore w:val="0"/>
        <w:widowControl w:val="0"/>
        <w:numPr>
          <w:ilvl w:val="0"/>
          <w:numId w:val="3"/>
        </w:numPr>
        <w:kinsoku/>
        <w:wordWrap/>
        <w:overflowPunct/>
        <w:topLinePunct w:val="0"/>
        <w:autoSpaceDE/>
        <w:autoSpaceDN/>
        <w:bidi w:val="0"/>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lang w:eastAsia="zh-CN"/>
        </w:rPr>
      </w:pPr>
      <w:r>
        <w:rPr>
          <w:rFonts w:ascii="Times New Roman" w:eastAsia="仿宋_GB2312" w:hAnsi="Times New Roman" w:cs="Times New Roman" w:hint="default"/>
          <w:b w:val="0"/>
          <w:bCs w:val="0"/>
          <w:color w:val="auto"/>
          <w:highlight w:val="none"/>
        </w:rPr>
        <w:t xml:space="preserve">项目实施进度与产出：评估项目是否按照既定计划顺利推进，各项任务是否按时完成，以及项目产出的数量、质量和时效性是否符合预期。</w:t>
      </w:r>
    </w:p>
    <w:p>
      <w:pPr>
        <w:pStyle w:val="Title"/>
        <w:keepNext w:val="0"/>
        <w:keepLines w:val="0"/>
        <w:pageBreakBefore w:val="0"/>
        <w:widowControl w:val="0"/>
        <w:numPr>
          <w:ilvl w:val="0"/>
          <w:numId w:val="0"/>
        </w:numPr>
        <w:kinsoku/>
        <w:wordWrap/>
        <w:overflowPunct/>
        <w:topLinePunct w:val="0"/>
        <w:autoSpaceDE/>
        <w:autoSpaceDN/>
        <w:bidi w:val="0"/>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lang w:eastAsia="zh-CN"/>
        </w:rPr>
      </w:pPr>
      <w:r>
        <w:rPr>
          <w:rFonts w:ascii="Times New Roman" w:eastAsia="仿宋_GB2312" w:hAnsi="Times New Roman" w:cs="Times New Roman" w:hint="eastAsia"/>
          <w:b w:val="0"/>
          <w:bCs w:val="0"/>
          <w:color w:val="auto"/>
          <w:highlight w:val="none"/>
          <w:lang w:eastAsia="zh-CN"/>
        </w:rPr>
        <w:t xml:space="preserve">（</w:t>
      </w:r>
      <w:r>
        <w:rPr>
          <w:rFonts w:ascii="Times New Roman" w:eastAsia="仿宋_GB2312" w:hAnsi="Times New Roman" w:cs="Times New Roman" w:hint="eastAsia"/>
          <w:b w:val="0"/>
          <w:bCs w:val="0"/>
          <w:color w:val="auto"/>
          <w:highlight w:val="none"/>
          <w:lang w:val="en-US" w:eastAsia="zh-CN"/>
        </w:rPr>
        <w:t xml:space="preserve">4</w:t>
      </w:r>
      <w:r>
        <w:rPr>
          <w:rFonts w:ascii="Times New Roman" w:eastAsia="仿宋_GB2312" w:hAnsi="Times New Roman" w:cs="Times New Roman" w:hint="eastAsia"/>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社会影响：考察项目对社会等方面的综合影响。</w:t>
      </w:r>
    </w:p>
    <w:p>
      <w:pPr>
        <w:spacing w:line="600" w:lineRule="exact"/>
        <w:ind w:firstLine="640" w:firstLineChars="200"/>
        <w:outlineLvl w:val="1"/>
        <w:rPr>
          <w:rFonts w:eastAsia="方正楷体简体" w:hint="eastAsia"/>
          <w:b/>
          <w:bCs/>
          <w:sz w:val="32"/>
          <w:szCs w:val="32"/>
        </w:rPr>
      </w:pPr>
      <w:bookmarkStart w:id="5" w:name="_Toc9234"/>
      <w:r>
        <w:rPr>
          <w:rFonts w:eastAsia="方正楷体简体" w:hint="eastAsia"/>
          <w:b/>
          <w:bCs/>
          <w:sz w:val="32"/>
          <w:szCs w:val="32"/>
        </w:rPr>
        <w:t xml:space="preserve">（二）绩效评价原则、评价指标体系、评价方法、评价标准等</w:t>
      </w:r>
      <w:bookmarkEnd w:id="5"/>
    </w:p>
    <w:p>
      <w:pPr>
        <w:spacing w:line="600" w:lineRule="exact"/>
        <w:ind w:firstLine="640" w:firstLineChars="200"/>
        <w:rPr>
          <w:rFonts w:hint="eastAsia"/>
          <w:b/>
          <w:bCs/>
          <w:sz w:val="32"/>
          <w:szCs w:val="32"/>
        </w:rPr>
      </w:pPr>
      <w:r>
        <w:rPr>
          <w:rFonts w:hint="eastAsia"/>
          <w:b/>
          <w:bCs/>
          <w:sz w:val="32"/>
          <w:szCs w:val="32"/>
        </w:rPr>
        <w:t xml:space="preserve">1.绩效评价原则</w:t>
      </w:r>
    </w:p>
    <w:p>
      <w:pPr>
        <w:keepNext w:val="0"/>
        <w:keepLines w:val="0"/>
        <w:pageBreakBefore w:val="0"/>
        <w:widowControl w:val="0"/>
        <w:kinsoku/>
        <w:wordWrap/>
        <w:overflowPunct/>
        <w:topLinePunct w:val="0"/>
        <w:autoSpaceDE/>
        <w:autoSpaceDN/>
        <w:bidi w:val="0"/>
        <w:spacing w:line="560" w:lineRule="exact"/>
        <w:ind w:firstLine="640" w:firstLineChars="200"/>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本次项目绩效评价遵循以下基本原则：</w:t>
      </w:r>
    </w:p>
    <w:p>
      <w:pPr>
        <w:pStyle w:val="Title"/>
        <w:keepNext w:val="0"/>
        <w:keepLines w:val="0"/>
        <w:pageBreakBefore w:val="0"/>
        <w:widowControl w:val="0"/>
        <w:kinsoku/>
        <w:wordWrap/>
        <w:overflowPunct/>
        <w:topLinePunct w:val="0"/>
        <w:autoSpaceDE/>
        <w:autoSpaceDN/>
        <w:bidi w:val="0"/>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rPr>
      </w:pPr>
      <w:r>
        <w:rPr>
          <w:rFonts w:ascii="Times New Roman" w:eastAsia="仿宋_GB2312" w:hAnsi="Times New Roman" w:cs="Times New Roman" w:hint="default"/>
          <w:b w:val="0"/>
          <w:bCs w:val="0"/>
          <w:color w:val="auto"/>
          <w:highlight w:val="none"/>
        </w:rPr>
        <w:t xml:space="preserve">（1）科学公正。绩效评价应当运用科学合理的方法，按照规范的程序，对项目绩效进行客观、公正的反映。</w:t>
      </w:r>
    </w:p>
    <w:p>
      <w:pPr>
        <w:pStyle w:val="Title"/>
        <w:keepNext w:val="0"/>
        <w:keepLines w:val="0"/>
        <w:pageBreakBefore w:val="0"/>
        <w:widowControl w:val="0"/>
        <w:kinsoku/>
        <w:wordWrap/>
        <w:overflowPunct/>
        <w:topLinePunct w:val="0"/>
        <w:autoSpaceDE/>
        <w:autoSpaceDN/>
        <w:bidi w:val="0"/>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rPr>
      </w:pPr>
      <w:r>
        <w:rPr>
          <w:rFonts w:ascii="Times New Roman" w:eastAsia="仿宋_GB2312" w:hAnsi="Times New Roman" w:cs="Times New Roman" w:hint="default"/>
          <w:b w:val="0"/>
          <w:bCs w:val="0"/>
          <w:color w:val="auto"/>
          <w:highlight w:val="none"/>
        </w:rPr>
        <w:t xml:space="preserve">（2）统筹兼顾。单位自评、部门评价和财政评价应职责明确，各有侧重，相互衔接。单位自评应由项目单位自主实施，即“谁支出、谁自评”。部门评价和财政评价应在单位自评的基础上开展。</w:t>
      </w:r>
    </w:p>
    <w:p>
      <w:pPr>
        <w:pStyle w:val="Title"/>
        <w:keepNext w:val="0"/>
        <w:keepLines w:val="0"/>
        <w:pageBreakBefore w:val="0"/>
        <w:widowControl w:val="0"/>
        <w:kinsoku/>
        <w:wordWrap/>
        <w:overflowPunct/>
        <w:topLinePunct w:val="0"/>
        <w:autoSpaceDE/>
        <w:autoSpaceDN/>
        <w:bidi w:val="0"/>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rPr>
      </w:pPr>
      <w:r>
        <w:rPr>
          <w:rFonts w:ascii="Times New Roman" w:eastAsia="仿宋_GB2312" w:hAnsi="Times New Roman" w:cs="Times New Roman" w:hint="default"/>
          <w:b w:val="0"/>
          <w:bCs w:val="0"/>
          <w:color w:val="auto"/>
          <w:highlight w:val="none"/>
        </w:rPr>
        <w:t xml:space="preserve">（3）激励约束。绩效评价结果应与预算安排、政策调整、改进管理实质性挂钩，体现奖优罚劣和激励相容导向，有效要安排、低效要压减、无效要问责。</w:t>
      </w:r>
    </w:p>
    <w:p>
      <w:pPr>
        <w:pStyle w:val="Title"/>
        <w:keepNext w:val="0"/>
        <w:keepLines w:val="0"/>
        <w:pageBreakBefore w:val="0"/>
        <w:widowControl w:val="0"/>
        <w:kinsoku/>
        <w:wordWrap/>
        <w:overflowPunct/>
        <w:topLinePunct w:val="0"/>
        <w:autoSpaceDE/>
        <w:autoSpaceDN/>
        <w:bidi w:val="0"/>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rPr>
      </w:pPr>
      <w:r>
        <w:rPr>
          <w:rFonts w:ascii="Times New Roman" w:eastAsia="仿宋_GB2312" w:hAnsi="Times New Roman" w:cs="Times New Roman" w:hint="default"/>
          <w:b w:val="0"/>
          <w:bCs w:val="0"/>
          <w:color w:val="auto"/>
          <w:highlight w:val="none"/>
        </w:rPr>
        <w:t xml:space="preserve">（4）公开透明。绩效评价结果应依法依规公开，并自觉接受社会监督。</w:t>
      </w:r>
    </w:p>
    <w:p>
      <w:pPr>
        <w:spacing w:line="600" w:lineRule="exact"/>
        <w:ind w:firstLine="640" w:firstLineChars="200"/>
        <w:rPr>
          <w:rFonts w:hint="default"/>
          <w:b/>
          <w:bCs/>
          <w:sz w:val="32"/>
          <w:szCs w:val="32"/>
        </w:rPr>
      </w:pPr>
      <w:r>
        <w:rPr>
          <w:rFonts w:hint="default"/>
          <w:b/>
          <w:bCs/>
          <w:sz w:val="32"/>
          <w:szCs w:val="32"/>
        </w:rPr>
        <w:t xml:space="preserve">2</w:t>
      </w:r>
      <w:r>
        <w:rPr>
          <w:rFonts w:hint="default"/>
          <w:b/>
          <w:bCs/>
          <w:sz w:val="32"/>
          <w:szCs w:val="32"/>
          <w:lang w:val="en-US" w:eastAsia="zh-CN"/>
        </w:rPr>
        <w:t xml:space="preserve">.</w:t>
      </w:r>
      <w:r>
        <w:rPr>
          <w:rFonts w:hint="default"/>
          <w:b/>
          <w:bCs/>
          <w:sz w:val="32"/>
          <w:szCs w:val="32"/>
        </w:rPr>
        <w:t xml:space="preserve">评价指标体系</w:t>
      </w:r>
    </w:p>
    <w:p>
      <w:pPr>
        <w:keepNext w:val="0"/>
        <w:keepLines w:val="0"/>
        <w:pageBreakBefore w:val="0"/>
        <w:widowControl w:val="0"/>
        <w:kinsoku/>
        <w:wordWrap/>
        <w:overflowPunct/>
        <w:topLinePunct w:val="0"/>
        <w:autoSpaceDE/>
        <w:autoSpaceDN/>
        <w:bidi w:val="0"/>
        <w:spacing w:line="560" w:lineRule="exact"/>
        <w:ind w:firstLine="640" w:firstLineChars="200"/>
        <w:rPr>
          <w:rFonts w:ascii="Times New Roman" w:hAnsi="Times New Roman" w:cs="Times New Roman" w:hint="default"/>
          <w:color w:val="auto"/>
          <w:spacing w:val="17"/>
          <w:sz w:val="32"/>
          <w:szCs w:val="32"/>
          <w:highlight w:val="none"/>
        </w:rPr>
      </w:pPr>
      <w:r>
        <w:rPr>
          <w:rFonts w:ascii="Times New Roman" w:eastAsia="仿宋_GB2312" w:hAnsi="Times New Roman" w:cs="Times New Roman" w:hint="default"/>
          <w:color w:val="auto"/>
          <w:spacing w:val="17"/>
          <w:sz w:val="32"/>
          <w:szCs w:val="32"/>
          <w:highlight w:val="none"/>
        </w:rPr>
        <w:t xml:space="preserve">绩效评价框架是开展绩效评价的核心。绩效评价框架包括评价准则、关键评价问题、评价指标、数据来源、数据收集方法等。指标体系建立过程如下：</w:t>
      </w:r>
    </w:p>
    <w:p>
      <w:pPr>
        <w:keepNext w:val="0"/>
        <w:keepLines w:val="0"/>
        <w:pageBreakBefore w:val="0"/>
        <w:widowControl w:val="0"/>
        <w:kinsoku/>
        <w:wordWrap/>
        <w:overflowPunct/>
        <w:topLinePunct w:val="0"/>
        <w:autoSpaceDE/>
        <w:autoSpaceDN/>
        <w:bidi w:val="0"/>
        <w:spacing w:line="560" w:lineRule="exact"/>
        <w:ind w:firstLine="640" w:firstLineChars="200"/>
        <w:rPr>
          <w:rFonts w:ascii="Times New Roman" w:eastAsia="仿宋_GB2312" w:hAnsi="Times New Roman" w:cs="Times New Roman" w:hint="default"/>
          <w:color w:val="auto"/>
          <w:spacing w:val="17"/>
          <w:sz w:val="32"/>
          <w:szCs w:val="32"/>
          <w:highlight w:val="none"/>
        </w:rPr>
      </w:pPr>
      <w:r>
        <w:rPr>
          <w:rFonts w:ascii="Times New Roman" w:eastAsia="仿宋_GB2312" w:hAnsi="Times New Roman" w:cs="Times New Roman" w:hint="default"/>
          <w:color w:val="auto"/>
          <w:spacing w:val="17"/>
          <w:sz w:val="32"/>
          <w:szCs w:val="32"/>
          <w:highlight w:val="none"/>
        </w:rPr>
        <w:t xml:space="preserve">（1）确定评价指标</w:t>
      </w:r>
    </w:p>
    <w:p>
      <w:pPr>
        <w:keepNext w:val="0"/>
        <w:keepLines w:val="0"/>
        <w:pageBreakBefore w:val="0"/>
        <w:widowControl w:val="0"/>
        <w:kinsoku/>
        <w:wordWrap/>
        <w:overflowPunct/>
        <w:topLinePunct w:val="0"/>
        <w:autoSpaceDE/>
        <w:autoSpaceDN/>
        <w:bidi w:val="0"/>
        <w:spacing w:line="560" w:lineRule="exact"/>
        <w:ind w:firstLine="640" w:firstLineChars="200"/>
        <w:rPr>
          <w:rFonts w:ascii="Times New Roman" w:eastAsia="仿宋_GB2312" w:hAnsi="Times New Roman" w:cs="Times New Roman" w:hint="default"/>
          <w:color w:val="auto"/>
          <w:spacing w:val="17"/>
          <w:sz w:val="32"/>
          <w:szCs w:val="32"/>
          <w:highlight w:val="none"/>
        </w:rPr>
      </w:pPr>
      <w:r>
        <w:rPr>
          <w:rFonts w:ascii="Times New Roman" w:eastAsia="仿宋_GB2312" w:hAnsi="Times New Roman" w:cs="Times New Roman" w:hint="default"/>
          <w:color w:val="auto"/>
          <w:spacing w:val="17"/>
          <w:sz w:val="32"/>
          <w:szCs w:val="32"/>
          <w:highlight w:val="none"/>
        </w:rPr>
        <w:t xml:space="preserve">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widowControl w:val="0"/>
        <w:kinsoku/>
        <w:wordWrap/>
        <w:overflowPunct/>
        <w:topLinePunct w:val="0"/>
        <w:autoSpaceDE/>
        <w:autoSpaceDN/>
        <w:bidi w:val="0"/>
        <w:spacing w:line="560" w:lineRule="exact"/>
        <w:ind w:firstLine="640" w:firstLineChars="200"/>
        <w:rPr>
          <w:rFonts w:ascii="Times New Roman" w:eastAsia="仿宋_GB2312" w:hAnsi="Times New Roman" w:cs="Times New Roman" w:hint="default"/>
          <w:color w:val="auto"/>
          <w:spacing w:val="17"/>
          <w:sz w:val="32"/>
          <w:szCs w:val="32"/>
          <w:highlight w:val="none"/>
        </w:rPr>
      </w:pPr>
      <w:r>
        <w:rPr>
          <w:rFonts w:ascii="Times New Roman" w:eastAsia="仿宋_GB2312" w:hAnsi="Times New Roman" w:cs="Times New Roman" w:hint="default"/>
          <w:color w:val="auto"/>
          <w:spacing w:val="17"/>
          <w:sz w:val="32"/>
          <w:szCs w:val="32"/>
          <w:highlight w:val="none"/>
        </w:rPr>
        <w:t xml:space="preserve">（2）确定权重</w:t>
      </w:r>
    </w:p>
    <w:p>
      <w:pPr>
        <w:keepNext w:val="0"/>
        <w:keepLines w:val="0"/>
        <w:pageBreakBefore w:val="0"/>
        <w:widowControl w:val="0"/>
        <w:kinsoku/>
        <w:wordWrap/>
        <w:overflowPunct/>
        <w:topLinePunct w:val="0"/>
        <w:autoSpaceDE/>
        <w:autoSpaceDN/>
        <w:bidi w:val="0"/>
        <w:spacing w:line="560" w:lineRule="exact"/>
        <w:ind w:firstLine="640" w:firstLineChars="200"/>
        <w:rPr>
          <w:rFonts w:eastAsia="仿宋_GB2312" w:cs="Times New Roman" w:hint="eastAsia"/>
          <w:color w:val="auto"/>
          <w:spacing w:val="17"/>
          <w:sz w:val="32"/>
          <w:szCs w:val="32"/>
          <w:highlight w:val="none"/>
          <w:lang w:eastAsia="zh-CN"/>
        </w:rPr>
      </w:pPr>
      <w:r>
        <w:rPr>
          <w:rFonts w:ascii="Times New Roman" w:eastAsia="仿宋_GB2312" w:hAnsi="Times New Roman" w:cs="Times New Roman" w:hint="default"/>
          <w:color w:val="auto"/>
          <w:spacing w:val="17"/>
          <w:sz w:val="32"/>
          <w:szCs w:val="32"/>
          <w:highlight w:val="none"/>
        </w:rPr>
        <w:t xml:space="preserve">确定各个指标相对于项目总体绩效的权重分值。在绩效评价指标体系中，项目决策权重为20分，项目过程权重为20分，项目产出权重为40分，项目效益权重为20分</w:t>
      </w:r>
      <w:r>
        <w:rPr>
          <w:rFonts w:eastAsia="仿宋_GB2312" w:cs="Times New Roman" w:hint="eastAsia"/>
          <w:color w:val="auto"/>
          <w:spacing w:val="17"/>
          <w:sz w:val="32"/>
          <w:szCs w:val="32"/>
          <w:highlight w:val="none"/>
          <w:lang w:eastAsia="zh-CN"/>
        </w:rPr>
        <w:t xml:space="preserve">。</w:t>
      </w:r>
    </w:p>
    <w:p>
      <w:pPr>
        <w:keepNext w:val="0"/>
        <w:keepLines w:val="0"/>
        <w:pageBreakBefore w:val="0"/>
        <w:widowControl w:val="0"/>
        <w:kinsoku/>
        <w:wordWrap/>
        <w:overflowPunct/>
        <w:topLinePunct w:val="0"/>
        <w:autoSpaceDE/>
        <w:autoSpaceDN/>
        <w:bidi w:val="0"/>
        <w:spacing w:line="560" w:lineRule="exact"/>
        <w:ind w:firstLine="640" w:firstLineChars="200"/>
        <w:rPr>
          <w:rFonts w:ascii="Times New Roman" w:eastAsia="仿宋_GB2312" w:hAnsi="Times New Roman" w:cs="Times New Roman" w:hint="default"/>
          <w:color w:val="auto"/>
          <w:spacing w:val="17"/>
          <w:sz w:val="32"/>
          <w:szCs w:val="32"/>
          <w:highlight w:val="none"/>
        </w:rPr>
      </w:pPr>
      <w:r>
        <w:rPr>
          <w:rFonts w:ascii="Times New Roman" w:eastAsia="仿宋_GB2312" w:hAnsi="Times New Roman" w:cs="Times New Roman" w:hint="default"/>
          <w:color w:val="auto"/>
          <w:spacing w:val="17"/>
          <w:sz w:val="32"/>
          <w:szCs w:val="32"/>
          <w:highlight w:val="none"/>
        </w:rPr>
        <w:t xml:space="preserve">（3）确定指标标准值</w:t>
      </w:r>
    </w:p>
    <w:p>
      <w:pPr>
        <w:keepNext w:val="0"/>
        <w:keepLines w:val="0"/>
        <w:pageBreakBefore w:val="0"/>
        <w:widowControl w:val="0"/>
        <w:kinsoku/>
        <w:wordWrap/>
        <w:overflowPunct/>
        <w:topLinePunct w:val="0"/>
        <w:autoSpaceDE/>
        <w:autoSpaceDN/>
        <w:bidi w:val="0"/>
        <w:spacing w:line="560" w:lineRule="exact"/>
        <w:ind w:firstLine="640" w:firstLineChars="200"/>
        <w:rPr>
          <w:rFonts w:ascii="Times New Roman" w:eastAsia="仿宋_GB2312" w:hAnsi="Times New Roman" w:cs="Times New Roman" w:hint="default"/>
          <w:color w:val="auto"/>
          <w:spacing w:val="17"/>
          <w:sz w:val="32"/>
          <w:szCs w:val="32"/>
          <w:highlight w:val="none"/>
        </w:rPr>
      </w:pPr>
      <w:r>
        <w:rPr>
          <w:rFonts w:ascii="Times New Roman" w:eastAsia="仿宋_GB2312" w:hAnsi="Times New Roman" w:cs="Times New Roman" w:hint="default"/>
          <w:color w:val="auto"/>
          <w:spacing w:val="17"/>
          <w:sz w:val="32"/>
          <w:szCs w:val="32"/>
          <w:highlight w:val="none"/>
        </w:rPr>
        <w:t xml:space="preserve">指标标准值是绩效评价指标的尺度，既要反映同类项目的先进水平，又要符合项目的实际绩效水平。具体采用计划标准等确定此次绩效评价指标标准值。</w:t>
      </w:r>
    </w:p>
    <w:p>
      <w:pPr>
        <w:pStyle w:val="Title"/>
        <w:keepNext w:val="0"/>
        <w:keepLines w:val="0"/>
        <w:pageBreakBefore w:val="0"/>
        <w:widowControl w:val="0"/>
        <w:kinsoku/>
        <w:wordWrap/>
        <w:overflowPunct/>
        <w:topLinePunct w:val="0"/>
        <w:autoSpaceDE/>
        <w:autoSpaceDN/>
        <w:bidi w:val="0"/>
        <w:spacing w:before="0" w:after="0" w:line="560" w:lineRule="exact"/>
        <w:ind w:firstLine="640" w:firstLineChars="200"/>
        <w:jc w:val="both"/>
        <w:rPr>
          <w:rFonts w:ascii="Times New Roman" w:eastAsia="仿宋_GB2312" w:hAnsi="Times New Roman" w:cs="Times New Roman" w:hint="default"/>
          <w:b w:val="0"/>
          <w:bCs w:val="0"/>
          <w:color w:val="000000"/>
          <w:spacing w:val="17"/>
          <w:kern w:val="2"/>
        </w:rPr>
      </w:pPr>
      <w:r>
        <w:rPr>
          <w:rFonts w:ascii="Times New Roman" w:eastAsia="仿宋_GB2312" w:hAnsi="Times New Roman" w:cs="Times New Roman" w:hint="default"/>
          <w:b w:val="0"/>
          <w:bCs w:val="0"/>
          <w:color w:val="000000"/>
          <w:spacing w:val="17"/>
          <w:kern w:val="2"/>
        </w:rPr>
        <w:t xml:space="preserve">绩效评价总分值100分，根据综合评分结果，90（含）-100分为优、80（含）-90分为良、60（含）-80分为中、60分以下为差。</w:t>
      </w:r>
    </w:p>
    <w:p>
      <w:pPr>
        <w:pStyle w:val="Title"/>
        <w:keepNext w:val="0"/>
        <w:keepLines w:val="0"/>
        <w:pageBreakBefore w:val="0"/>
        <w:widowControl w:val="0"/>
        <w:kinsoku/>
        <w:wordWrap/>
        <w:overflowPunct/>
        <w:topLinePunct w:val="0"/>
        <w:autoSpaceDE/>
        <w:autoSpaceDN/>
        <w:bidi w:val="0"/>
        <w:spacing w:before="0" w:after="0" w:line="560" w:lineRule="exact"/>
        <w:ind w:firstLine="640" w:firstLineChars="200"/>
        <w:jc w:val="both"/>
        <w:outlineLvl w:val="9"/>
        <w:rPr>
          <w:rFonts w:ascii="Times New Roman" w:eastAsia="仿宋_GB2312" w:hAnsi="Times New Roman" w:cs="Times New Roman" w:hint="default"/>
          <w:b w:val="0"/>
          <w:bCs w:val="0"/>
          <w:color w:val="auto"/>
          <w:spacing w:val="17"/>
          <w:highlight w:val="none"/>
        </w:rPr>
      </w:pPr>
      <w:r>
        <w:rPr>
          <w:rFonts w:ascii="Times New Roman" w:eastAsia="仿宋_GB2312" w:hAnsi="Times New Roman" w:cs="Times New Roman" w:hint="default"/>
          <w:b w:val="0"/>
          <w:bCs w:val="0"/>
          <w:color w:val="auto"/>
          <w:spacing w:val="17"/>
          <w:highlight w:val="none"/>
        </w:rPr>
        <w:t xml:space="preserve">具体评价指标体系详情见附件1</w:t>
      </w:r>
    </w:p>
    <w:p>
      <w:pPr>
        <w:spacing w:line="600" w:lineRule="exact"/>
        <w:ind w:firstLine="640" w:firstLineChars="200"/>
        <w:rPr>
          <w:rFonts w:hint="default"/>
          <w:b/>
          <w:bCs/>
          <w:sz w:val="32"/>
          <w:szCs w:val="32"/>
        </w:rPr>
      </w:pPr>
      <w:r>
        <w:rPr>
          <w:rFonts w:hint="default"/>
          <w:b/>
          <w:bCs/>
          <w:sz w:val="32"/>
          <w:szCs w:val="32"/>
        </w:rPr>
        <w:t xml:space="preserve">3</w:t>
      </w:r>
      <w:r>
        <w:rPr>
          <w:rFonts w:hint="default"/>
          <w:b/>
          <w:bCs/>
          <w:sz w:val="32"/>
          <w:szCs w:val="32"/>
          <w:lang w:val="en-US" w:eastAsia="zh-CN"/>
        </w:rPr>
        <w:t xml:space="preserve">.</w:t>
      </w:r>
      <w:r>
        <w:rPr>
          <w:rFonts w:hint="default"/>
          <w:b/>
          <w:bCs/>
          <w:sz w:val="32"/>
          <w:szCs w:val="32"/>
        </w:rPr>
        <w:t xml:space="preserve">绩效评价方法</w:t>
      </w:r>
    </w:p>
    <w:p>
      <w:pPr>
        <w:keepNext w:val="0"/>
        <w:keepLines w:val="0"/>
        <w:pageBreakBefore w:val="0"/>
        <w:widowControl w:val="0"/>
        <w:kinsoku/>
        <w:wordWrap/>
        <w:overflowPunct/>
        <w:topLinePunct w:val="0"/>
        <w:autoSpaceDE/>
        <w:autoSpaceDN/>
        <w:bidi w:val="0"/>
        <w:spacing w:line="560" w:lineRule="exact"/>
        <w:ind w:firstLine="640" w:firstLineChars="200"/>
        <w:rPr>
          <w:rFonts w:ascii="Times New Roman" w:eastAsia="仿宋_GB2312" w:hAnsi="Times New Roman" w:cs="Times New Roman" w:hint="default"/>
          <w:color w:val="auto"/>
          <w:spacing w:val="17"/>
          <w:sz w:val="32"/>
          <w:szCs w:val="32"/>
          <w:highlight w:val="none"/>
        </w:rPr>
      </w:pPr>
      <w:r>
        <w:rPr>
          <w:rFonts w:ascii="Times New Roman" w:eastAsia="仿宋_GB2312" w:hAnsi="Times New Roman" w:cs="Times New Roman" w:hint="default"/>
          <w:color w:val="auto"/>
          <w:spacing w:val="17"/>
          <w:sz w:val="32"/>
          <w:szCs w:val="32"/>
          <w:highlight w:val="none"/>
        </w:rPr>
        <w:t xml:space="preserve">绩效评价从项目决策、项目过程、项目产出、项目效益四个维度进行评价。评价对象为项目目标实施情况，  评价核心为资金的支出完成情况和项目的产出效益。</w:t>
      </w:r>
    </w:p>
    <w:p>
      <w:pPr>
        <w:keepNext w:val="0"/>
        <w:keepLines w:val="0"/>
        <w:pageBreakBefore w:val="0"/>
        <w:widowControl w:val="0"/>
        <w:kinsoku/>
        <w:wordWrap/>
        <w:overflowPunct/>
        <w:topLinePunct w:val="0"/>
        <w:autoSpaceDE/>
        <w:autoSpaceDN/>
        <w:bidi w:val="0"/>
        <w:spacing w:line="560" w:lineRule="exact"/>
        <w:ind w:firstLine="640" w:firstLineChars="200"/>
        <w:rPr>
          <w:rFonts w:eastAsia="仿宋_GB2312" w:cs="Times New Roman" w:hint="eastAsia"/>
          <w:color w:val="auto"/>
          <w:spacing w:val="17"/>
          <w:sz w:val="32"/>
          <w:szCs w:val="32"/>
          <w:highlight w:val="none"/>
          <w:lang w:eastAsia="zh-CN"/>
        </w:rPr>
      </w:pPr>
      <w:r>
        <w:rPr>
          <w:rFonts w:ascii="Times New Roman" w:eastAsia="仿宋_GB2312" w:hAnsi="Times New Roman" w:cs="Times New Roman" w:hint="default"/>
          <w:color w:val="auto"/>
          <w:spacing w:val="17"/>
          <w:sz w:val="32"/>
          <w:szCs w:val="32"/>
          <w:highlight w:val="none"/>
        </w:rPr>
        <w:t xml:space="preserve">本次评价指标中，既有定性指标又有定量指标，各类指标因考核内容不同和客观标准不同存在较大差异，因此核定具体指标时采用了不同方法，具体评价方法如下</w:t>
      </w:r>
      <w:r>
        <w:rPr>
          <w:rFonts w:eastAsia="仿宋_GB2312" w:cs="Times New Roman" w:hint="eastAsia"/>
          <w:color w:val="auto"/>
          <w:spacing w:val="17"/>
          <w:sz w:val="32"/>
          <w:szCs w:val="32"/>
          <w:highlight w:val="none"/>
          <w:lang w:eastAsia="zh-CN"/>
        </w:rPr>
        <w:t xml:space="preserve">：</w:t>
      </w:r>
    </w:p>
    <w:p>
      <w:pPr>
        <w:keepNext w:val="0"/>
        <w:keepLines w:val="0"/>
        <w:pageBreakBefore w:val="0"/>
        <w:widowControl w:val="0"/>
        <w:kinsoku/>
        <w:wordWrap/>
        <w:overflowPunct/>
        <w:topLinePunct w:val="0"/>
        <w:autoSpaceDE/>
        <w:autoSpaceDN/>
        <w:bidi w:val="0"/>
        <w:spacing w:line="560" w:lineRule="exact"/>
        <w:ind w:firstLine="640" w:firstLineChars="200"/>
        <w:rPr>
          <w:rFonts w:ascii="Times New Roman" w:eastAsia="仿宋_GB2312" w:hAnsi="Times New Roman" w:cs="Times New Roman" w:hint="default"/>
          <w:color w:val="auto"/>
          <w:spacing w:val="17"/>
          <w:sz w:val="32"/>
          <w:szCs w:val="32"/>
          <w:highlight w:val="none"/>
          <w:lang w:val="en-US" w:eastAsia="zh-CN"/>
        </w:rPr>
      </w:pPr>
      <w:r>
        <w:rPr>
          <w:rFonts w:eastAsia="仿宋_GB2312" w:cs="Times New Roman" w:hint="eastAsia"/>
          <w:color w:val="auto"/>
          <w:spacing w:val="17"/>
          <w:sz w:val="32"/>
          <w:szCs w:val="32"/>
          <w:highlight w:val="none"/>
          <w:lang w:val="en-US" w:eastAsia="zh-CN"/>
        </w:rPr>
        <w:t xml:space="preserve">本次项目支出绩效自评采用</w:t>
      </w:r>
      <w:r>
        <w:rPr>
          <w:rFonts w:ascii="Times New Roman" w:eastAsia="仿宋_GB2312" w:hAnsi="Times New Roman" w:cs="Times New Roman" w:hint="default"/>
          <w:color w:val="auto"/>
          <w:spacing w:val="17"/>
          <w:sz w:val="32"/>
          <w:szCs w:val="32"/>
          <w:highlight w:val="none"/>
        </w:rPr>
        <w:t xml:space="preserve">成本效益分析法</w:t>
      </w:r>
      <w:r>
        <w:rPr>
          <w:rFonts w:eastAsia="仿宋_GB2312" w:cs="Times New Roman" w:hint="eastAsia"/>
          <w:color w:val="auto"/>
          <w:spacing w:val="17"/>
          <w:sz w:val="32"/>
          <w:szCs w:val="32"/>
          <w:highlight w:val="none"/>
          <w:lang w:eastAsia="zh-CN"/>
        </w:rPr>
        <w:t xml:space="preserve">，</w:t>
      </w:r>
      <w:r>
        <w:rPr>
          <w:rFonts w:eastAsia="仿宋_GB2312" w:cs="Times New Roman" w:hint="eastAsia"/>
          <w:color w:val="auto"/>
          <w:spacing w:val="17"/>
          <w:sz w:val="32"/>
          <w:szCs w:val="32"/>
          <w:highlight w:val="none"/>
          <w:lang w:val="en-US" w:eastAsia="zh-CN"/>
        </w:rPr>
        <w:t xml:space="preserve">通过支出</w:t>
      </w:r>
      <w:r>
        <w:rPr>
          <w:rFonts w:ascii="Times New Roman" w:eastAsia="仿宋_GB2312" w:hAnsi="Times New Roman" w:cs="Times New Roman" w:hint="default"/>
          <w:color w:val="auto"/>
          <w:spacing w:val="17"/>
          <w:sz w:val="32"/>
          <w:szCs w:val="32"/>
          <w:highlight w:val="none"/>
        </w:rPr>
        <w:t xml:space="preserve">工程进度款5040万元</w:t>
      </w:r>
      <w:r>
        <w:rPr>
          <w:rFonts w:eastAsia="仿宋_GB2312" w:cs="Times New Roman" w:hint="eastAsia"/>
          <w:color w:val="auto"/>
          <w:spacing w:val="17"/>
          <w:sz w:val="32"/>
          <w:szCs w:val="32"/>
          <w:highlight w:val="none"/>
          <w:lang w:eastAsia="zh-CN"/>
        </w:rPr>
        <w:t xml:space="preserve">，</w:t>
      </w:r>
      <w:r>
        <w:rPr>
          <w:rFonts w:ascii="Times New Roman" w:eastAsia="仿宋_GB2312" w:hAnsi="Times New Roman" w:cs="Times New Roman" w:hint="default"/>
          <w:color w:val="auto"/>
          <w:spacing w:val="17"/>
          <w:sz w:val="32"/>
          <w:szCs w:val="32"/>
          <w:highlight w:val="none"/>
        </w:rPr>
        <w:t xml:space="preserve">农民工工资进度款</w:t>
      </w:r>
      <w:r>
        <w:rPr>
          <w:rFonts w:eastAsia="仿宋_GB2312" w:cs="Times New Roman" w:hint="eastAsia"/>
          <w:color w:val="auto"/>
          <w:spacing w:val="17"/>
          <w:sz w:val="32"/>
          <w:szCs w:val="32"/>
          <w:highlight w:val="none"/>
          <w:lang w:val="en-US" w:eastAsia="zh-CN"/>
        </w:rPr>
        <w:t xml:space="preserve">2160万元，运用</w:t>
      </w:r>
      <w:r>
        <w:rPr>
          <w:rFonts w:ascii="Times New Roman" w:eastAsia="仿宋_GB2312" w:hAnsi="Times New Roman" w:cs="Times New Roman" w:hint="default"/>
          <w:color w:val="auto"/>
          <w:spacing w:val="17"/>
          <w:sz w:val="32"/>
          <w:szCs w:val="32"/>
          <w:highlight w:val="none"/>
        </w:rPr>
        <w:t xml:space="preserve">成本效益分析法</w:t>
      </w:r>
      <w:r>
        <w:rPr>
          <w:rFonts w:ascii="Times New Roman" w:eastAsia="仿宋_GB2312" w:hAnsi="Times New Roman" w:cs="Times New Roman" w:hint="eastAsia"/>
          <w:color w:val="auto"/>
          <w:spacing w:val="17"/>
          <w:sz w:val="32"/>
          <w:szCs w:val="32"/>
          <w:highlight w:val="none"/>
          <w:lang w:val="en-US" w:eastAsia="zh-CN"/>
        </w:rPr>
        <w:t xml:space="preserve">能够将投入和产出更好的关联，促进资金的更合理使用，实现成本可控，完善铁路枢纽多式联运场站配套设施，发挥铁路口岸叠加优势</w:t>
      </w:r>
      <w:r>
        <w:rPr>
          <w:rFonts w:eastAsia="仿宋_GB2312" w:cs="Times New Roman" w:hint="eastAsia"/>
          <w:color w:val="auto"/>
          <w:spacing w:val="17"/>
          <w:sz w:val="32"/>
          <w:szCs w:val="32"/>
          <w:highlight w:val="none"/>
          <w:lang w:val="en-US" w:eastAsia="zh-CN"/>
        </w:rPr>
        <w:t xml:space="preserve">。</w:t>
      </w:r>
    </w:p>
    <w:p>
      <w:pPr>
        <w:spacing w:line="600" w:lineRule="exact"/>
        <w:ind w:firstLine="640" w:firstLineChars="200"/>
        <w:rPr>
          <w:rFonts w:hint="default"/>
          <w:b/>
          <w:bCs/>
          <w:sz w:val="32"/>
          <w:szCs w:val="32"/>
        </w:rPr>
      </w:pPr>
      <w:r>
        <w:rPr>
          <w:rFonts w:hint="default"/>
          <w:b/>
          <w:bCs/>
          <w:sz w:val="32"/>
          <w:szCs w:val="32"/>
        </w:rPr>
        <w:t xml:space="preserve">4</w:t>
      </w:r>
      <w:r>
        <w:rPr>
          <w:rFonts w:hint="default"/>
          <w:b/>
          <w:bCs/>
          <w:sz w:val="32"/>
          <w:szCs w:val="32"/>
          <w:lang w:val="en-US" w:eastAsia="zh-CN"/>
        </w:rPr>
        <w:t xml:space="preserve">.</w:t>
      </w:r>
      <w:r>
        <w:rPr>
          <w:rFonts w:hint="default"/>
          <w:b/>
          <w:bCs/>
          <w:sz w:val="32"/>
          <w:szCs w:val="32"/>
        </w:rPr>
        <w:t xml:space="preserve">评价标准</w:t>
      </w:r>
    </w:p>
    <w:p>
      <w:pPr>
        <w:pStyle w:val="Title"/>
        <w:keepNext w:val="0"/>
        <w:keepLines w:val="0"/>
        <w:pageBreakBefore w:val="0"/>
        <w:widowControl w:val="0"/>
        <w:kinsoku/>
        <w:wordWrap/>
        <w:overflowPunct/>
        <w:topLinePunct w:val="0"/>
        <w:autoSpaceDE/>
        <w:autoSpaceDN/>
        <w:bidi w:val="0"/>
        <w:spacing w:before="0" w:after="0" w:line="560" w:lineRule="exact"/>
        <w:ind w:firstLine="640" w:firstLineChars="200"/>
        <w:jc w:val="both"/>
        <w:outlineLvl w:val="9"/>
        <w:rPr>
          <w:rFonts w:ascii="Times New Roman" w:eastAsia="仿宋_GB2312" w:hAnsi="Times New Roman" w:cs="Times New Roman" w:hint="eastAsia"/>
          <w:b w:val="0"/>
          <w:bCs w:val="0"/>
          <w:color w:val="auto"/>
          <w:highlight w:val="none"/>
          <w:lang w:val="en-US" w:eastAsia="zh-CN"/>
        </w:rPr>
      </w:pPr>
      <w:r>
        <w:rPr>
          <w:rFonts w:ascii="Times New Roman" w:eastAsia="仿宋_GB2312" w:hAnsi="Times New Roman" w:cs="Times New Roman" w:hint="default"/>
          <w:b w:val="0"/>
          <w:bCs w:val="0"/>
          <w:kern w:val="2"/>
          <w:sz w:val="32"/>
          <w:szCs w:val="32"/>
          <w:lang w:val="en-US" w:eastAsia="zh-CN" w:bidi="ar-SA"/>
        </w:rPr>
        <w:t xml:space="preserve">绩效评价标准通常包括计划标准、行业标准、历史标准等，用于对绩效指标完成情况进行比较、分析、评价。本次评价主要采用了计划标准。</w:t>
      </w:r>
      <w:r>
        <w:rPr>
          <w:rFonts w:ascii="Times New Roman" w:eastAsia="仿宋_GB2312" w:hAnsi="Times New Roman" w:cs="Times New Roman" w:hint="eastAsia"/>
          <w:b w:val="0"/>
          <w:bCs w:val="0"/>
          <w:kern w:val="2"/>
          <w:sz w:val="32"/>
          <w:szCs w:val="32"/>
          <w:lang w:val="en-US" w:eastAsia="zh-CN" w:bidi="ar-SA"/>
        </w:rPr>
        <w:t xml:space="preserve">原因是：根据年初制定的年度重点工作，工作计划和绩效指标定额完成量，</w:t>
      </w:r>
      <w:r>
        <w:rPr>
          <w:rFonts w:ascii="Times New Roman" w:eastAsia="仿宋_GB2312" w:hAnsi="Times New Roman" w:cs="Times New Roman" w:hint="default"/>
          <w:b w:val="0"/>
          <w:bCs w:val="0"/>
          <w:kern w:val="2"/>
          <w:sz w:val="32"/>
          <w:szCs w:val="32"/>
          <w:lang w:val="en-US" w:eastAsia="zh-CN" w:bidi="ar-SA"/>
        </w:rPr>
        <w:t xml:space="preserve">新建集装箱</w:t>
      </w:r>
      <w:r>
        <w:rPr>
          <w:rFonts w:ascii="Times New Roman" w:eastAsia="仿宋_GB2312" w:hAnsi="Times New Roman" w:cs="Times New Roman" w:hint="eastAsia"/>
          <w:b w:val="0"/>
          <w:bCs w:val="0"/>
          <w:kern w:val="2"/>
          <w:sz w:val="32"/>
          <w:szCs w:val="32"/>
          <w:lang w:val="en-US" w:eastAsia="zh-CN" w:bidi="ar-SA"/>
        </w:rPr>
        <w:t xml:space="preserve">堆场</w:t>
      </w:r>
      <w:r>
        <w:rPr>
          <w:rFonts w:ascii="Times New Roman" w:eastAsia="仿宋_GB2312" w:hAnsi="Times New Roman" w:cs="Times New Roman" w:hint="default"/>
          <w:b w:val="0"/>
          <w:bCs w:val="0"/>
          <w:kern w:val="2"/>
          <w:sz w:val="32"/>
          <w:szCs w:val="32"/>
          <w:lang w:val="en-US" w:eastAsia="zh-CN" w:bidi="ar-SA"/>
        </w:rPr>
        <w:t xml:space="preserve">作业站台</w:t>
      </w:r>
      <w:r>
        <w:rPr>
          <w:rFonts w:ascii="Times New Roman" w:eastAsia="仿宋_GB2312" w:hAnsi="Times New Roman" w:cs="Times New Roman" w:hint="eastAsia"/>
          <w:b w:val="0"/>
          <w:bCs w:val="0"/>
          <w:kern w:val="2"/>
          <w:sz w:val="32"/>
          <w:szCs w:val="32"/>
          <w:lang w:val="en-US" w:eastAsia="zh-CN" w:bidi="ar-SA"/>
        </w:rPr>
        <w:t xml:space="preserve">50490</w:t>
      </w:r>
      <w:r>
        <w:rPr>
          <w:rFonts w:ascii="Times New Roman" w:eastAsia="仿宋_GB2312" w:hAnsi="Times New Roman" w:cs="Times New Roman" w:hint="default"/>
          <w:b w:val="0"/>
          <w:bCs w:val="0"/>
          <w:kern w:val="2"/>
          <w:sz w:val="32"/>
          <w:szCs w:val="32"/>
          <w:lang w:val="en-US" w:eastAsia="zh-CN" w:bidi="ar-SA"/>
        </w:rPr>
        <w:t xml:space="preserve">平方米</w:t>
      </w:r>
      <w:r>
        <w:rPr>
          <w:rFonts w:ascii="Times New Roman" w:eastAsia="仿宋_GB2312" w:hAnsi="Times New Roman" w:cs="Times New Roman" w:hint="eastAsia"/>
          <w:b w:val="0"/>
          <w:bCs w:val="0"/>
          <w:kern w:val="2"/>
          <w:sz w:val="32"/>
          <w:szCs w:val="32"/>
          <w:lang w:val="en-US" w:eastAsia="zh-CN" w:bidi="ar-SA"/>
        </w:rPr>
        <w:t xml:space="preserve">，</w:t>
      </w:r>
      <w:r>
        <w:rPr>
          <w:rFonts w:ascii="Times New Roman" w:eastAsia="仿宋_GB2312" w:hAnsi="Times New Roman" w:cs="Times New Roman" w:hint="default"/>
          <w:b w:val="0"/>
          <w:bCs w:val="0"/>
          <w:kern w:val="2"/>
          <w:sz w:val="32"/>
          <w:szCs w:val="32"/>
          <w:lang w:val="en-US" w:eastAsia="zh-CN" w:bidi="ar-SA"/>
        </w:rPr>
        <w:t xml:space="preserve">增设</w:t>
      </w:r>
      <w:r>
        <w:rPr>
          <w:rFonts w:ascii="Times New Roman" w:eastAsia="仿宋_GB2312" w:hAnsi="Times New Roman" w:cs="Times New Roman" w:hint="eastAsia"/>
          <w:b w:val="0"/>
          <w:bCs w:val="0"/>
          <w:kern w:val="2"/>
          <w:sz w:val="32"/>
          <w:szCs w:val="32"/>
          <w:lang w:val="en-US" w:eastAsia="zh-CN" w:bidi="ar-SA"/>
        </w:rPr>
        <w:t xml:space="preserve">2</w:t>
      </w:r>
      <w:r>
        <w:rPr>
          <w:rFonts w:ascii="Times New Roman" w:eastAsia="仿宋_GB2312" w:hAnsi="Times New Roman" w:cs="Times New Roman" w:hint="default"/>
          <w:b w:val="0"/>
          <w:bCs w:val="0"/>
          <w:kern w:val="2"/>
          <w:sz w:val="32"/>
          <w:szCs w:val="32"/>
          <w:lang w:val="en-US" w:eastAsia="zh-CN" w:bidi="ar-SA"/>
        </w:rPr>
        <w:t xml:space="preserve">条铁路专用线</w:t>
      </w:r>
      <w:r>
        <w:rPr>
          <w:rFonts w:ascii="Times New Roman" w:eastAsia="仿宋_GB2312" w:hAnsi="Times New Roman" w:cs="Times New Roman" w:hint="eastAsia"/>
          <w:b w:val="0"/>
          <w:bCs w:val="0"/>
          <w:kern w:val="2"/>
          <w:sz w:val="32"/>
          <w:szCs w:val="32"/>
          <w:lang w:val="en-US" w:eastAsia="zh-CN" w:bidi="ar-SA"/>
        </w:rPr>
        <w:t xml:space="preserve">，总有效长度1700米，为体现绩效改进的原则，</w:t>
      </w:r>
      <w:r>
        <w:rPr>
          <w:rFonts w:ascii="Times New Roman" w:eastAsia="仿宋_GB2312" w:hAnsi="Times New Roman" w:cs="Times New Roman" w:hint="eastAsia"/>
          <w:b w:val="0"/>
          <w:bCs w:val="0"/>
          <w:color w:val="auto"/>
          <w:highlight w:val="none"/>
          <w:lang w:val="en-US" w:eastAsia="zh-CN"/>
        </w:rPr>
        <w:t xml:space="preserve">在可实现的条件下，确定了相对较高的评价标准。</w:t>
      </w:r>
    </w:p>
    <w:p>
      <w:pPr>
        <w:spacing w:line="600" w:lineRule="exact"/>
        <w:ind w:firstLine="640" w:firstLineChars="200"/>
        <w:outlineLvl w:val="1"/>
        <w:rPr>
          <w:rFonts w:ascii="方正楷体简体" w:eastAsia="方正楷体简体" w:hint="eastAsia"/>
          <w:b/>
          <w:bCs/>
          <w:sz w:val="32"/>
          <w:szCs w:val="32"/>
        </w:rPr>
      </w:pPr>
      <w:bookmarkStart w:id="6" w:name="_Toc3939"/>
      <w:r>
        <w:rPr>
          <w:rFonts w:ascii="方正楷体简体" w:eastAsia="方正楷体简体" w:hint="eastAsia"/>
          <w:b/>
          <w:bCs/>
          <w:sz w:val="32"/>
          <w:szCs w:val="32"/>
        </w:rPr>
        <w:t xml:space="preserve">（三）绩效评价工作过程</w:t>
      </w:r>
      <w:bookmarkEnd w:id="6"/>
    </w:p>
    <w:p>
      <w:pPr>
        <w:spacing w:line="600" w:lineRule="exact"/>
        <w:ind w:firstLine="640" w:firstLineChars="200"/>
        <w:rPr>
          <w:rFonts w:hint="eastAsia"/>
          <w:b/>
          <w:bCs/>
          <w:sz w:val="32"/>
          <w:szCs w:val="32"/>
        </w:rPr>
      </w:pPr>
      <w:r>
        <w:rPr>
          <w:rFonts w:hint="eastAsia"/>
          <w:b/>
          <w:bCs/>
          <w:sz w:val="32"/>
          <w:szCs w:val="32"/>
          <w:lang w:val="en-US" w:eastAsia="zh-CN"/>
        </w:rPr>
        <w:t xml:space="preserve">1.</w:t>
      </w:r>
      <w:r>
        <w:rPr>
          <w:rFonts w:hint="eastAsia"/>
          <w:b/>
          <w:bCs/>
          <w:sz w:val="32"/>
          <w:szCs w:val="32"/>
        </w:rPr>
        <w:t xml:space="preserve">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spacing w:line="600" w:lineRule="exact"/>
        <w:ind w:firstLine="640" w:firstLineChars="200"/>
        <w:rPr>
          <w:rFonts w:hint="default"/>
          <w:b/>
          <w:bCs/>
          <w:sz w:val="32"/>
          <w:szCs w:val="32"/>
          <w:lang w:val="en-US" w:eastAsia="zh-CN"/>
        </w:rPr>
      </w:pPr>
      <w:r>
        <w:rPr>
          <w:rFonts w:hint="eastAsia"/>
          <w:b/>
          <w:bCs/>
          <w:sz w:val="32"/>
          <w:szCs w:val="32"/>
          <w:lang w:val="en-US" w:eastAsia="zh-CN"/>
        </w:rPr>
        <w:t xml:space="preserve">2.</w:t>
      </w:r>
      <w:r>
        <w:rPr>
          <w:rFonts w:hint="default"/>
          <w:b/>
          <w:bCs/>
          <w:sz w:val="32"/>
          <w:szCs w:val="32"/>
          <w:lang w:val="en-US" w:eastAsia="zh-CN"/>
        </w:rPr>
        <w:t xml:space="preserve">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依据项目的性质、目标以及预期成果，构建了科学合理的绩效评价指标体系。该指标体系涵盖了</w:t>
      </w:r>
      <w:r>
        <w:rPr>
          <w:rFonts w:ascii="Times New Roman" w:eastAsia="仿宋_GB2312" w:hAnsi="Times New Roman" w:cs="Times New Roman" w:hint="default"/>
          <w:color w:val="auto"/>
          <w:spacing w:val="17"/>
          <w:sz w:val="32"/>
          <w:szCs w:val="32"/>
          <w:highlight w:val="none"/>
        </w:rPr>
        <w:t xml:space="preserve">项目决策、项目过程、项目产出、项目效益四个维度</w:t>
      </w:r>
      <w:r>
        <w:rPr>
          <w:rFonts w:ascii="Times New Roman" w:eastAsia="仿宋_GB2312" w:hAnsi="Times New Roman" w:cs="Times New Roman" w:hint="default"/>
          <w:color w:val="auto"/>
          <w:sz w:val="32"/>
          <w:szCs w:val="32"/>
          <w:highlight w:val="none"/>
          <w:lang w:eastAsia="zh-CN"/>
        </w:rPr>
        <w:t xml:space="preserve">，选取了具有代表性和可衡量性的关键指标，并为每个指标设定了明确的评价标准与权重，确保评价结果能够全面、准确地反映项目的绩效状况。</w:t>
      </w:r>
    </w:p>
    <w:p>
      <w:pPr>
        <w:spacing w:line="600" w:lineRule="exact"/>
        <w:ind w:firstLine="640" w:firstLineChars="200"/>
        <w:rPr>
          <w:rFonts w:hint="default"/>
          <w:b/>
          <w:bCs/>
          <w:sz w:val="32"/>
          <w:szCs w:val="32"/>
          <w:lang w:val="en-US" w:eastAsia="zh-CN"/>
        </w:rPr>
      </w:pPr>
      <w:r>
        <w:rPr>
          <w:rFonts w:hint="eastAsia"/>
          <w:b/>
          <w:bCs/>
          <w:sz w:val="32"/>
          <w:szCs w:val="32"/>
          <w:lang w:val="en-US" w:eastAsia="zh-CN"/>
        </w:rPr>
        <w:t xml:space="preserve">3.</w:t>
      </w:r>
      <w:r>
        <w:rPr>
          <w:rFonts w:hint="default"/>
          <w:b/>
          <w:bCs/>
          <w:sz w:val="32"/>
          <w:szCs w:val="32"/>
          <w:lang w:val="en-US" w:eastAsia="zh-CN"/>
        </w:rPr>
        <w:t xml:space="preserve">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spacing w:line="600" w:lineRule="exact"/>
        <w:ind w:firstLine="640" w:firstLineChars="200"/>
        <w:rPr>
          <w:rFonts w:hint="default"/>
          <w:b/>
          <w:bCs/>
          <w:sz w:val="32"/>
          <w:szCs w:val="32"/>
          <w:lang w:val="en-US" w:eastAsia="zh-CN"/>
        </w:rPr>
      </w:pPr>
      <w:r>
        <w:rPr>
          <w:rFonts w:hint="eastAsia"/>
          <w:b/>
          <w:bCs/>
          <w:sz w:val="32"/>
          <w:szCs w:val="32"/>
          <w:lang w:val="en-US" w:eastAsia="zh-CN"/>
        </w:rPr>
        <w:t xml:space="preserve">4.</w:t>
      </w:r>
      <w:r>
        <w:rPr>
          <w:rFonts w:hint="default"/>
          <w:b/>
          <w:bCs/>
          <w:sz w:val="32"/>
          <w:szCs w:val="32"/>
          <w:lang w:val="en-US" w:eastAsia="zh-CN"/>
        </w:rPr>
        <w:t xml:space="preserve">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spacing w:line="600" w:lineRule="exact"/>
        <w:ind w:firstLine="640" w:firstLineChars="200"/>
        <w:rPr>
          <w:rFonts w:hint="default"/>
          <w:b/>
          <w:bCs/>
          <w:sz w:val="32"/>
          <w:szCs w:val="32"/>
          <w:lang w:val="en-US" w:eastAsia="zh-CN"/>
        </w:rPr>
      </w:pPr>
      <w:r>
        <w:rPr>
          <w:rFonts w:hint="eastAsia"/>
          <w:b/>
          <w:bCs/>
          <w:sz w:val="32"/>
          <w:szCs w:val="32"/>
          <w:lang w:val="en-US" w:eastAsia="zh-CN"/>
        </w:rPr>
        <w:t xml:space="preserve">5.</w:t>
      </w:r>
      <w:r>
        <w:rPr>
          <w:rFonts w:hint="default"/>
          <w:b/>
          <w:bCs/>
          <w:sz w:val="32"/>
          <w:szCs w:val="32"/>
          <w:lang w:val="en-US" w:eastAsia="zh-CN"/>
        </w:rPr>
        <w:t xml:space="preserve">报告撰写与反馈</w:t>
      </w:r>
    </w:p>
    <w:p>
      <w:pPr>
        <w:spacing w:line="600" w:lineRule="exact"/>
        <w:ind w:firstLine="640" w:firstLineChars="200"/>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spacing w:line="600" w:lineRule="exact"/>
        <w:ind w:firstLine="640" w:firstLineChars="200"/>
        <w:rPr>
          <w:rFonts w:hint="default"/>
          <w:b/>
          <w:bCs/>
          <w:sz w:val="32"/>
          <w:szCs w:val="32"/>
          <w:lang w:val="en-US" w:eastAsia="zh-CN"/>
        </w:rPr>
      </w:pPr>
      <w:r>
        <w:rPr>
          <w:rFonts w:hint="eastAsia"/>
          <w:b/>
          <w:bCs/>
          <w:sz w:val="32"/>
          <w:szCs w:val="32"/>
          <w:lang w:val="en-US" w:eastAsia="zh-CN"/>
        </w:rPr>
        <w:t xml:space="preserve">6.</w:t>
      </w:r>
      <w:r>
        <w:rPr>
          <w:rFonts w:hint="default"/>
          <w:b/>
          <w:bCs/>
          <w:sz w:val="32"/>
          <w:szCs w:val="32"/>
          <w:lang w:val="en-US" w:eastAsia="zh-CN"/>
        </w:rPr>
        <w:t xml:space="preserve">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spacing w:line="600" w:lineRule="exact"/>
        <w:ind w:firstLine="640" w:firstLineChars="200"/>
        <w:outlineLvl w:val="0"/>
        <w:rPr>
          <w:rFonts w:ascii="黑体" w:eastAsia="黑体" w:hAnsi="黑体" w:hint="eastAsia"/>
          <w:sz w:val="32"/>
          <w:szCs w:val="32"/>
          <w:lang w:eastAsia="zh-CN"/>
        </w:rPr>
      </w:pPr>
      <w:bookmarkStart w:id="7" w:name="_Toc7284"/>
      <w:r>
        <w:rPr>
          <w:rFonts w:ascii="黑体" w:eastAsia="黑体" w:hAnsi="黑体" w:hint="eastAsia"/>
          <w:sz w:val="32"/>
          <w:szCs w:val="32"/>
        </w:rPr>
        <w:t xml:space="preserve">三、综合评价情况及评价结论</w:t>
      </w:r>
      <w:r>
        <w:rPr>
          <w:rFonts w:ascii="黑体" w:eastAsia="黑体" w:hAnsi="黑体" w:hint="eastAsia"/>
          <w:sz w:val="32"/>
          <w:szCs w:val="32"/>
          <w:lang w:eastAsia="zh-CN"/>
        </w:rPr>
        <w:t xml:space="preserve">（</w:t>
      </w:r>
      <w:r>
        <w:rPr>
          <w:rFonts w:ascii="黑体" w:eastAsia="黑体" w:hAnsi="黑体" w:hint="eastAsia"/>
          <w:sz w:val="32"/>
          <w:szCs w:val="32"/>
          <w:lang w:val="en-US" w:eastAsia="zh-CN"/>
        </w:rPr>
        <w:t xml:space="preserve">附相关评分表</w:t>
      </w:r>
      <w:r>
        <w:rPr>
          <w:rFonts w:ascii="黑体" w:eastAsia="黑体" w:hAnsi="黑体" w:hint="eastAsia"/>
          <w:sz w:val="32"/>
          <w:szCs w:val="32"/>
          <w:lang w:eastAsia="zh-CN"/>
        </w:rPr>
        <w:t xml:space="preserve">）</w:t>
      </w:r>
      <w:bookmarkEnd w:id="7"/>
    </w:p>
    <w:p>
      <w:pPr>
        <w:spacing w:line="600" w:lineRule="exact"/>
        <w:ind w:firstLine="640" w:firstLineChars="200"/>
        <w:outlineLvl w:val="1"/>
        <w:rPr>
          <w:rFonts w:ascii="方正楷体简体" w:eastAsia="方正楷体简体" w:hint="eastAsia"/>
          <w:b/>
          <w:bCs/>
          <w:sz w:val="32"/>
          <w:szCs w:val="32"/>
        </w:rPr>
      </w:pPr>
      <w:bookmarkStart w:id="8" w:name="_Toc30948"/>
      <w:r>
        <w:rPr>
          <w:rFonts w:ascii="方正楷体简体" w:eastAsia="方正楷体简体" w:hint="eastAsia"/>
          <w:b/>
          <w:bCs/>
          <w:sz w:val="32"/>
          <w:szCs w:val="32"/>
        </w:rPr>
        <w:t xml:space="preserve">（一）综合评价情况</w:t>
      </w:r>
      <w:bookmarkEnd w:id="8"/>
    </w:p>
    <w:p>
      <w:pPr>
        <w:pStyle w:val="Normal(Web)"/>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本项目的综合评价基于对项目各方面绩效的深入分析与评估。从项目目标的达成情况来看，霍尔果斯经济开发区铁路枢纽多式联运场站建设项目在</w:t>
      </w:r>
      <w:r>
        <w:rPr>
          <w:rFonts w:eastAsia="仿宋_GB2312" w:cs="Times New Roman" w:hint="eastAsia"/>
          <w:color w:val="auto"/>
          <w:sz w:val="32"/>
          <w:szCs w:val="32"/>
          <w:highlight w:val="none"/>
          <w:lang w:val="en-US" w:eastAsia="zh-CN"/>
        </w:rPr>
        <w:t xml:space="preserve">铁路专用线改扩建、</w:t>
      </w:r>
      <w:r>
        <w:rPr>
          <w:rFonts w:ascii="Times New Roman" w:eastAsia="仿宋_GB2312" w:hAnsi="Times New Roman" w:cs="Times New Roman" w:hint="eastAsia"/>
          <w:color w:val="auto"/>
          <w:sz w:val="32"/>
          <w:szCs w:val="32"/>
          <w:highlight w:val="none"/>
          <w:lang w:val="en-US" w:eastAsia="zh-CN"/>
        </w:rPr>
        <w:t xml:space="preserve">保障农民工工资的发放</w:t>
      </w:r>
      <w:r>
        <w:rPr>
          <w:rFonts w:ascii="Times New Roman" w:eastAsia="仿宋_GB2312" w:hAnsi="Times New Roman" w:cs="Times New Roman" w:hint="default"/>
          <w:color w:val="auto"/>
          <w:sz w:val="32"/>
          <w:szCs w:val="32"/>
          <w:highlight w:val="none"/>
        </w:rPr>
        <w:t xml:space="preserve">等方面表现出色，达到了预期的标准与要求。同时，项目也在</w:t>
      </w:r>
      <w:r>
        <w:rPr>
          <w:rFonts w:ascii="Times New Roman" w:eastAsia="仿宋_GB2312" w:hAnsi="Times New Roman" w:cs="Times New Roman" w:hint="eastAsia"/>
          <w:color w:val="auto"/>
          <w:sz w:val="32"/>
          <w:szCs w:val="32"/>
          <w:highlight w:val="none"/>
          <w:lang w:val="en-US" w:eastAsia="zh-CN"/>
        </w:rPr>
        <w:t xml:space="preserve">完善铁路枢纽多式联运场站配套设施，发挥铁路口岸叠加优势</w:t>
      </w:r>
      <w:r>
        <w:rPr>
          <w:rFonts w:ascii="Times New Roman" w:eastAsia="仿宋_GB2312" w:hAnsi="Times New Roman" w:cs="Times New Roman" w:hint="default"/>
          <w:color w:val="auto"/>
          <w:sz w:val="32"/>
          <w:szCs w:val="32"/>
          <w:highlight w:val="none"/>
        </w:rPr>
        <w:t xml:space="preserve">取得了显著的成效，如</w:t>
      </w:r>
      <w:r>
        <w:rPr>
          <w:rFonts w:eastAsia="仿宋_GB2312" w:cs="Times New Roman" w:hint="eastAsia"/>
          <w:color w:val="auto"/>
          <w:sz w:val="32"/>
          <w:szCs w:val="32"/>
          <w:highlight w:val="none"/>
          <w:lang w:eastAsia="zh-CN"/>
        </w:rPr>
        <w:t xml:space="preserve">线路走向和铁路布局等符合批复要求、工程质量和系统功能满足设计文件和验收标准</w:t>
      </w:r>
      <w:r>
        <w:rPr>
          <w:rFonts w:ascii="Times New Roman" w:eastAsia="仿宋_GB2312" w:hAnsi="Times New Roman" w:cs="Times New Roman" w:hint="default"/>
          <w:color w:val="auto"/>
          <w:sz w:val="32"/>
          <w:szCs w:val="32"/>
          <w:highlight w:val="none"/>
        </w:rPr>
        <w:t xml:space="preserve">等。</w:t>
      </w:r>
    </w:p>
    <w:p>
      <w:pPr>
        <w:pStyle w:val="Normal(Web)"/>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在项目管理方面，中哈霍尔果斯国际边境合作中心管理办公室通过有效的规划、组织与协调，项目得以顺利实施，并在预算与时间上保持了良好的控制。</w:t>
      </w:r>
    </w:p>
    <w:p>
      <w:pPr>
        <w:pStyle w:val="Normal(Web)"/>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从项目效益的角度来看，本项目不仅实现了预期的社会效益方面产生了积极的影响。具体而言，发挥综保区、铁路口岸叠加优势</w:t>
      </w:r>
      <w:r>
        <w:rPr>
          <w:rFonts w:ascii="Times New Roman" w:eastAsia="仿宋_GB2312" w:hAnsi="Times New Roman"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正常运转率等方面的提升，为项目的利益相关者带来了实实在在的利益。</w:t>
      </w:r>
    </w:p>
    <w:p>
      <w:pPr>
        <w:pStyle w:val="Normal(Web)"/>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Times New Roman" w:hAnsi="Times New Roman" w:cs="Times New Roman" w:hint="default"/>
          <w:color w:val="auto"/>
          <w:highlight w:val="none"/>
        </w:rPr>
      </w:pPr>
      <w:r>
        <w:rPr>
          <w:rFonts w:ascii="Times New Roman" w:eastAsia="仿宋_GB2312" w:hAnsi="Times New Roman" w:cs="Times New Roman" w:hint="default"/>
          <w:color w:val="auto"/>
          <w:sz w:val="32"/>
          <w:szCs w:val="32"/>
          <w:highlight w:val="none"/>
        </w:rPr>
        <w:t xml:space="preserve">综上所述，霍尔果斯经济开发区铁路枢纽多式联运场站建设项目在绩效评价中表现出色，达到了项目的预期目标，并在多个方面取得了显著的成效。</w:t>
      </w:r>
    </w:p>
    <w:p>
      <w:pPr>
        <w:spacing w:line="600" w:lineRule="exact"/>
        <w:ind w:firstLine="640" w:firstLineChars="200"/>
        <w:outlineLvl w:val="1"/>
        <w:rPr>
          <w:rFonts w:ascii="方正楷体简体" w:eastAsia="方正楷体简体" w:hint="eastAsia"/>
          <w:b/>
          <w:bCs/>
          <w:sz w:val="32"/>
          <w:szCs w:val="32"/>
        </w:rPr>
      </w:pPr>
      <w:bookmarkStart w:id="9" w:name="_Toc18074"/>
      <w:r>
        <w:rPr>
          <w:rFonts w:ascii="方正楷体简体" w:eastAsia="方正楷体简体" w:hint="eastAsia"/>
          <w:b/>
          <w:bCs/>
          <w:sz w:val="32"/>
          <w:szCs w:val="32"/>
        </w:rPr>
        <w:t xml:space="preserve">（二）评价结论</w:t>
      </w:r>
      <w:bookmarkEnd w:id="9"/>
    </w:p>
    <w:p>
      <w:pPr>
        <w:pStyle w:val="Title"/>
        <w:keepNext w:val="0"/>
        <w:keepLines w:val="0"/>
        <w:pageBreakBefore w:val="0"/>
        <w:widowControl w:val="0"/>
        <w:kinsoku/>
        <w:wordWrap/>
        <w:overflowPunct/>
        <w:topLinePunct w:val="0"/>
        <w:autoSpaceDE/>
        <w:autoSpaceDN/>
        <w:bidi w:val="0"/>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lang w:eastAsia="zh-CN"/>
        </w:rPr>
      </w:pPr>
      <w:r>
        <w:rPr>
          <w:rFonts w:ascii="Times New Roman" w:eastAsia="仿宋_GB2312" w:hAnsi="Times New Roman" w:cs="Times New Roman" w:hint="default"/>
          <w:b w:val="0"/>
          <w:bCs w:val="0"/>
          <w:color w:val="auto"/>
          <w:highlight w:val="none"/>
        </w:rPr>
        <w:t xml:space="preserve">运用绩效评价组制定的评价指标体系以及财政部《项目支出绩效评价管理办法》（财预〔2020〕10号）文件的评分标准，通过数据采集、问卷调查及访谈等方式，对本项目进行客观评价，最终评分结果：总得分为</w:t>
      </w:r>
      <w:r>
        <w:rPr>
          <w:rFonts w:ascii="Times New Roman" w:eastAsia="仿宋_GB2312" w:hAnsi="Times New Roman" w:cs="Times New Roman" w:hint="eastAsia"/>
          <w:b w:val="0"/>
          <w:bCs w:val="0"/>
          <w:color w:val="auto"/>
          <w:highlight w:val="none"/>
          <w:lang w:val="en-US" w:eastAsia="zh-CN"/>
        </w:rPr>
        <w:t xml:space="preserve">100</w:t>
      </w:r>
      <w:r>
        <w:rPr>
          <w:rFonts w:ascii="Times New Roman" w:eastAsia="仿宋_GB2312" w:hAnsi="Times New Roman" w:cs="Times New Roman" w:hint="default"/>
          <w:b w:val="0"/>
          <w:bCs w:val="0"/>
          <w:color w:val="auto"/>
          <w:highlight w:val="none"/>
        </w:rPr>
        <w:t xml:space="preserve">分，属于“优”。其中，项目决策类指标权重为20分，得分为 </w:t>
      </w:r>
      <w:r>
        <w:rPr>
          <w:rFonts w:ascii="Times New Roman" w:eastAsia="仿宋_GB2312" w:hAnsi="Times New Roman" w:cs="Times New Roman" w:hint="eastAsia"/>
          <w:b w:val="0"/>
          <w:bCs w:val="0"/>
          <w:color w:val="auto"/>
          <w:highlight w:val="none"/>
          <w:lang w:val="en-US" w:eastAsia="zh-CN"/>
        </w:rPr>
        <w:t xml:space="preserve">20</w:t>
      </w:r>
      <w:r>
        <w:rPr>
          <w:rFonts w:ascii="Times New Roman" w:eastAsia="仿宋_GB2312" w:hAnsi="Times New Roman" w:cs="Times New Roman" w:hint="default"/>
          <w:b w:val="0"/>
          <w:bCs w:val="0"/>
          <w:color w:val="auto"/>
          <w:highlight w:val="none"/>
        </w:rPr>
        <w:t xml:space="preserve">分，得分率为</w:t>
      </w:r>
      <w:r>
        <w:rPr>
          <w:rFonts w:ascii="Times New Roman" w:eastAsia="仿宋_GB2312" w:hAnsi="Times New Roman" w:cs="Times New Roman" w:hint="eastAsia"/>
          <w:b w:val="0"/>
          <w:bCs w:val="0"/>
          <w:color w:val="auto"/>
          <w:highlight w:val="none"/>
          <w:lang w:val="en-US" w:eastAsia="zh-CN"/>
        </w:rPr>
        <w:t xml:space="preserve">100.00</w:t>
      </w:r>
      <w:r>
        <w:rPr>
          <w:rFonts w:ascii="Times New Roman" w:eastAsia="仿宋_GB2312" w:hAnsi="Times New Roman" w:cs="Times New Roman" w:hint="default"/>
          <w:b w:val="0"/>
          <w:bCs w:val="0"/>
          <w:color w:val="auto"/>
          <w:highlight w:val="none"/>
        </w:rPr>
        <w:t xml:space="preserve">%。项目过程类指标权重为20分，得分为</w:t>
      </w:r>
      <w:r>
        <w:rPr>
          <w:rFonts w:ascii="Times New Roman" w:eastAsia="仿宋_GB2312" w:hAnsi="Times New Roman" w:cs="Times New Roman" w:hint="eastAsia"/>
          <w:b w:val="0"/>
          <w:bCs w:val="0"/>
          <w:color w:val="auto"/>
          <w:highlight w:val="none"/>
          <w:lang w:val="en-US" w:eastAsia="zh-CN"/>
        </w:rPr>
        <w:t xml:space="preserve">20</w:t>
      </w:r>
      <w:r>
        <w:rPr>
          <w:rFonts w:ascii="Times New Roman" w:eastAsia="仿宋_GB2312" w:hAnsi="Times New Roman" w:cs="Times New Roman" w:hint="default"/>
          <w:b w:val="0"/>
          <w:bCs w:val="0"/>
          <w:color w:val="auto"/>
          <w:highlight w:val="none"/>
        </w:rPr>
        <w:t xml:space="preserve">分，得分率为</w:t>
      </w:r>
      <w:r>
        <w:rPr>
          <w:rFonts w:ascii="Times New Roman" w:eastAsia="仿宋_GB2312" w:hAnsi="Times New Roman" w:cs="Times New Roman" w:hint="eastAsia"/>
          <w:b w:val="0"/>
          <w:bCs w:val="0"/>
          <w:color w:val="auto"/>
          <w:highlight w:val="none"/>
          <w:lang w:val="en-US" w:eastAsia="zh-CN"/>
        </w:rPr>
        <w:t xml:space="preserve">100.00</w:t>
      </w:r>
      <w:r>
        <w:rPr>
          <w:rFonts w:ascii="Times New Roman" w:eastAsia="仿宋_GB2312" w:hAnsi="Times New Roman" w:cs="Times New Roman" w:hint="default"/>
          <w:b w:val="0"/>
          <w:bCs w:val="0"/>
          <w:color w:val="auto"/>
          <w:highlight w:val="none"/>
        </w:rPr>
        <w:t xml:space="preserve">%。项目产出类指标权重为40分，得分为</w:t>
      </w:r>
      <w:r>
        <w:rPr>
          <w:rFonts w:ascii="Times New Roman" w:eastAsia="仿宋_GB2312" w:hAnsi="Times New Roman" w:cs="Times New Roman" w:hint="eastAsia"/>
          <w:b w:val="0"/>
          <w:bCs w:val="0"/>
          <w:color w:val="auto"/>
          <w:highlight w:val="none"/>
          <w:lang w:val="en-US" w:eastAsia="zh-CN"/>
        </w:rPr>
        <w:t xml:space="preserve">40</w:t>
      </w:r>
      <w:r>
        <w:rPr>
          <w:rFonts w:ascii="Times New Roman" w:eastAsia="仿宋_GB2312" w:hAnsi="Times New Roman" w:cs="Times New Roman" w:hint="default"/>
          <w:b w:val="0"/>
          <w:bCs w:val="0"/>
          <w:color w:val="auto"/>
          <w:highlight w:val="none"/>
        </w:rPr>
        <w:t xml:space="preserve">分，得分率为</w:t>
      </w:r>
      <w:r>
        <w:rPr>
          <w:rFonts w:ascii="Times New Roman" w:eastAsia="仿宋_GB2312" w:hAnsi="Times New Roman" w:cs="Times New Roman" w:hint="eastAsia"/>
          <w:b w:val="0"/>
          <w:bCs w:val="0"/>
          <w:color w:val="auto"/>
          <w:highlight w:val="none"/>
          <w:lang w:val="en-US" w:eastAsia="zh-CN"/>
        </w:rPr>
        <w:t xml:space="preserve">100.00</w:t>
      </w:r>
      <w:r>
        <w:rPr>
          <w:rFonts w:ascii="Times New Roman" w:eastAsia="仿宋_GB2312" w:hAnsi="Times New Roman" w:cs="Times New Roman" w:hint="default"/>
          <w:b w:val="0"/>
          <w:bCs w:val="0"/>
          <w:color w:val="auto"/>
          <w:highlight w:val="none"/>
        </w:rPr>
        <w:t xml:space="preserve">%。项目效益类指标权重为20分，得分为</w:t>
      </w:r>
      <w:r>
        <w:rPr>
          <w:rFonts w:ascii="Times New Roman" w:eastAsia="仿宋_GB2312" w:hAnsi="Times New Roman" w:cs="Times New Roman" w:hint="eastAsia"/>
          <w:b w:val="0"/>
          <w:bCs w:val="0"/>
          <w:color w:val="auto"/>
          <w:highlight w:val="none"/>
          <w:lang w:val="en-US" w:eastAsia="zh-CN"/>
        </w:rPr>
        <w:t xml:space="preserve">20</w:t>
      </w:r>
      <w:r>
        <w:rPr>
          <w:rFonts w:ascii="Times New Roman" w:eastAsia="仿宋_GB2312" w:hAnsi="Times New Roman" w:cs="Times New Roman" w:hint="default"/>
          <w:b w:val="0"/>
          <w:bCs w:val="0"/>
          <w:color w:val="auto"/>
          <w:highlight w:val="none"/>
        </w:rPr>
        <w:t xml:space="preserve">分，得分率为</w:t>
      </w:r>
      <w:r>
        <w:rPr>
          <w:rFonts w:ascii="Times New Roman" w:eastAsia="仿宋_GB2312" w:hAnsi="Times New Roman" w:cs="Times New Roman" w:hint="eastAsia"/>
          <w:b w:val="0"/>
          <w:bCs w:val="0"/>
          <w:color w:val="auto"/>
          <w:highlight w:val="none"/>
          <w:lang w:val="en-US" w:eastAsia="zh-CN"/>
        </w:rPr>
        <w:t xml:space="preserve">100.00</w:t>
      </w:r>
      <w:r>
        <w:rPr>
          <w:rFonts w:ascii="Times New Roman" w:eastAsia="仿宋_GB2312" w:hAnsi="Times New Roman" w:cs="Times New Roman" w:hint="default"/>
          <w:b w:val="0"/>
          <w:bCs w:val="0"/>
          <w:color w:val="auto"/>
          <w:highlight w:val="none"/>
        </w:rPr>
        <w:t xml:space="preserve">%。具体打分情况详见：附件1综合评分表</w:t>
      </w:r>
      <w:r>
        <w:rPr>
          <w:rFonts w:ascii="Times New Roman" w:eastAsia="仿宋_GB2312" w:hAnsi="Times New Roman" w:cs="Times New Roman" w:hint="default"/>
          <w:b w:val="0"/>
          <w:bCs w:val="0"/>
          <w:color w:val="auto"/>
          <w:highlight w:val="none"/>
          <w:lang w:eastAsia="zh-CN"/>
        </w:rPr>
        <w:t xml:space="preserve">。</w:t>
      </w:r>
    </w:p>
    <w:p>
      <w:pPr>
        <w:pStyle w:val="Title"/>
        <w:keepNext w:val="0"/>
        <w:keepLines w:val="0"/>
        <w:pageBreakBefore w:val="0"/>
        <w:widowControl w:val="0"/>
        <w:kinsoku/>
        <w:wordWrap/>
        <w:overflowPunct/>
        <w:topLinePunct w:val="0"/>
        <w:autoSpaceDE/>
        <w:autoSpaceDN/>
        <w:bidi w:val="0"/>
        <w:adjustRightInd/>
        <w:snapToGrid/>
        <w:spacing w:before="0" w:after="0"/>
        <w:textAlignment w:val="auto"/>
        <w:rPr>
          <w:rFonts w:ascii="Times New Roman" w:eastAsia="仿宋_GB2312" w:hAnsi="Times New Roman" w:cs="Times New Roman" w:hint="default"/>
          <w:color w:val="auto"/>
          <w:sz w:val="21"/>
          <w:szCs w:val="21"/>
          <w:highlight w:val="none"/>
        </w:rPr>
      </w:pPr>
    </w:p>
    <w:p>
      <w:pPr>
        <w:pStyle w:val="Title"/>
        <w:keepNext w:val="0"/>
        <w:keepLines w:val="0"/>
        <w:pageBreakBefore w:val="0"/>
        <w:widowControl w:val="0"/>
        <w:kinsoku/>
        <w:wordWrap/>
        <w:overflowPunct/>
        <w:topLinePunct w:val="0"/>
        <w:autoSpaceDE/>
        <w:autoSpaceDN/>
        <w:bidi w:val="0"/>
        <w:adjustRightInd/>
        <w:snapToGrid/>
        <w:spacing w:before="0" w:after="0"/>
        <w:textAlignment w:val="auto"/>
        <w:rPr>
          <w:rFonts w:ascii="Times New Roman" w:eastAsia="仿宋_GB2312" w:hAnsi="Times New Roman" w:cs="Times New Roman" w:hint="default"/>
          <w:color w:val="auto"/>
          <w:sz w:val="21"/>
          <w:szCs w:val="21"/>
          <w:highlight w:val="none"/>
        </w:rPr>
      </w:pPr>
      <w:r>
        <w:rPr>
          <w:rFonts w:ascii="Times New Roman" w:eastAsia="仿宋_GB2312" w:hAnsi="Times New Roman" w:cs="Times New Roman" w:hint="default"/>
          <w:color w:val="auto"/>
          <w:sz w:val="21"/>
          <w:szCs w:val="21"/>
          <w:highlight w:val="none"/>
        </w:rPr>
        <w:t xml:space="preserve">表1综合评分表</w:t>
      </w:r>
    </w:p>
    <w:tbl>
      <w:tblPr>
        <w:tblStyle w:val="NormalTable"/>
        <w:tblW w:w="7583" w:type="dxa"/>
        <w:jc w:val="center"/>
        <w:tblLayout w:type="fixed"/>
        <w:tblCellMar>
          <w:top w:w="0" w:type="dxa"/>
          <w:left w:w="108" w:type="dxa"/>
          <w:bottom w:w="0" w:type="dxa"/>
          <w:right w:w="108" w:type="dxa"/>
        </w:tblCellMar>
        <w:tblLook w:firstRow="0" w:lastRow="0" w:firstColumn="0" w:lastColumn="0" w:noHBand="1" w:noVBand="1"/>
      </w:tblPr>
      <w:tblGrid>
        <w:gridCol w:w="3137"/>
        <w:gridCol w:w="2168"/>
        <w:gridCol w:w="2278"/>
      </w:tblGrid>
      <w:tr>
        <w:tblPrEx>
          <w:tblW w:w="7583" w:type="dxa"/>
          <w:tblLayout w:type="fixed"/>
          <w:tblCellMar>
            <w:top w:w="0" w:type="dxa"/>
            <w:left w:w="108" w:type="dxa"/>
            <w:bottom w:w="0" w:type="dxa"/>
            <w:right w:w="108" w:type="dxa"/>
          </w:tblCellMar>
        </w:tblPrEx>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EBEBE"/>
            <w:vAlign w:val="center"/>
          </w:tcPr>
          <w:p>
            <w:pPr>
              <w:keepNext w:val="0"/>
              <w:keepLines w:val="0"/>
              <w:pageBreakBefore w:val="0"/>
              <w:widowControl w:val="0"/>
              <w:kinsoku/>
              <w:wordWrap/>
              <w:overflowPunct/>
              <w:topLinePunct w:val="0"/>
              <w:autoSpaceDE/>
              <w:autoSpaceDN/>
              <w:bidi w:val="0"/>
              <w:jc w:val="center"/>
              <w:rPr>
                <w:rFonts w:ascii="Times New Roman" w:eastAsia="仿宋_GB2312" w:hAnsi="Times New Roman" w:cs="Times New Roman" w:hint="default"/>
                <w:b/>
                <w:bCs/>
                <w:color w:val="auto"/>
                <w:sz w:val="21"/>
                <w:szCs w:val="21"/>
                <w:highlight w:val="none"/>
              </w:rPr>
            </w:pPr>
            <w:r>
              <w:rPr>
                <w:rFonts w:ascii="Times New Roman" w:eastAsia="仿宋_GB2312" w:hAnsi="Times New Roman" w:cs="Times New Roman" w:hint="default"/>
                <w:b/>
                <w:bCs/>
                <w:color w:val="auto"/>
                <w:sz w:val="21"/>
                <w:szCs w:val="21"/>
                <w:highlight w:val="none"/>
              </w:rPr>
              <w:t xml:space="preserve">一级指标</w:t>
            </w:r>
          </w:p>
        </w:tc>
        <w:tc>
          <w:tcPr>
            <w:tcW w:w="2168" w:type="dxa"/>
            <w:tcBorders>
              <w:top w:val="single" w:sz="4" w:space="0" w:color="auto"/>
              <w:left w:val="nil"/>
              <w:bottom w:val="single" w:sz="4" w:space="0" w:color="auto"/>
              <w:right w:val="single" w:sz="4" w:space="0" w:color="auto"/>
            </w:tcBorders>
            <w:shd w:val="clear" w:color="000000" w:fill="BEBEBE"/>
            <w:vAlign w:val="center"/>
          </w:tcPr>
          <w:p>
            <w:pPr>
              <w:keepNext w:val="0"/>
              <w:keepLines w:val="0"/>
              <w:pageBreakBefore w:val="0"/>
              <w:widowControl w:val="0"/>
              <w:kinsoku/>
              <w:wordWrap/>
              <w:overflowPunct/>
              <w:topLinePunct w:val="0"/>
              <w:autoSpaceDE/>
              <w:autoSpaceDN/>
              <w:bidi w:val="0"/>
              <w:jc w:val="center"/>
              <w:rPr>
                <w:rFonts w:ascii="Times New Roman" w:eastAsia="仿宋_GB2312" w:hAnsi="Times New Roman" w:cs="Times New Roman" w:hint="default"/>
                <w:b/>
                <w:bCs/>
                <w:color w:val="auto"/>
                <w:sz w:val="21"/>
                <w:szCs w:val="21"/>
                <w:highlight w:val="none"/>
              </w:rPr>
            </w:pPr>
            <w:r>
              <w:rPr>
                <w:rFonts w:ascii="Times New Roman" w:eastAsia="仿宋_GB2312" w:hAnsi="Times New Roman" w:cs="Times New Roman" w:hint="default"/>
                <w:b/>
                <w:bCs/>
                <w:color w:val="auto"/>
                <w:sz w:val="21"/>
                <w:szCs w:val="21"/>
                <w:highlight w:val="none"/>
              </w:rPr>
              <w:t xml:space="preserve">权重分</w:t>
            </w:r>
          </w:p>
        </w:tc>
        <w:tc>
          <w:tcPr>
            <w:tcW w:w="2278" w:type="dxa"/>
            <w:tcBorders>
              <w:top w:val="single" w:sz="4" w:space="0" w:color="auto"/>
              <w:left w:val="nil"/>
              <w:bottom w:val="single" w:sz="4" w:space="0" w:color="auto"/>
              <w:right w:val="single" w:sz="4" w:space="0" w:color="auto"/>
            </w:tcBorders>
            <w:shd w:val="clear" w:color="000000" w:fill="BEBEBE"/>
            <w:vAlign w:val="center"/>
          </w:tcPr>
          <w:p>
            <w:pPr>
              <w:keepNext w:val="0"/>
              <w:keepLines w:val="0"/>
              <w:pageBreakBefore w:val="0"/>
              <w:widowControl w:val="0"/>
              <w:kinsoku/>
              <w:wordWrap/>
              <w:overflowPunct/>
              <w:topLinePunct w:val="0"/>
              <w:autoSpaceDE/>
              <w:autoSpaceDN/>
              <w:bidi w:val="0"/>
              <w:jc w:val="center"/>
              <w:rPr>
                <w:rFonts w:ascii="Times New Roman" w:eastAsia="仿宋_GB2312" w:hAnsi="Times New Roman" w:cs="Times New Roman" w:hint="default"/>
                <w:b/>
                <w:bCs/>
                <w:color w:val="auto"/>
                <w:sz w:val="21"/>
                <w:szCs w:val="21"/>
                <w:highlight w:val="none"/>
              </w:rPr>
            </w:pPr>
            <w:r>
              <w:rPr>
                <w:rFonts w:ascii="Times New Roman" w:eastAsia="仿宋_GB2312" w:hAnsi="Times New Roman" w:cs="Times New Roman" w:hint="default"/>
                <w:b/>
                <w:bCs/>
                <w:color w:val="auto"/>
                <w:sz w:val="21"/>
                <w:szCs w:val="21"/>
                <w:highlight w:val="none"/>
              </w:rPr>
              <w:t xml:space="preserve">得分</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keepNext w:val="0"/>
              <w:keepLines w:val="0"/>
              <w:pageBreakBefore w:val="0"/>
              <w:widowControl w:val="0"/>
              <w:kinsoku/>
              <w:wordWrap/>
              <w:overflowPunct/>
              <w:topLinePunct w:val="0"/>
              <w:autoSpaceDE/>
              <w:autoSpaceDN/>
              <w:bidi w:val="0"/>
              <w:jc w:val="center"/>
              <w:rPr>
                <w:rFonts w:ascii="Times New Roman" w:eastAsia="仿宋_GB2312" w:hAnsi="Times New Roman" w:cs="Times New Roman" w:hint="default"/>
                <w:color w:val="auto"/>
                <w:sz w:val="21"/>
                <w:szCs w:val="21"/>
                <w:highlight w:val="none"/>
              </w:rPr>
            </w:pPr>
            <w:r>
              <w:rPr>
                <w:rFonts w:ascii="Times New Roman" w:eastAsia="仿宋_GB2312" w:hAnsi="Times New Roman" w:cs="Times New Roman" w:hint="default"/>
                <w:color w:val="auto"/>
                <w:sz w:val="21"/>
                <w:szCs w:val="21"/>
                <w:highlight w:val="none"/>
              </w:rPr>
              <w:t xml:space="preserve">项目决策</w:t>
            </w:r>
          </w:p>
        </w:tc>
        <w:tc>
          <w:tcPr>
            <w:tcW w:w="2168" w:type="dxa"/>
            <w:tcBorders>
              <w:top w:val="nil"/>
              <w:left w:val="nil"/>
              <w:bottom w:val="single" w:sz="4" w:space="0" w:color="auto"/>
              <w:right w:val="single" w:sz="4" w:space="0" w:color="auto"/>
            </w:tcBorders>
            <w:shd w:val="clear" w:color="auto" w:fill="auto"/>
            <w:vAlign w:val="center"/>
          </w:tcPr>
          <w:p>
            <w:pPr>
              <w:keepNext w:val="0"/>
              <w:keepLines w:val="0"/>
              <w:pageBreakBefore w:val="0"/>
              <w:widowControl w:val="0"/>
              <w:kinsoku/>
              <w:wordWrap/>
              <w:overflowPunct/>
              <w:topLinePunct w:val="0"/>
              <w:autoSpaceDE/>
              <w:autoSpaceDN/>
              <w:bidi w:val="0"/>
              <w:jc w:val="center"/>
              <w:rPr>
                <w:rFonts w:ascii="Times New Roman" w:eastAsia="仿宋_GB2312" w:hAnsi="Times New Roman" w:cs="Times New Roman" w:hint="default"/>
                <w:color w:val="auto"/>
                <w:sz w:val="21"/>
                <w:szCs w:val="21"/>
                <w:highlight w:val="none"/>
                <w:lang w:val="en-US" w:eastAsia="zh-CN"/>
              </w:rPr>
            </w:pPr>
            <w:r>
              <w:rPr>
                <w:rFonts w:ascii="Times New Roman" w:eastAsia="仿宋_GB2312" w:hAnsi="Times New Roman" w:cs="Times New Roman" w:hint="default"/>
                <w:color w:val="auto"/>
                <w:sz w:val="21"/>
                <w:szCs w:val="21"/>
                <w:highlight w:val="none"/>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keepNext w:val="0"/>
              <w:keepLines w:val="0"/>
              <w:pageBreakBefore w:val="0"/>
              <w:widowControl w:val="0"/>
              <w:kinsoku/>
              <w:wordWrap/>
              <w:overflowPunct/>
              <w:topLinePunct w:val="0"/>
              <w:autoSpaceDE/>
              <w:autoSpaceDN/>
              <w:bidi w:val="0"/>
              <w:jc w:val="center"/>
              <w:rPr>
                <w:rFonts w:ascii="Times New Roman" w:eastAsia="仿宋_GB2312" w:hAnsi="Times New Roman" w:cs="Times New Roman" w:hint="default"/>
                <w:color w:val="auto"/>
                <w:sz w:val="21"/>
                <w:szCs w:val="21"/>
                <w:highlight w:val="none"/>
                <w:lang w:val="en-US" w:eastAsia="zh-CN"/>
              </w:rPr>
            </w:pPr>
            <w:r>
              <w:rPr>
                <w:rFonts w:eastAsia="仿宋_GB2312" w:cs="Times New Roman" w:hint="eastAsia"/>
                <w:color w:val="auto"/>
                <w:sz w:val="21"/>
                <w:szCs w:val="21"/>
                <w:highlight w:val="none"/>
                <w:lang w:val="en-US" w:eastAsia="zh-CN"/>
              </w:rPr>
              <w:t xml:space="preserve">20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keepNext w:val="0"/>
              <w:keepLines w:val="0"/>
              <w:pageBreakBefore w:val="0"/>
              <w:widowControl w:val="0"/>
              <w:kinsoku/>
              <w:wordWrap/>
              <w:overflowPunct/>
              <w:topLinePunct w:val="0"/>
              <w:autoSpaceDE/>
              <w:autoSpaceDN/>
              <w:bidi w:val="0"/>
              <w:jc w:val="center"/>
              <w:rPr>
                <w:rFonts w:ascii="Times New Roman" w:eastAsia="仿宋_GB2312" w:hAnsi="Times New Roman" w:cs="Times New Roman" w:hint="default"/>
                <w:color w:val="auto"/>
                <w:sz w:val="21"/>
                <w:szCs w:val="21"/>
                <w:highlight w:val="none"/>
              </w:rPr>
            </w:pPr>
            <w:r>
              <w:rPr>
                <w:rFonts w:ascii="Times New Roman" w:eastAsia="仿宋_GB2312" w:hAnsi="Times New Roman" w:cs="Times New Roman" w:hint="default"/>
                <w:color w:val="auto"/>
                <w:sz w:val="21"/>
                <w:szCs w:val="21"/>
                <w:highlight w:val="none"/>
              </w:rPr>
              <w:t xml:space="preserve">项目过程</w:t>
            </w:r>
          </w:p>
        </w:tc>
        <w:tc>
          <w:tcPr>
            <w:tcW w:w="2168" w:type="dxa"/>
            <w:tcBorders>
              <w:top w:val="nil"/>
              <w:left w:val="nil"/>
              <w:bottom w:val="single" w:sz="4" w:space="0" w:color="auto"/>
              <w:right w:val="single" w:sz="4" w:space="0" w:color="auto"/>
            </w:tcBorders>
            <w:shd w:val="clear" w:color="auto" w:fill="auto"/>
            <w:vAlign w:val="center"/>
          </w:tcPr>
          <w:p>
            <w:pPr>
              <w:keepNext w:val="0"/>
              <w:keepLines w:val="0"/>
              <w:pageBreakBefore w:val="0"/>
              <w:widowControl w:val="0"/>
              <w:kinsoku/>
              <w:wordWrap/>
              <w:overflowPunct/>
              <w:topLinePunct w:val="0"/>
              <w:autoSpaceDE/>
              <w:autoSpaceDN/>
              <w:bidi w:val="0"/>
              <w:jc w:val="center"/>
              <w:rPr>
                <w:rFonts w:ascii="Times New Roman" w:eastAsia="仿宋_GB2312" w:hAnsi="Times New Roman" w:cs="Times New Roman" w:hint="default"/>
                <w:color w:val="auto"/>
                <w:sz w:val="21"/>
                <w:szCs w:val="21"/>
                <w:highlight w:val="none"/>
                <w:lang w:val="en-US" w:eastAsia="zh-CN"/>
              </w:rPr>
            </w:pPr>
            <w:r>
              <w:rPr>
                <w:rFonts w:ascii="Times New Roman" w:eastAsia="仿宋_GB2312" w:hAnsi="Times New Roman" w:cs="Times New Roman" w:hint="default"/>
                <w:color w:val="auto"/>
                <w:sz w:val="21"/>
                <w:szCs w:val="21"/>
                <w:highlight w:val="none"/>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keepNext w:val="0"/>
              <w:keepLines w:val="0"/>
              <w:pageBreakBefore w:val="0"/>
              <w:widowControl w:val="0"/>
              <w:kinsoku/>
              <w:wordWrap/>
              <w:overflowPunct/>
              <w:topLinePunct w:val="0"/>
              <w:autoSpaceDE/>
              <w:autoSpaceDN/>
              <w:bidi w:val="0"/>
              <w:jc w:val="center"/>
              <w:rPr>
                <w:rFonts w:ascii="Times New Roman" w:eastAsia="仿宋_GB2312" w:hAnsi="Times New Roman" w:cs="Times New Roman" w:hint="default"/>
                <w:color w:val="auto"/>
                <w:sz w:val="21"/>
                <w:szCs w:val="21"/>
                <w:highlight w:val="none"/>
                <w:lang w:val="en-US" w:eastAsia="zh-CN"/>
              </w:rPr>
            </w:pPr>
            <w:r>
              <w:rPr>
                <w:rFonts w:eastAsia="仿宋_GB2312" w:cs="Times New Roman" w:hint="eastAsia"/>
                <w:color w:val="auto"/>
                <w:sz w:val="21"/>
                <w:szCs w:val="21"/>
                <w:highlight w:val="none"/>
                <w:lang w:val="en-US" w:eastAsia="zh-CN"/>
              </w:rPr>
              <w:t xml:space="preserve">20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keepNext w:val="0"/>
              <w:keepLines w:val="0"/>
              <w:pageBreakBefore w:val="0"/>
              <w:widowControl w:val="0"/>
              <w:kinsoku/>
              <w:wordWrap/>
              <w:overflowPunct/>
              <w:topLinePunct w:val="0"/>
              <w:autoSpaceDE/>
              <w:autoSpaceDN/>
              <w:bidi w:val="0"/>
              <w:jc w:val="center"/>
              <w:rPr>
                <w:rFonts w:ascii="Times New Roman" w:eastAsia="仿宋_GB2312" w:hAnsi="Times New Roman" w:cs="Times New Roman" w:hint="default"/>
                <w:color w:val="auto"/>
                <w:sz w:val="21"/>
                <w:szCs w:val="21"/>
                <w:highlight w:val="none"/>
              </w:rPr>
            </w:pPr>
            <w:r>
              <w:rPr>
                <w:rFonts w:ascii="Times New Roman" w:eastAsia="仿宋_GB2312" w:hAnsi="Times New Roman" w:cs="Times New Roman" w:hint="default"/>
                <w:color w:val="auto"/>
                <w:sz w:val="21"/>
                <w:szCs w:val="21"/>
                <w:highlight w:val="none"/>
              </w:rPr>
              <w:t xml:space="preserve">项目产出</w:t>
            </w:r>
          </w:p>
        </w:tc>
        <w:tc>
          <w:tcPr>
            <w:tcW w:w="2168" w:type="dxa"/>
            <w:tcBorders>
              <w:top w:val="nil"/>
              <w:left w:val="nil"/>
              <w:bottom w:val="single" w:sz="4" w:space="0" w:color="auto"/>
              <w:right w:val="single" w:sz="4" w:space="0" w:color="auto"/>
            </w:tcBorders>
            <w:shd w:val="clear" w:color="auto" w:fill="auto"/>
            <w:vAlign w:val="center"/>
          </w:tcPr>
          <w:p>
            <w:pPr>
              <w:keepNext w:val="0"/>
              <w:keepLines w:val="0"/>
              <w:pageBreakBefore w:val="0"/>
              <w:widowControl w:val="0"/>
              <w:kinsoku/>
              <w:wordWrap/>
              <w:overflowPunct/>
              <w:topLinePunct w:val="0"/>
              <w:autoSpaceDE/>
              <w:autoSpaceDN/>
              <w:bidi w:val="0"/>
              <w:jc w:val="center"/>
              <w:rPr>
                <w:rFonts w:ascii="Times New Roman" w:eastAsia="仿宋_GB2312" w:hAnsi="Times New Roman" w:cs="Times New Roman" w:hint="default"/>
                <w:color w:val="auto"/>
                <w:sz w:val="21"/>
                <w:szCs w:val="21"/>
                <w:highlight w:val="none"/>
                <w:lang w:val="en-US" w:eastAsia="zh-CN"/>
              </w:rPr>
            </w:pPr>
            <w:r>
              <w:rPr>
                <w:rFonts w:ascii="Times New Roman" w:eastAsia="仿宋_GB2312" w:hAnsi="Times New Roman" w:cs="Times New Roman" w:hint="default"/>
                <w:color w:val="auto"/>
                <w:sz w:val="21"/>
                <w:szCs w:val="21"/>
                <w:highlight w:val="none"/>
                <w:lang w:val="en-US" w:eastAsia="zh-CN"/>
              </w:rPr>
              <w:t xml:space="preserve">40</w:t>
            </w:r>
          </w:p>
        </w:tc>
        <w:tc>
          <w:tcPr>
            <w:tcW w:w="2278" w:type="dxa"/>
            <w:tcBorders>
              <w:top w:val="nil"/>
              <w:left w:val="nil"/>
              <w:bottom w:val="single" w:sz="4" w:space="0" w:color="auto"/>
              <w:right w:val="single" w:sz="4" w:space="0" w:color="auto"/>
            </w:tcBorders>
            <w:shd w:val="clear" w:color="auto" w:fill="auto"/>
            <w:vAlign w:val="center"/>
          </w:tcPr>
          <w:p>
            <w:pPr>
              <w:keepNext w:val="0"/>
              <w:keepLines w:val="0"/>
              <w:pageBreakBefore w:val="0"/>
              <w:widowControl w:val="0"/>
              <w:kinsoku/>
              <w:wordWrap/>
              <w:overflowPunct/>
              <w:topLinePunct w:val="0"/>
              <w:autoSpaceDE/>
              <w:autoSpaceDN/>
              <w:bidi w:val="0"/>
              <w:jc w:val="center"/>
              <w:rPr>
                <w:rFonts w:ascii="Times New Roman" w:eastAsia="仿宋_GB2312" w:hAnsi="Times New Roman" w:cs="Times New Roman" w:hint="default"/>
                <w:color w:val="auto"/>
                <w:sz w:val="21"/>
                <w:szCs w:val="21"/>
                <w:highlight w:val="none"/>
                <w:lang w:val="en-US" w:eastAsia="zh-CN"/>
              </w:rPr>
            </w:pPr>
            <w:r>
              <w:rPr>
                <w:rFonts w:eastAsia="仿宋_GB2312" w:cs="Times New Roman" w:hint="eastAsia"/>
                <w:color w:val="auto"/>
                <w:sz w:val="21"/>
                <w:szCs w:val="21"/>
                <w:highlight w:val="none"/>
                <w:lang w:val="en-US" w:eastAsia="zh-CN"/>
              </w:rPr>
              <w:t xml:space="preserve">20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keepNext w:val="0"/>
              <w:keepLines w:val="0"/>
              <w:pageBreakBefore w:val="0"/>
              <w:widowControl w:val="0"/>
              <w:kinsoku/>
              <w:wordWrap/>
              <w:overflowPunct/>
              <w:topLinePunct w:val="0"/>
              <w:autoSpaceDE/>
              <w:autoSpaceDN/>
              <w:bidi w:val="0"/>
              <w:jc w:val="center"/>
              <w:rPr>
                <w:rFonts w:ascii="Times New Roman" w:eastAsia="仿宋_GB2312" w:hAnsi="Times New Roman" w:cs="Times New Roman" w:hint="default"/>
                <w:color w:val="auto"/>
                <w:sz w:val="21"/>
                <w:szCs w:val="21"/>
                <w:highlight w:val="none"/>
              </w:rPr>
            </w:pPr>
            <w:r>
              <w:rPr>
                <w:rFonts w:ascii="Times New Roman" w:eastAsia="仿宋_GB2312" w:hAnsi="Times New Roman" w:cs="Times New Roman" w:hint="default"/>
                <w:color w:val="auto"/>
                <w:sz w:val="21"/>
                <w:szCs w:val="21"/>
                <w:highlight w:val="none"/>
              </w:rPr>
              <w:t xml:space="preserve">项目效益</w:t>
            </w:r>
          </w:p>
        </w:tc>
        <w:tc>
          <w:tcPr>
            <w:tcW w:w="2168" w:type="dxa"/>
            <w:tcBorders>
              <w:top w:val="nil"/>
              <w:left w:val="nil"/>
              <w:bottom w:val="single" w:sz="4" w:space="0" w:color="auto"/>
              <w:right w:val="single" w:sz="4" w:space="0" w:color="auto"/>
            </w:tcBorders>
            <w:shd w:val="clear" w:color="auto" w:fill="auto"/>
            <w:vAlign w:val="center"/>
          </w:tcPr>
          <w:p>
            <w:pPr>
              <w:keepNext w:val="0"/>
              <w:keepLines w:val="0"/>
              <w:pageBreakBefore w:val="0"/>
              <w:widowControl w:val="0"/>
              <w:kinsoku/>
              <w:wordWrap/>
              <w:overflowPunct/>
              <w:topLinePunct w:val="0"/>
              <w:autoSpaceDE/>
              <w:autoSpaceDN/>
              <w:bidi w:val="0"/>
              <w:jc w:val="center"/>
              <w:rPr>
                <w:rFonts w:ascii="Times New Roman" w:eastAsia="仿宋_GB2312" w:hAnsi="Times New Roman" w:cs="Times New Roman" w:hint="default"/>
                <w:color w:val="auto"/>
                <w:sz w:val="21"/>
                <w:szCs w:val="21"/>
                <w:highlight w:val="none"/>
                <w:lang w:val="en-US" w:eastAsia="zh-CN"/>
              </w:rPr>
            </w:pPr>
            <w:r>
              <w:rPr>
                <w:rFonts w:ascii="Times New Roman" w:eastAsia="仿宋_GB2312" w:hAnsi="Times New Roman" w:cs="Times New Roman" w:hint="default"/>
                <w:color w:val="auto"/>
                <w:sz w:val="21"/>
                <w:szCs w:val="21"/>
                <w:highlight w:val="none"/>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keepNext w:val="0"/>
              <w:keepLines w:val="0"/>
              <w:pageBreakBefore w:val="0"/>
              <w:widowControl w:val="0"/>
              <w:kinsoku/>
              <w:wordWrap/>
              <w:overflowPunct/>
              <w:topLinePunct w:val="0"/>
              <w:autoSpaceDE/>
              <w:autoSpaceDN/>
              <w:bidi w:val="0"/>
              <w:jc w:val="center"/>
              <w:rPr>
                <w:rFonts w:ascii="Times New Roman" w:eastAsia="仿宋_GB2312" w:hAnsi="Times New Roman" w:cs="Times New Roman" w:hint="default"/>
                <w:color w:val="auto"/>
                <w:sz w:val="21"/>
                <w:szCs w:val="21"/>
                <w:highlight w:val="none"/>
                <w:lang w:val="en-US" w:eastAsia="zh-CN"/>
              </w:rPr>
            </w:pPr>
            <w:r>
              <w:rPr>
                <w:rFonts w:eastAsia="仿宋_GB2312" w:cs="Times New Roman" w:hint="eastAsia"/>
                <w:color w:val="auto"/>
                <w:sz w:val="21"/>
                <w:szCs w:val="21"/>
                <w:highlight w:val="none"/>
                <w:lang w:val="en-US" w:eastAsia="zh-CN"/>
              </w:rPr>
              <w:t xml:space="preserve">20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keepNext w:val="0"/>
              <w:keepLines w:val="0"/>
              <w:pageBreakBefore w:val="0"/>
              <w:widowControl w:val="0"/>
              <w:kinsoku/>
              <w:wordWrap/>
              <w:overflowPunct/>
              <w:topLinePunct w:val="0"/>
              <w:autoSpaceDE/>
              <w:autoSpaceDN/>
              <w:bidi w:val="0"/>
              <w:jc w:val="center"/>
              <w:rPr>
                <w:rFonts w:ascii="Times New Roman" w:eastAsia="仿宋_GB2312" w:hAnsi="Times New Roman" w:cs="Times New Roman" w:hint="default"/>
                <w:b/>
                <w:bCs/>
                <w:color w:val="auto"/>
                <w:sz w:val="21"/>
                <w:szCs w:val="21"/>
                <w:highlight w:val="none"/>
              </w:rPr>
            </w:pPr>
            <w:r>
              <w:rPr>
                <w:rFonts w:ascii="Times New Roman" w:eastAsia="仿宋_GB2312" w:hAnsi="Times New Roman" w:cs="Times New Roman" w:hint="default"/>
                <w:b/>
                <w:bCs/>
                <w:color w:val="auto"/>
                <w:sz w:val="21"/>
                <w:szCs w:val="21"/>
                <w:highlight w:val="none"/>
              </w:rPr>
              <w:t xml:space="preserve">合计</w:t>
            </w:r>
          </w:p>
        </w:tc>
        <w:tc>
          <w:tcPr>
            <w:tcW w:w="2168" w:type="dxa"/>
            <w:tcBorders>
              <w:top w:val="nil"/>
              <w:left w:val="nil"/>
              <w:bottom w:val="single" w:sz="4" w:space="0" w:color="auto"/>
              <w:right w:val="single" w:sz="4" w:space="0" w:color="auto"/>
            </w:tcBorders>
            <w:shd w:val="clear" w:color="auto" w:fill="auto"/>
            <w:vAlign w:val="center"/>
          </w:tcPr>
          <w:p>
            <w:pPr>
              <w:keepNext w:val="0"/>
              <w:keepLines w:val="0"/>
              <w:pageBreakBefore w:val="0"/>
              <w:widowControl w:val="0"/>
              <w:kinsoku/>
              <w:wordWrap/>
              <w:overflowPunct/>
              <w:topLinePunct w:val="0"/>
              <w:autoSpaceDE/>
              <w:autoSpaceDN/>
              <w:bidi w:val="0"/>
              <w:jc w:val="center"/>
              <w:rPr>
                <w:rFonts w:ascii="Times New Roman" w:eastAsia="仿宋_GB2312" w:hAnsi="Times New Roman" w:cs="Times New Roman" w:hint="default"/>
                <w:b/>
                <w:bCs/>
                <w:color w:val="auto"/>
                <w:sz w:val="21"/>
                <w:szCs w:val="21"/>
                <w:highlight w:val="none"/>
                <w:lang w:val="en-US" w:eastAsia="zh-CN"/>
              </w:rPr>
            </w:pPr>
            <w:r>
              <w:rPr>
                <w:rFonts w:ascii="Times New Roman" w:eastAsia="仿宋_GB2312" w:hAnsi="Times New Roman" w:cs="Times New Roman" w:hint="default"/>
                <w:b/>
                <w:bCs/>
                <w:color w:val="auto"/>
                <w:sz w:val="21"/>
                <w:szCs w:val="21"/>
                <w:highlight w:val="none"/>
                <w:lang w:val="en-US" w:eastAsia="zh-CN"/>
              </w:rPr>
              <w:t xml:space="preserve">100</w:t>
            </w:r>
          </w:p>
        </w:tc>
        <w:tc>
          <w:tcPr>
            <w:tcW w:w="2278" w:type="dxa"/>
            <w:tcBorders>
              <w:top w:val="nil"/>
              <w:left w:val="nil"/>
              <w:bottom w:val="single" w:sz="4" w:space="0" w:color="auto"/>
              <w:right w:val="single" w:sz="4" w:space="0" w:color="auto"/>
            </w:tcBorders>
            <w:shd w:val="clear" w:color="auto" w:fill="auto"/>
            <w:vAlign w:val="center"/>
          </w:tcPr>
          <w:p>
            <w:pPr>
              <w:keepNext w:val="0"/>
              <w:keepLines w:val="0"/>
              <w:pageBreakBefore w:val="0"/>
              <w:widowControl w:val="0"/>
              <w:kinsoku/>
              <w:wordWrap/>
              <w:overflowPunct/>
              <w:topLinePunct w:val="0"/>
              <w:autoSpaceDE/>
              <w:autoSpaceDN/>
              <w:bidi w:val="0"/>
              <w:jc w:val="center"/>
              <w:rPr>
                <w:rFonts w:ascii="Times New Roman" w:eastAsia="仿宋_GB2312" w:hAnsi="Times New Roman" w:cs="Times New Roman" w:hint="default"/>
                <w:b/>
                <w:bCs/>
                <w:color w:val="auto"/>
                <w:sz w:val="21"/>
                <w:szCs w:val="21"/>
                <w:highlight w:val="none"/>
                <w:lang w:val="en-US" w:eastAsia="zh-CN"/>
              </w:rPr>
            </w:pPr>
            <w:r>
              <w:rPr>
                <w:rFonts w:eastAsia="仿宋_GB2312" w:cs="Times New Roman" w:hint="eastAsia"/>
                <w:b/>
                <w:bCs/>
                <w:color w:val="auto"/>
                <w:sz w:val="21"/>
                <w:szCs w:val="21"/>
                <w:highlight w:val="none"/>
                <w:lang w:val="en-US" w:eastAsia="zh-CN"/>
              </w:rPr>
              <w:t xml:space="preserve">100</w:t>
            </w:r>
          </w:p>
        </w:tc>
      </w:tr>
    </w:tbl>
    <w:p>
      <w:pPr>
        <w:spacing w:line="600" w:lineRule="exact"/>
        <w:ind w:firstLine="640" w:firstLineChars="200"/>
        <w:outlineLvl w:val="0"/>
        <w:rPr>
          <w:rFonts w:ascii="黑体" w:eastAsia="黑体" w:hAnsi="黑体" w:hint="eastAsia"/>
          <w:sz w:val="32"/>
          <w:szCs w:val="32"/>
        </w:rPr>
      </w:pPr>
      <w:bookmarkStart w:id="10" w:name="_Toc10897"/>
      <w:r>
        <w:rPr>
          <w:rFonts w:ascii="黑体" w:eastAsia="黑体" w:hAnsi="黑体" w:hint="eastAsia"/>
          <w:sz w:val="32"/>
          <w:szCs w:val="32"/>
        </w:rPr>
        <w:t xml:space="preserve">四、绩效评价指标分析</w:t>
      </w:r>
      <w:bookmarkEnd w:id="10"/>
    </w:p>
    <w:p>
      <w:pPr>
        <w:spacing w:line="600" w:lineRule="exact"/>
        <w:ind w:firstLine="640" w:firstLineChars="200"/>
        <w:outlineLvl w:val="1"/>
        <w:rPr>
          <w:rFonts w:ascii="方正楷体简体" w:eastAsia="方正楷体简体" w:hint="eastAsia"/>
          <w:b/>
          <w:bCs/>
          <w:sz w:val="32"/>
          <w:szCs w:val="32"/>
        </w:rPr>
      </w:pPr>
      <w:bookmarkStart w:id="11" w:name="_Toc29906"/>
      <w:r>
        <w:rPr>
          <w:rFonts w:ascii="方正楷体简体" w:eastAsia="方正楷体简体" w:hint="eastAsia"/>
          <w:b/>
          <w:bCs/>
          <w:sz w:val="32"/>
          <w:szCs w:val="32"/>
        </w:rPr>
        <w:t xml:space="preserve">（一）项目决策情况</w:t>
      </w:r>
      <w:bookmarkEnd w:id="11"/>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项目决策类指标包括项目立项、绩效目标和资金投入三方面的内容，由</w:t>
      </w:r>
      <w:r>
        <w:rPr>
          <w:rFonts w:eastAsia="仿宋_GB2312" w:cs="Times New Roman" w:hint="eastAsia"/>
          <w:color w:val="auto"/>
          <w:sz w:val="32"/>
          <w:szCs w:val="32"/>
          <w:highlight w:val="none"/>
          <w:lang w:val="en-US" w:eastAsia="zh-CN"/>
        </w:rPr>
        <w:t xml:space="preserve">6</w:t>
      </w:r>
      <w:r>
        <w:rPr>
          <w:rFonts w:ascii="Times New Roman" w:eastAsia="仿宋_GB2312" w:hAnsi="Times New Roman" w:cs="Times New Roman" w:hint="default"/>
          <w:color w:val="auto"/>
          <w:sz w:val="32"/>
          <w:szCs w:val="32"/>
          <w:highlight w:val="none"/>
          <w:lang w:val="en-US" w:eastAsia="zh-CN"/>
        </w:rPr>
        <w:t xml:space="preserve">个三级指标构成，权重分值为</w:t>
      </w:r>
      <w:r>
        <w:rPr>
          <w:rFonts w:eastAsia="仿宋_GB2312" w:cs="Times New Roman" w:hint="eastAsia"/>
          <w:color w:val="auto"/>
          <w:sz w:val="32"/>
          <w:szCs w:val="32"/>
          <w:highlight w:val="none"/>
          <w:lang w:val="en-US" w:eastAsia="zh-CN"/>
        </w:rPr>
        <w:t xml:space="preserve">20</w:t>
      </w:r>
      <w:r>
        <w:rPr>
          <w:rFonts w:ascii="Times New Roman" w:eastAsia="仿宋_GB2312" w:hAnsi="Times New Roman" w:cs="Times New Roman" w:hint="default"/>
          <w:color w:val="auto"/>
          <w:sz w:val="32"/>
          <w:szCs w:val="32"/>
          <w:highlight w:val="none"/>
          <w:lang w:val="en-US" w:eastAsia="zh-CN"/>
        </w:rPr>
        <w:t xml:space="preserve">分，实际得分</w:t>
      </w:r>
      <w:r>
        <w:rPr>
          <w:rFonts w:eastAsia="仿宋_GB2312" w:cs="Times New Roman" w:hint="eastAsia"/>
          <w:color w:val="auto"/>
          <w:sz w:val="32"/>
          <w:szCs w:val="32"/>
          <w:highlight w:val="none"/>
          <w:lang w:val="en-US" w:eastAsia="zh-CN"/>
        </w:rPr>
        <w:t xml:space="preserve">20</w:t>
      </w:r>
      <w:r>
        <w:rPr>
          <w:rFonts w:ascii="Times New Roman" w:eastAsia="仿宋_GB2312" w:hAnsi="Times New Roman" w:cs="Times New Roman" w:hint="default"/>
          <w:color w:val="auto"/>
          <w:sz w:val="32"/>
          <w:szCs w:val="32"/>
          <w:highlight w:val="none"/>
          <w:lang w:val="en-US" w:eastAsia="zh-CN"/>
        </w:rPr>
        <w:t xml:space="preserve">分，得分率为</w:t>
      </w:r>
      <w:r>
        <w:rPr>
          <w:rFonts w:eastAsia="仿宋_GB2312" w:cs="Times New Roman" w:hint="eastAsia"/>
          <w:color w:val="auto"/>
          <w:sz w:val="32"/>
          <w:szCs w:val="32"/>
          <w:highlight w:val="none"/>
          <w:lang w:val="en-US" w:eastAsia="zh-CN"/>
        </w:rPr>
        <w:t xml:space="preserve">100.00</w:t>
      </w:r>
      <w:r>
        <w:rPr>
          <w:rFonts w:ascii="Times New Roman" w:eastAsia="仿宋_GB2312" w:hAnsi="Times New Roman" w:cs="Times New Roman" w:hint="default"/>
          <w:color w:val="auto"/>
          <w:sz w:val="32"/>
          <w:szCs w:val="32"/>
          <w:highlight w:val="none"/>
          <w:lang w:val="en-US" w:eastAsia="zh-CN"/>
        </w:rPr>
        <w:t xml:space="preserve">%。</w:t>
      </w:r>
    </w:p>
    <w:p>
      <w:pPr>
        <w:spacing w:line="600" w:lineRule="exact"/>
        <w:ind w:firstLine="640" w:firstLineChars="200"/>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1.项目立项</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（1）立项依据充分性</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（2）立项程序规范性</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rPr>
        <w:t xml:space="preserve">项目申请、设立过程符合相关要求，</w:t>
      </w:r>
      <w:r>
        <w:rPr>
          <w:rFonts w:ascii="Times New Roman" w:eastAsia="仿宋_GB2312" w:hAnsi="Times New Roman" w:cs="Times New Roman" w:hint="default"/>
          <w:color w:val="auto"/>
          <w:sz w:val="32"/>
          <w:szCs w:val="32"/>
          <w:highlight w:val="none"/>
        </w:rPr>
        <w:t xml:space="preserve">严格按照审批流程准备符合要求的文件、材料；</w:t>
      </w:r>
      <w:r>
        <w:rPr>
          <w:rFonts w:ascii="Times New Roman" w:eastAsia="仿宋_GB2312" w:hAnsi="Times New Roman" w:cs="Times New Roman" w:hint="default"/>
          <w:color w:val="auto"/>
          <w:sz w:val="32"/>
          <w:szCs w:val="32"/>
          <w:highlight w:val="none"/>
          <w:lang w:val="en-US" w:eastAsia="zh-CN"/>
        </w:rPr>
        <w:t xml:space="preserve">根据决算依据编制工作计划和经费预算，经过与部门项目分管领导沟通、筛选确定经费预算计划，确定最终预算方案。项目的审批文件、材料符合相关要求，项目事前经过必要的</w:t>
      </w:r>
      <w:r>
        <w:rPr>
          <w:rFonts w:ascii="仿宋_GB2312" w:eastAsia="仿宋_GB2312" w:hAnsi="仿宋_GB2312" w:cs="仿宋_GB2312" w:hint="eastAsia"/>
          <w:color w:val="auto"/>
          <w:sz w:val="32"/>
          <w:szCs w:val="32"/>
          <w:highlight w:val="none"/>
          <w:lang w:val="en-US" w:eastAsia="zh-CN"/>
        </w:rPr>
        <w:t xml:space="preserve">可行性研究、绩效评估、集体决策</w:t>
      </w:r>
      <w:r>
        <w:rPr>
          <w:rFonts w:ascii="Times New Roman" w:eastAsia="仿宋_GB2312" w:hAnsi="Times New Roman" w:cs="Times New Roman" w:hint="default"/>
          <w:color w:val="auto"/>
          <w:sz w:val="32"/>
          <w:szCs w:val="32"/>
          <w:highlight w:val="none"/>
          <w:lang w:val="en-US" w:eastAsia="zh-CN"/>
        </w:rPr>
        <w:t xml:space="preserve">，保障了程序的规范性。</w:t>
      </w:r>
    </w:p>
    <w:p>
      <w:pPr>
        <w:spacing w:line="600" w:lineRule="exact"/>
        <w:ind w:firstLine="640" w:firstLineChars="200"/>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2.绩效目标</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（1）绩效目标合理性</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rPr>
        <w:t xml:space="preserve">年初结合实际工作内容</w:t>
      </w:r>
      <w:r>
        <w:rPr>
          <w:rFonts w:ascii="Times New Roman" w:eastAsia="仿宋_GB2312" w:hAnsi="Times New Roman" w:cs="Times New Roman" w:hint="default"/>
          <w:color w:val="auto"/>
          <w:sz w:val="32"/>
          <w:szCs w:val="32"/>
          <w:highlight w:val="none"/>
          <w:lang w:val="en-US" w:eastAsia="zh-CN"/>
        </w:rPr>
        <w:t xml:space="preserve">设定绩效目标</w:t>
      </w:r>
      <w:r>
        <w:rPr>
          <w:rFonts w:ascii="Times New Roman" w:eastAsia="仿宋_GB2312" w:hAnsi="Times New Roman" w:cs="Times New Roman" w:hint="default"/>
          <w:color w:val="auto"/>
          <w:sz w:val="32"/>
          <w:szCs w:val="32"/>
          <w:highlight w:val="none"/>
          <w:lang w:val="en-US"/>
        </w:rPr>
        <w:t xml:space="preserve">，绩效目标</w:t>
      </w:r>
      <w:r>
        <w:rPr>
          <w:rFonts w:ascii="Times New Roman" w:eastAsia="仿宋_GB2312" w:hAnsi="Times New Roman" w:cs="Times New Roman" w:hint="default"/>
          <w:color w:val="auto"/>
          <w:sz w:val="32"/>
          <w:szCs w:val="32"/>
          <w:highlight w:val="none"/>
          <w:lang w:val="en-US" w:eastAsia="zh-CN"/>
        </w:rPr>
        <w:t xml:space="preserve">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（2）绩效指标明确性</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项目设置了明确的预期产出效益和效果，将绩效目标细化分解为具体的绩效指标，绩效目标与项目目标任务数相对应，绩效目标设定的绩效指标清晰、细化、可衡量。</w:t>
      </w:r>
    </w:p>
    <w:p>
      <w:pPr>
        <w:spacing w:line="600" w:lineRule="exact"/>
        <w:ind w:firstLine="640" w:firstLineChars="200"/>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3.资金投入</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在预算编制过程中，</w:t>
      </w:r>
      <w:r>
        <w:rPr>
          <w:rFonts w:ascii="Times New Roman" w:eastAsia="仿宋_GB2312" w:hAnsi="Times New Roman" w:cs="Times New Roman" w:hint="default"/>
          <w:color w:val="auto"/>
          <w:sz w:val="32"/>
          <w:szCs w:val="32"/>
          <w:highlight w:val="none"/>
          <w:lang w:val="en-US" w:eastAsia="zh-CN"/>
        </w:rPr>
        <w:t xml:space="preserve">还</w:t>
      </w:r>
      <w:r>
        <w:rPr>
          <w:rFonts w:ascii="Times New Roman" w:eastAsia="仿宋_GB2312" w:hAnsi="Times New Roman" w:cs="Times New Roman" w:hint="default"/>
          <w:color w:val="auto"/>
          <w:sz w:val="32"/>
          <w:szCs w:val="32"/>
          <w:highlight w:val="none"/>
          <w:lang w:eastAsia="zh-CN"/>
        </w:rPr>
        <w:t xml:space="preserve">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综上所述，本项目的资金分配是合理的、科学的，既符合项目的实际情况，又满足了资金使用的效益最大化要求。资金分配的合理性为项目的成功实施提供了有力的保障，也为项目的绩效评价奠定了坚实的基础。</w:t>
      </w:r>
    </w:p>
    <w:p>
      <w:pPr>
        <w:spacing w:line="600" w:lineRule="exact"/>
        <w:ind w:firstLine="640" w:firstLineChars="200"/>
        <w:outlineLvl w:val="1"/>
        <w:rPr>
          <w:rFonts w:ascii="方正楷体简体" w:eastAsia="方正楷体简体" w:hint="eastAsia"/>
          <w:b/>
          <w:bCs/>
          <w:sz w:val="32"/>
          <w:szCs w:val="32"/>
        </w:rPr>
      </w:pPr>
      <w:bookmarkStart w:id="12" w:name="_Toc23373"/>
      <w:r>
        <w:rPr>
          <w:rFonts w:ascii="方正楷体简体" w:eastAsia="方正楷体简体" w:hint="eastAsia"/>
          <w:b/>
          <w:bCs/>
          <w:sz w:val="32"/>
          <w:szCs w:val="32"/>
        </w:rPr>
        <w:t xml:space="preserve">（二）项目过程情况</w:t>
      </w:r>
      <w:bookmarkEnd w:id="12"/>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项目过程类指标包括资金管理和组织实施两方面的内容，由5个三级指标构成，权重分值为20分，实际得分</w:t>
      </w:r>
      <w:r>
        <w:rPr>
          <w:rFonts w:eastAsia="仿宋_GB2312" w:cs="Times New Roman" w:hint="eastAsia"/>
          <w:color w:val="auto"/>
          <w:sz w:val="32"/>
          <w:szCs w:val="32"/>
          <w:highlight w:val="none"/>
          <w:lang w:val="en-US" w:eastAsia="zh-CN"/>
        </w:rPr>
        <w:t xml:space="preserve">20</w:t>
      </w:r>
      <w:r>
        <w:rPr>
          <w:rFonts w:ascii="Times New Roman" w:eastAsia="仿宋_GB2312" w:hAnsi="Times New Roman" w:cs="Times New Roman" w:hint="default"/>
          <w:color w:val="auto"/>
          <w:sz w:val="32"/>
          <w:szCs w:val="32"/>
          <w:highlight w:val="none"/>
          <w:lang w:val="en-US" w:eastAsia="zh-CN"/>
        </w:rPr>
        <w:t xml:space="preserve">分，得分率为</w:t>
      </w:r>
      <w:r>
        <w:rPr>
          <w:rFonts w:eastAsia="仿宋_GB2312" w:cs="Times New Roman" w:hint="eastAsia"/>
          <w:color w:val="auto"/>
          <w:sz w:val="32"/>
          <w:szCs w:val="32"/>
          <w:highlight w:val="none"/>
          <w:lang w:val="en-US" w:eastAsia="zh-CN"/>
        </w:rPr>
        <w:t xml:space="preserve">100</w:t>
      </w:r>
      <w:r>
        <w:rPr>
          <w:rFonts w:ascii="Times New Roman" w:eastAsia="仿宋_GB2312" w:hAnsi="Times New Roman" w:cs="Times New Roman" w:hint="default"/>
          <w:color w:val="auto"/>
          <w:sz w:val="32"/>
          <w:szCs w:val="32"/>
          <w:highlight w:val="none"/>
          <w:lang w:val="en-US" w:eastAsia="zh-CN"/>
        </w:rPr>
        <w:t xml:space="preserve">%。</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color w:val="auto"/>
          <w:sz w:val="32"/>
          <w:szCs w:val="32"/>
          <w:highlight w:val="none"/>
          <w:lang w:val="en-US" w:eastAsia="zh-CN"/>
        </w:rPr>
      </w:pPr>
      <w:r>
        <w:rPr>
          <w:rFonts w:ascii="Times New Roman" w:eastAsia="仿宋_GB2312" w:hAnsi="Times New Roman" w:cs="Times New Roman" w:hint="default"/>
          <w:b/>
          <w:bCs/>
          <w:color w:val="auto"/>
          <w:sz w:val="32"/>
          <w:szCs w:val="32"/>
          <w:highlight w:val="none"/>
          <w:lang w:val="en-US" w:eastAsia="zh-CN"/>
        </w:rPr>
        <w:t xml:space="preserve">1.资金管理</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（1）资金到位率</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本项目总投资</w:t>
      </w:r>
      <w:r>
        <w:rPr>
          <w:rFonts w:eastAsia="仿宋_GB2312" w:cs="Times New Roman" w:hint="eastAsia"/>
          <w:color w:val="auto"/>
          <w:sz w:val="32"/>
          <w:szCs w:val="32"/>
          <w:highlight w:val="none"/>
          <w:lang w:val="en-US" w:eastAsia="zh-CN"/>
        </w:rPr>
        <w:t xml:space="preserve">7200</w:t>
      </w:r>
      <w:r>
        <w:rPr>
          <w:rFonts w:ascii="Times New Roman" w:eastAsia="仿宋_GB2312" w:hAnsi="Times New Roman" w:cs="Times New Roman" w:hint="default"/>
          <w:color w:val="auto"/>
          <w:sz w:val="32"/>
          <w:szCs w:val="32"/>
          <w:highlight w:val="none"/>
          <w:lang w:val="en-US" w:eastAsia="zh-CN"/>
        </w:rPr>
        <w:t xml:space="preserve">万元，财政资金及时足额到位，到位率</w:t>
      </w:r>
      <w:r>
        <w:rPr>
          <w:rFonts w:eastAsia="仿宋_GB2312" w:cs="Times New Roman" w:hint="eastAsia"/>
          <w:color w:val="auto"/>
          <w:sz w:val="32"/>
          <w:szCs w:val="32"/>
          <w:highlight w:val="none"/>
          <w:lang w:val="en-US" w:eastAsia="zh-CN"/>
        </w:rPr>
        <w:t xml:space="preserve">100</w:t>
      </w:r>
      <w:r>
        <w:rPr>
          <w:rFonts w:ascii="Times New Roman" w:eastAsia="仿宋_GB2312" w:hAnsi="Times New Roman" w:cs="Times New Roman" w:hint="default"/>
          <w:color w:val="auto"/>
          <w:sz w:val="32"/>
          <w:szCs w:val="32"/>
          <w:highlight w:val="none"/>
          <w:lang w:val="en-US" w:eastAsia="zh-CN"/>
        </w:rPr>
        <w:t xml:space="preserve">%，预算资金按计划进度执行。</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（2）预算执行率</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预算编制较为详细，项目资金支出总体能够按照预算执行，预算资金支出</w:t>
      </w:r>
      <w:r>
        <w:rPr>
          <w:rFonts w:eastAsia="仿宋_GB2312" w:cs="Times New Roman" w:hint="eastAsia"/>
          <w:color w:val="auto"/>
          <w:sz w:val="32"/>
          <w:szCs w:val="32"/>
          <w:highlight w:val="none"/>
          <w:lang w:val="en-US" w:eastAsia="zh-CN"/>
        </w:rPr>
        <w:t xml:space="preserve">7200</w:t>
      </w:r>
      <w:r>
        <w:rPr>
          <w:rFonts w:ascii="Times New Roman" w:eastAsia="仿宋_GB2312" w:hAnsi="Times New Roman" w:cs="Times New Roman" w:hint="default"/>
          <w:color w:val="auto"/>
          <w:sz w:val="32"/>
          <w:szCs w:val="32"/>
          <w:highlight w:val="none"/>
          <w:lang w:val="en-US" w:eastAsia="zh-CN"/>
        </w:rPr>
        <w:t xml:space="preserve">万元，预算执行率为</w:t>
      </w:r>
      <w:r>
        <w:rPr>
          <w:rFonts w:eastAsia="仿宋_GB2312" w:cs="Times New Roman" w:hint="eastAsia"/>
          <w:color w:val="auto"/>
          <w:sz w:val="32"/>
          <w:szCs w:val="32"/>
          <w:highlight w:val="none"/>
          <w:lang w:val="en-US" w:eastAsia="zh-CN"/>
        </w:rPr>
        <w:t xml:space="preserve">100</w:t>
      </w:r>
      <w:r>
        <w:rPr>
          <w:rFonts w:ascii="Times New Roman" w:eastAsia="仿宋_GB2312" w:hAnsi="Times New Roman" w:cs="Times New Roman" w:hint="default"/>
          <w:color w:val="auto"/>
          <w:sz w:val="32"/>
          <w:szCs w:val="32"/>
          <w:highlight w:val="none"/>
          <w:lang w:val="en-US" w:eastAsia="zh-CN"/>
        </w:rPr>
        <w:t xml:space="preserve">%。</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color w:val="auto"/>
          <w:sz w:val="32"/>
          <w:szCs w:val="32"/>
          <w:highlight w:val="none"/>
          <w:lang w:val="en-US" w:eastAsia="zh-CN"/>
        </w:rPr>
      </w:pPr>
      <w:r>
        <w:rPr>
          <w:rFonts w:ascii="Times New Roman" w:eastAsia="仿宋_GB2312" w:hAnsi="Times New Roman" w:cs="Times New Roman" w:hint="default"/>
          <w:b/>
          <w:bCs/>
          <w:color w:val="auto"/>
          <w:sz w:val="32"/>
          <w:szCs w:val="32"/>
          <w:highlight w:val="none"/>
          <w:lang w:val="en-US" w:eastAsia="zh-CN"/>
        </w:rPr>
        <w:t xml:space="preserve">2.组织实施</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综上所述，本项目的管理制度是健全的、有效的，既符合项目的实际情况，又满足了项目管理的需要。管理制度的健全性为项目的成功实施提供了有力的保障，也为项目的绩效评价奠定了坚实的基础。</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本项目在执行过程中，管理制度得到了全面、有效的落实，为确保项目的顺利实施与目标实现提供了坚实的保障。项目</w:t>
      </w:r>
      <w:r>
        <w:rPr>
          <w:rFonts w:ascii="Times New Roman" w:eastAsia="仿宋_GB2312" w:hAnsi="Times New Roman" w:cs="Times New Roman" w:hint="default"/>
          <w:color w:val="auto"/>
          <w:sz w:val="32"/>
          <w:szCs w:val="32"/>
          <w:highlight w:val="none"/>
          <w:lang w:val="en-US" w:eastAsia="zh-CN"/>
        </w:rPr>
        <w:t xml:space="preserve">单位</w:t>
      </w:r>
      <w:r>
        <w:rPr>
          <w:rFonts w:ascii="Times New Roman" w:eastAsia="仿宋_GB2312" w:hAnsi="Times New Roman" w:cs="Times New Roman" w:hint="default"/>
          <w:color w:val="auto"/>
          <w:sz w:val="32"/>
          <w:szCs w:val="32"/>
          <w:highlight w:val="none"/>
          <w:lang w:eastAsia="zh-CN"/>
        </w:rPr>
        <w:t xml:space="preserve">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eastAsia="zh-CN"/>
        </w:rPr>
        <w:t xml:space="preserve">综上所述，本项目的管理制度在执行过程中表现出了高度的有效性，既确保了项目的顺利进行，又实现了项目目标的有效达成。</w:t>
      </w:r>
    </w:p>
    <w:p>
      <w:pPr>
        <w:spacing w:line="600" w:lineRule="exact"/>
        <w:ind w:firstLine="640" w:firstLineChars="200"/>
        <w:outlineLvl w:val="1"/>
        <w:rPr>
          <w:rFonts w:hint="eastAsia"/>
          <w:b/>
          <w:bCs/>
          <w:sz w:val="32"/>
          <w:szCs w:val="32"/>
        </w:rPr>
      </w:pPr>
      <w:bookmarkStart w:id="13" w:name="_Toc8468"/>
      <w:r>
        <w:rPr>
          <w:rFonts w:hint="eastAsia"/>
          <w:b/>
          <w:bCs/>
          <w:sz w:val="32"/>
          <w:szCs w:val="32"/>
        </w:rPr>
        <w:t xml:space="preserve">（三）项目产出情况</w:t>
      </w:r>
      <w:bookmarkEnd w:id="13"/>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项目产出类指标包括数量、质量、时效</w:t>
      </w:r>
      <w:r>
        <w:rPr>
          <w:rFonts w:eastAsia="仿宋_GB2312" w:cs="Times New Roman" w:hint="eastAsia"/>
          <w:color w:val="auto"/>
          <w:sz w:val="32"/>
          <w:szCs w:val="32"/>
          <w:highlight w:val="none"/>
          <w:lang w:val="en-US" w:eastAsia="zh-CN"/>
        </w:rPr>
        <w:t xml:space="preserve">、成本四</w:t>
      </w:r>
      <w:r>
        <w:rPr>
          <w:rFonts w:ascii="Times New Roman" w:eastAsia="仿宋_GB2312" w:hAnsi="Times New Roman" w:cs="Times New Roman" w:hint="default"/>
          <w:color w:val="auto"/>
          <w:sz w:val="32"/>
          <w:szCs w:val="32"/>
          <w:highlight w:val="none"/>
          <w:lang w:val="en-US" w:eastAsia="zh-CN"/>
        </w:rPr>
        <w:t xml:space="preserve">方面的内容，由</w:t>
      </w:r>
      <w:r>
        <w:rPr>
          <w:rFonts w:eastAsia="仿宋_GB2312" w:cs="Times New Roman" w:hint="eastAsia"/>
          <w:color w:val="auto"/>
          <w:sz w:val="32"/>
          <w:szCs w:val="32"/>
          <w:highlight w:val="none"/>
          <w:lang w:val="en-US" w:eastAsia="zh-CN"/>
        </w:rPr>
        <w:t xml:space="preserve">9</w:t>
      </w:r>
      <w:r>
        <w:rPr>
          <w:rFonts w:ascii="Times New Roman" w:eastAsia="仿宋_GB2312" w:hAnsi="Times New Roman" w:cs="Times New Roman" w:hint="default"/>
          <w:color w:val="auto"/>
          <w:sz w:val="32"/>
          <w:szCs w:val="32"/>
          <w:highlight w:val="none"/>
          <w:lang w:val="en-US" w:eastAsia="zh-CN"/>
        </w:rPr>
        <w:t xml:space="preserve">个三级指标构成，权重分为</w:t>
      </w:r>
      <w:r>
        <w:rPr>
          <w:rFonts w:eastAsia="仿宋_GB2312" w:cs="Times New Roman" w:hint="eastAsia"/>
          <w:color w:val="auto"/>
          <w:sz w:val="32"/>
          <w:szCs w:val="32"/>
          <w:highlight w:val="none"/>
          <w:lang w:val="en-US" w:eastAsia="zh-CN"/>
        </w:rPr>
        <w:t xml:space="preserve">40</w:t>
      </w:r>
      <w:r>
        <w:rPr>
          <w:rFonts w:ascii="Times New Roman" w:eastAsia="仿宋_GB2312" w:hAnsi="Times New Roman" w:cs="Times New Roman" w:hint="default"/>
          <w:color w:val="auto"/>
          <w:sz w:val="32"/>
          <w:szCs w:val="32"/>
          <w:highlight w:val="none"/>
          <w:lang w:val="en-US" w:eastAsia="zh-CN"/>
        </w:rPr>
        <w:t xml:space="preserve">分，实际得分</w:t>
      </w:r>
      <w:r>
        <w:rPr>
          <w:rFonts w:eastAsia="仿宋_GB2312" w:cs="Times New Roman" w:hint="eastAsia"/>
          <w:color w:val="auto"/>
          <w:sz w:val="32"/>
          <w:szCs w:val="32"/>
          <w:highlight w:val="none"/>
          <w:lang w:val="en-US" w:eastAsia="zh-CN"/>
        </w:rPr>
        <w:t xml:space="preserve">40</w:t>
      </w:r>
      <w:r>
        <w:rPr>
          <w:rFonts w:ascii="Times New Roman" w:eastAsia="仿宋_GB2312" w:hAnsi="Times New Roman" w:cs="Times New Roman" w:hint="default"/>
          <w:color w:val="auto"/>
          <w:sz w:val="32"/>
          <w:szCs w:val="32"/>
          <w:highlight w:val="none"/>
          <w:lang w:val="en-US" w:eastAsia="zh-CN"/>
        </w:rPr>
        <w:t xml:space="preserve">分，得分率为</w:t>
      </w:r>
      <w:r>
        <w:rPr>
          <w:rFonts w:eastAsia="仿宋_GB2312" w:cs="Times New Roman" w:hint="eastAsia"/>
          <w:color w:val="auto"/>
          <w:sz w:val="32"/>
          <w:szCs w:val="32"/>
          <w:highlight w:val="none"/>
          <w:lang w:val="en-US" w:eastAsia="zh-CN"/>
        </w:rPr>
        <w:t xml:space="preserve">100.00</w:t>
      </w:r>
      <w:r>
        <w:rPr>
          <w:rFonts w:ascii="Times New Roman" w:eastAsia="仿宋_GB2312" w:hAnsi="Times New Roman" w:cs="Times New Roman" w:hint="default"/>
          <w:color w:val="auto"/>
          <w:sz w:val="32"/>
          <w:szCs w:val="32"/>
          <w:highlight w:val="none"/>
          <w:lang w:val="en-US" w:eastAsia="zh-CN"/>
        </w:rPr>
        <w:t xml:space="preserve">%。具体产出指标完成情况如下：</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fldChar w:fldCharType="begin"/>
      </w:r>
      <w:r>
        <w:rPr>
          <w:rFonts w:ascii="Times New Roman" w:eastAsia="仿宋_GB2312" w:hAnsi="Times New Roman" w:cs="Times New Roman" w:hint="default"/>
          <w:color w:val="auto"/>
          <w:sz w:val="32"/>
          <w:szCs w:val="32"/>
          <w:highlight w:val="none"/>
        </w:rPr>
        <w:instrText xml:space="preserve"> = 1 \* GB3 </w:instrText>
      </w:r>
      <w:r>
        <w:rPr>
          <w:rFonts w:ascii="Times New Roman" w:eastAsia="仿宋_GB2312" w:hAnsi="Times New Roman" w:cs="Times New Roman" w:hint="default"/>
          <w:color w:val="auto"/>
          <w:sz w:val="32"/>
          <w:szCs w:val="32"/>
          <w:highlight w:val="none"/>
        </w:rPr>
        <w:fldChar w:fldCharType="separate"/>
      </w:r>
      <w:r>
        <w:rPr>
          <w:rFonts w:ascii="Times New Roman" w:eastAsia="仿宋_GB2312" w:hAnsi="Times New Roman" w:cs="Times New Roman" w:hint="default"/>
          <w:color w:val="auto"/>
          <w:sz w:val="32"/>
          <w:szCs w:val="32"/>
          <w:highlight w:val="none"/>
        </w:rPr>
        <w:t xml:space="preserve">①</w:t>
      </w:r>
      <w:r>
        <w:rPr>
          <w:rFonts w:ascii="Times New Roman" w:eastAsia="仿宋_GB2312" w:hAnsi="Times New Roman" w:cs="Times New Roman" w:hint="default"/>
          <w:color w:val="auto"/>
          <w:sz w:val="32"/>
          <w:szCs w:val="32"/>
          <w:highlight w:val="none"/>
        </w:rPr>
        <w:fldChar w:fldCharType="end"/>
      </w:r>
      <w:r>
        <w:rPr>
          <w:rFonts w:ascii="Times New Roman" w:eastAsia="仿宋_GB2312" w:hAnsi="Times New Roman" w:cs="Times New Roman" w:hint="default"/>
          <w:color w:val="auto"/>
          <w:sz w:val="32"/>
          <w:szCs w:val="32"/>
          <w:highlight w:val="none"/>
        </w:rPr>
        <w:t xml:space="preserve">数量指标：</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eastAsia"/>
          <w:color w:val="auto"/>
          <w:sz w:val="32"/>
          <w:szCs w:val="32"/>
          <w:highlight w:val="none"/>
          <w:lang w:eastAsia="zh-CN"/>
        </w:rPr>
      </w:pPr>
      <w:r>
        <w:rPr>
          <w:rFonts w:ascii="Times New Roman" w:eastAsia="仿宋_GB2312" w:hAnsi="Times New Roman" w:cs="Times New Roman" w:hint="default"/>
          <w:color w:val="auto"/>
          <w:sz w:val="32"/>
          <w:szCs w:val="32"/>
          <w:highlight w:val="none"/>
        </w:rPr>
        <w:t xml:space="preserve">指标1：新建集装箱作业站台面积，指标值：</w:t>
      </w:r>
      <w:r>
        <w:rPr>
          <w:rFonts w:eastAsia="仿宋_GB2312" w:cs="Times New Roman" w:hint="eastAsia"/>
          <w:color w:val="auto"/>
          <w:sz w:val="32"/>
          <w:szCs w:val="32"/>
          <w:highlight w:val="none"/>
          <w:lang w:val="en-US" w:eastAsia="zh-CN"/>
        </w:rPr>
        <w:t xml:space="preserve">=</w:t>
      </w:r>
      <w:r>
        <w:rPr>
          <w:rFonts w:ascii="Times New Roman" w:eastAsia="方正仿宋简体" w:hAnsi="Times New Roman" w:cs="Times New Roman" w:hint="eastAsia"/>
          <w:sz w:val="32"/>
          <w:szCs w:val="32"/>
          <w:lang w:val="en-US" w:eastAsia="zh-CN"/>
        </w:rPr>
        <w:t xml:space="preserve">50490</w:t>
      </w:r>
      <w:r>
        <w:rPr>
          <w:rFonts w:ascii="Times New Roman" w:eastAsia="仿宋_GB2312" w:hAnsi="Times New Roman" w:cs="Times New Roman" w:hint="default"/>
          <w:color w:val="auto"/>
          <w:sz w:val="32"/>
          <w:szCs w:val="32"/>
          <w:highlight w:val="none"/>
        </w:rPr>
        <w:t xml:space="preserve">平方米，实际完成值：</w:t>
      </w:r>
      <w:r>
        <w:rPr>
          <w:rFonts w:eastAsia="仿宋_GB2312" w:cs="Times New Roman" w:hint="eastAsia"/>
          <w:color w:val="auto"/>
          <w:sz w:val="32"/>
          <w:szCs w:val="32"/>
          <w:highlight w:val="none"/>
          <w:lang w:val="en-US" w:eastAsia="zh-CN"/>
        </w:rPr>
        <w:t xml:space="preserve">=</w:t>
      </w:r>
      <w:r>
        <w:rPr>
          <w:rFonts w:ascii="Times New Roman" w:eastAsia="方正仿宋简体" w:hAnsi="Times New Roman" w:cs="Times New Roman" w:hint="eastAsia"/>
          <w:sz w:val="32"/>
          <w:szCs w:val="32"/>
          <w:lang w:val="en-US" w:eastAsia="zh-CN"/>
        </w:rPr>
        <w:t xml:space="preserve">50490</w:t>
      </w:r>
      <w:r>
        <w:rPr>
          <w:rFonts w:ascii="Times New Roman" w:eastAsia="仿宋_GB2312" w:hAnsi="Times New Roman" w:cs="Times New Roman" w:hint="default"/>
          <w:color w:val="auto"/>
          <w:sz w:val="32"/>
          <w:szCs w:val="32"/>
          <w:highlight w:val="none"/>
        </w:rPr>
        <w:t xml:space="preserve">平方米，</w:t>
      </w:r>
      <w:r>
        <w:rPr>
          <w:rFonts w:eastAsia="仿宋_GB2312" w:cs="Times New Roman" w:hint="eastAsia"/>
          <w:color w:val="auto"/>
          <w:sz w:val="32"/>
          <w:szCs w:val="32"/>
          <w:highlight w:val="none"/>
          <w:lang w:eastAsia="zh-CN"/>
        </w:rPr>
        <w:t xml:space="preserve">指标完成率100.00%。</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eastAsia"/>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指标</w:t>
      </w:r>
      <w:r>
        <w:rPr>
          <w:rFonts w:eastAsia="仿宋_GB2312" w:cs="Times New Roman" w:hint="eastAsia"/>
          <w:color w:val="auto"/>
          <w:sz w:val="32"/>
          <w:szCs w:val="32"/>
          <w:highlight w:val="none"/>
          <w:lang w:val="en-US" w:eastAsia="zh-CN"/>
        </w:rPr>
        <w:t xml:space="preserve">2</w:t>
      </w:r>
      <w:r>
        <w:rPr>
          <w:rFonts w:ascii="Times New Roman" w:eastAsia="仿宋_GB2312" w:hAnsi="Times New Roman" w:cs="Times New Roman" w:hint="default"/>
          <w:color w:val="auto"/>
          <w:sz w:val="32"/>
          <w:szCs w:val="32"/>
          <w:highlight w:val="none"/>
          <w:lang w:val="en-US" w:eastAsia="zh-CN"/>
        </w:rPr>
        <w:t xml:space="preserve">：新增铁路专用线，指标值：</w:t>
      </w:r>
      <w:r>
        <w:rPr>
          <w:rFonts w:eastAsia="仿宋_GB2312" w:cs="Times New Roman" w:hint="eastAsia"/>
          <w:color w:val="auto"/>
          <w:sz w:val="32"/>
          <w:szCs w:val="32"/>
          <w:highlight w:val="none"/>
          <w:lang w:val="en-US" w:eastAsia="zh-CN"/>
        </w:rPr>
        <w:t xml:space="preserve">=2条</w:t>
      </w:r>
      <w:r>
        <w:rPr>
          <w:rFonts w:ascii="Times New Roman" w:eastAsia="仿宋_GB2312" w:hAnsi="Times New Roman" w:cs="Times New Roman" w:hint="default"/>
          <w:color w:val="auto"/>
          <w:sz w:val="32"/>
          <w:szCs w:val="32"/>
          <w:highlight w:val="none"/>
          <w:lang w:val="en-US" w:eastAsia="zh-CN"/>
        </w:rPr>
        <w:t xml:space="preserve">，实际完成值：</w:t>
      </w:r>
      <w:r>
        <w:rPr>
          <w:rFonts w:eastAsia="仿宋_GB2312" w:cs="Times New Roman" w:hint="eastAsia"/>
          <w:color w:val="auto"/>
          <w:sz w:val="32"/>
          <w:szCs w:val="32"/>
          <w:highlight w:val="none"/>
          <w:lang w:val="en-US" w:eastAsia="zh-CN"/>
        </w:rPr>
        <w:t xml:space="preserve">=2条</w:t>
      </w:r>
      <w:r>
        <w:rPr>
          <w:rFonts w:ascii="Times New Roman" w:eastAsia="仿宋_GB2312" w:hAnsi="Times New Roman" w:cs="Times New Roman" w:hint="default"/>
          <w:color w:val="auto"/>
          <w:sz w:val="32"/>
          <w:szCs w:val="32"/>
          <w:highlight w:val="none"/>
          <w:lang w:val="en-US" w:eastAsia="zh-CN"/>
        </w:rPr>
        <w:t xml:space="preserve">，</w:t>
      </w:r>
      <w:r>
        <w:rPr>
          <w:rFonts w:eastAsia="仿宋_GB2312" w:cs="Times New Roman" w:hint="eastAsia"/>
          <w:color w:val="auto"/>
          <w:sz w:val="32"/>
          <w:szCs w:val="32"/>
          <w:highlight w:val="none"/>
          <w:lang w:val="en-US" w:eastAsia="zh-CN"/>
        </w:rPr>
        <w:t xml:space="preserve">指标完成率100.00%</w:t>
      </w:r>
      <w:r>
        <w:rPr>
          <w:rFonts w:ascii="Times New Roman" w:eastAsia="仿宋_GB2312" w:hAnsi="Times New Roman" w:cs="Times New Roman" w:hint="eastAsia"/>
          <w:color w:val="auto"/>
          <w:sz w:val="32"/>
          <w:szCs w:val="32"/>
          <w:highlight w:val="none"/>
          <w:lang w:val="en-US" w:eastAsia="zh-CN"/>
        </w:rPr>
        <w:t xml:space="preserve">。</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fldChar w:fldCharType="begin"/>
      </w:r>
      <w:r>
        <w:rPr>
          <w:rFonts w:ascii="Times New Roman" w:eastAsia="仿宋_GB2312" w:hAnsi="Times New Roman" w:cs="Times New Roman" w:hint="default"/>
          <w:color w:val="auto"/>
          <w:sz w:val="32"/>
          <w:szCs w:val="32"/>
          <w:highlight w:val="none"/>
        </w:rPr>
        <w:instrText xml:space="preserve"> = 2 \* GB3 </w:instrText>
      </w:r>
      <w:r>
        <w:rPr>
          <w:rFonts w:ascii="Times New Roman" w:eastAsia="仿宋_GB2312" w:hAnsi="Times New Roman" w:cs="Times New Roman" w:hint="default"/>
          <w:color w:val="auto"/>
          <w:sz w:val="32"/>
          <w:szCs w:val="32"/>
          <w:highlight w:val="none"/>
        </w:rPr>
        <w:fldChar w:fldCharType="separate"/>
      </w:r>
      <w:r>
        <w:rPr>
          <w:rFonts w:ascii="Times New Roman" w:eastAsia="仿宋_GB2312" w:hAnsi="Times New Roman" w:cs="Times New Roman" w:hint="default"/>
          <w:color w:val="auto"/>
          <w:sz w:val="32"/>
          <w:szCs w:val="32"/>
          <w:highlight w:val="none"/>
        </w:rPr>
        <w:t xml:space="preserve">②</w:t>
      </w:r>
      <w:r>
        <w:rPr>
          <w:rFonts w:ascii="Times New Roman" w:eastAsia="仿宋_GB2312" w:hAnsi="Times New Roman" w:cs="Times New Roman" w:hint="default"/>
          <w:color w:val="auto"/>
          <w:sz w:val="32"/>
          <w:szCs w:val="32"/>
          <w:highlight w:val="none"/>
        </w:rPr>
        <w:fldChar w:fldCharType="end"/>
      </w:r>
      <w:r>
        <w:rPr>
          <w:rFonts w:ascii="Times New Roman" w:eastAsia="仿宋_GB2312" w:hAnsi="Times New Roman" w:cs="Times New Roman" w:hint="default"/>
          <w:color w:val="auto"/>
          <w:sz w:val="32"/>
          <w:szCs w:val="32"/>
          <w:highlight w:val="none"/>
        </w:rPr>
        <w:t xml:space="preserve">质量指标：</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eastAsia="仿宋_GB2312" w:cs="Times New Roman" w:hint="eastAsia"/>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指标</w:t>
      </w:r>
      <w:r>
        <w:rPr>
          <w:rFonts w:eastAsia="仿宋_GB2312" w:cs="Times New Roman" w:hint="eastAsia"/>
          <w:color w:val="auto"/>
          <w:sz w:val="32"/>
          <w:szCs w:val="32"/>
          <w:highlight w:val="none"/>
          <w:lang w:val="en-US" w:eastAsia="zh-CN"/>
        </w:rPr>
        <w:t xml:space="preserve">1</w:t>
      </w:r>
      <w:r>
        <w:rPr>
          <w:rFonts w:ascii="Times New Roman" w:eastAsia="仿宋_GB2312" w:hAnsi="Times New Roman" w:cs="Times New Roman" w:hint="default"/>
          <w:color w:val="auto"/>
          <w:sz w:val="32"/>
          <w:szCs w:val="32"/>
          <w:highlight w:val="none"/>
          <w:lang w:val="en-US" w:eastAsia="zh-CN"/>
        </w:rPr>
        <w:t xml:space="preserve">：项目验收合格率，指标值：</w:t>
      </w:r>
      <w:r>
        <w:rPr>
          <w:rFonts w:eastAsia="仿宋_GB2312" w:cs="Times New Roman" w:hint="eastAsia"/>
          <w:color w:val="auto"/>
          <w:sz w:val="32"/>
          <w:szCs w:val="32"/>
          <w:highlight w:val="none"/>
          <w:lang w:val="en-US" w:eastAsia="zh-CN"/>
        </w:rPr>
        <w:t xml:space="preserve">=100%</w:t>
      </w:r>
      <w:r>
        <w:rPr>
          <w:rFonts w:ascii="Times New Roman" w:eastAsia="仿宋_GB2312" w:hAnsi="Times New Roman" w:cs="Times New Roman" w:hint="default"/>
          <w:color w:val="auto"/>
          <w:sz w:val="32"/>
          <w:szCs w:val="32"/>
          <w:highlight w:val="none"/>
          <w:lang w:val="en-US" w:eastAsia="zh-CN"/>
        </w:rPr>
        <w:t xml:space="preserve">，实际完成值：</w:t>
      </w:r>
      <w:r>
        <w:rPr>
          <w:rFonts w:eastAsia="仿宋_GB2312" w:cs="Times New Roman" w:hint="eastAsia"/>
          <w:color w:val="auto"/>
          <w:sz w:val="32"/>
          <w:szCs w:val="32"/>
          <w:highlight w:val="none"/>
          <w:lang w:val="en-US" w:eastAsia="zh-CN"/>
        </w:rPr>
        <w:t xml:space="preserve">=100%</w:t>
      </w:r>
      <w:r>
        <w:rPr>
          <w:rFonts w:ascii="Times New Roman" w:eastAsia="仿宋_GB2312" w:hAnsi="Times New Roman" w:cs="Times New Roman" w:hint="default"/>
          <w:color w:val="auto"/>
          <w:sz w:val="32"/>
          <w:szCs w:val="32"/>
          <w:highlight w:val="none"/>
          <w:lang w:val="en-US" w:eastAsia="zh-CN"/>
        </w:rPr>
        <w:t xml:space="preserve">，</w:t>
      </w:r>
      <w:r>
        <w:rPr>
          <w:rFonts w:eastAsia="仿宋_GB2312" w:cs="Times New Roman" w:hint="eastAsia"/>
          <w:color w:val="auto"/>
          <w:sz w:val="32"/>
          <w:szCs w:val="32"/>
          <w:highlight w:val="none"/>
          <w:lang w:val="en-US" w:eastAsia="zh-CN"/>
        </w:rPr>
        <w:t xml:space="preserve">指标完成率100.00%；</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eastAsia"/>
          <w:color w:val="auto"/>
          <w:sz w:val="32"/>
          <w:szCs w:val="32"/>
          <w:highlight w:val="none"/>
          <w:lang w:eastAsia="zh-CN"/>
        </w:rPr>
      </w:pPr>
      <w:r>
        <w:rPr>
          <w:rFonts w:ascii="Times New Roman" w:eastAsia="仿宋_GB2312" w:hAnsi="Times New Roman" w:cs="Times New Roman" w:hint="default"/>
          <w:color w:val="auto"/>
          <w:sz w:val="32"/>
          <w:szCs w:val="32"/>
          <w:highlight w:val="none"/>
          <w:lang w:val="en-US" w:eastAsia="zh-CN"/>
        </w:rPr>
        <w:t xml:space="preserve">指标</w:t>
      </w:r>
      <w:r>
        <w:rPr>
          <w:rFonts w:eastAsia="仿宋_GB2312" w:cs="Times New Roman" w:hint="eastAsia"/>
          <w:color w:val="auto"/>
          <w:sz w:val="32"/>
          <w:szCs w:val="32"/>
          <w:highlight w:val="none"/>
          <w:lang w:val="en-US" w:eastAsia="zh-CN"/>
        </w:rPr>
        <w:t xml:space="preserve">2</w:t>
      </w:r>
      <w:r>
        <w:rPr>
          <w:rFonts w:ascii="Times New Roman" w:eastAsia="仿宋_GB2312" w:hAnsi="Times New Roman" w:cs="Times New Roman" w:hint="default"/>
          <w:color w:val="auto"/>
          <w:sz w:val="32"/>
          <w:szCs w:val="32"/>
          <w:highlight w:val="none"/>
          <w:lang w:val="en-US" w:eastAsia="zh-CN"/>
        </w:rPr>
        <w:t xml:space="preserve">：项目设计变更率，指标值：</w:t>
      </w:r>
      <w:r>
        <w:rPr>
          <w:rFonts w:eastAsia="仿宋_GB2312" w:cs="Times New Roman" w:hint="eastAsia"/>
          <w:color w:val="auto"/>
          <w:sz w:val="32"/>
          <w:szCs w:val="32"/>
          <w:highlight w:val="none"/>
          <w:lang w:val="en-US" w:eastAsia="zh-CN"/>
        </w:rPr>
        <w:t xml:space="preserve">≤5%</w:t>
      </w:r>
      <w:r>
        <w:rPr>
          <w:rFonts w:ascii="Times New Roman" w:eastAsia="仿宋_GB2312" w:hAnsi="Times New Roman" w:cs="Times New Roman" w:hint="default"/>
          <w:color w:val="auto"/>
          <w:sz w:val="32"/>
          <w:szCs w:val="32"/>
          <w:highlight w:val="none"/>
          <w:lang w:val="en-US" w:eastAsia="zh-CN"/>
        </w:rPr>
        <w:t xml:space="preserve">，实际完成值：</w:t>
      </w:r>
      <w:r>
        <w:rPr>
          <w:rFonts w:eastAsia="仿宋_GB2312" w:cs="Times New Roman" w:hint="eastAsia"/>
          <w:color w:val="auto"/>
          <w:sz w:val="32"/>
          <w:szCs w:val="32"/>
          <w:highlight w:val="none"/>
          <w:lang w:val="en-US" w:eastAsia="zh-CN"/>
        </w:rPr>
        <w:t xml:space="preserve">=0%</w:t>
      </w:r>
      <w:r>
        <w:rPr>
          <w:rFonts w:ascii="Times New Roman" w:eastAsia="仿宋_GB2312" w:hAnsi="Times New Roman" w:cs="Times New Roman" w:hint="default"/>
          <w:color w:val="auto"/>
          <w:sz w:val="32"/>
          <w:szCs w:val="32"/>
          <w:highlight w:val="none"/>
          <w:lang w:val="en-US" w:eastAsia="zh-CN"/>
        </w:rPr>
        <w:t xml:space="preserve">，</w:t>
      </w:r>
      <w:r>
        <w:rPr>
          <w:rFonts w:eastAsia="仿宋_GB2312" w:cs="Times New Roman" w:hint="eastAsia"/>
          <w:color w:val="auto"/>
          <w:sz w:val="32"/>
          <w:szCs w:val="32"/>
          <w:highlight w:val="none"/>
          <w:lang w:val="en-US" w:eastAsia="zh-CN"/>
        </w:rPr>
        <w:t xml:space="preserve">指标完成率100.00%</w:t>
      </w:r>
      <w:r>
        <w:rPr>
          <w:rFonts w:ascii="Times New Roman" w:eastAsia="仿宋_GB2312" w:hAnsi="Times New Roman" w:cs="Times New Roman" w:hint="eastAsia"/>
          <w:color w:val="auto"/>
          <w:sz w:val="32"/>
          <w:szCs w:val="32"/>
          <w:highlight w:val="none"/>
          <w:lang w:val="en-US" w:eastAsia="zh-CN"/>
        </w:rPr>
        <w:t xml:space="preserve">。</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eastAsia="仿宋_GB2312" w:cs="Times New Roman" w:hint="eastAsia"/>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指标</w:t>
      </w:r>
      <w:r>
        <w:rPr>
          <w:rFonts w:eastAsia="仿宋_GB2312" w:cs="Times New Roman" w:hint="eastAsia"/>
          <w:color w:val="auto"/>
          <w:sz w:val="32"/>
          <w:szCs w:val="32"/>
          <w:highlight w:val="none"/>
          <w:lang w:val="en-US" w:eastAsia="zh-CN"/>
        </w:rPr>
        <w:t xml:space="preserve">3</w:t>
      </w:r>
      <w:r>
        <w:rPr>
          <w:rFonts w:ascii="Times New Roman" w:eastAsia="仿宋_GB2312" w:hAnsi="Times New Roman" w:cs="Times New Roman" w:hint="default"/>
          <w:color w:val="auto"/>
          <w:sz w:val="32"/>
          <w:szCs w:val="32"/>
          <w:highlight w:val="none"/>
          <w:lang w:val="en-US" w:eastAsia="zh-CN"/>
        </w:rPr>
        <w:t xml:space="preserve">：项目资金支付率，指标值：</w:t>
      </w:r>
      <w:r>
        <w:rPr>
          <w:rFonts w:eastAsia="仿宋_GB2312" w:cs="Times New Roman" w:hint="eastAsia"/>
          <w:color w:val="auto"/>
          <w:sz w:val="32"/>
          <w:szCs w:val="32"/>
          <w:highlight w:val="none"/>
          <w:lang w:val="en-US" w:eastAsia="zh-CN"/>
        </w:rPr>
        <w:t xml:space="preserve">=100%</w:t>
      </w:r>
      <w:r>
        <w:rPr>
          <w:rFonts w:ascii="Times New Roman" w:eastAsia="仿宋_GB2312" w:hAnsi="Times New Roman" w:cs="Times New Roman" w:hint="default"/>
          <w:color w:val="auto"/>
          <w:sz w:val="32"/>
          <w:szCs w:val="32"/>
          <w:highlight w:val="none"/>
          <w:lang w:val="en-US" w:eastAsia="zh-CN"/>
        </w:rPr>
        <w:t xml:space="preserve">，实际完成值：</w:t>
      </w:r>
      <w:r>
        <w:rPr>
          <w:rFonts w:eastAsia="仿宋_GB2312" w:cs="Times New Roman" w:hint="eastAsia"/>
          <w:color w:val="auto"/>
          <w:sz w:val="32"/>
          <w:szCs w:val="32"/>
          <w:highlight w:val="none"/>
          <w:lang w:val="en-US" w:eastAsia="zh-CN"/>
        </w:rPr>
        <w:t xml:space="preserve">=100%</w:t>
      </w:r>
      <w:r>
        <w:rPr>
          <w:rFonts w:ascii="Times New Roman" w:eastAsia="仿宋_GB2312" w:hAnsi="Times New Roman" w:cs="Times New Roman" w:hint="default"/>
          <w:color w:val="auto"/>
          <w:sz w:val="32"/>
          <w:szCs w:val="32"/>
          <w:highlight w:val="none"/>
          <w:lang w:val="en-US" w:eastAsia="zh-CN"/>
        </w:rPr>
        <w:t xml:space="preserve">，</w:t>
      </w:r>
      <w:r>
        <w:rPr>
          <w:rFonts w:eastAsia="仿宋_GB2312" w:cs="Times New Roman" w:hint="eastAsia"/>
          <w:color w:val="auto"/>
          <w:sz w:val="32"/>
          <w:szCs w:val="32"/>
          <w:highlight w:val="none"/>
          <w:lang w:val="en-US" w:eastAsia="zh-CN"/>
        </w:rPr>
        <w:t xml:space="preserve">指标完成率100.00%</w:t>
      </w:r>
      <w:r>
        <w:rPr>
          <w:rFonts w:ascii="Times New Roman" w:eastAsia="仿宋_GB2312" w:hAnsi="Times New Roman" w:cs="Times New Roman" w:hint="eastAsia"/>
          <w:color w:val="auto"/>
          <w:sz w:val="32"/>
          <w:szCs w:val="32"/>
          <w:highlight w:val="none"/>
          <w:lang w:val="en-US" w:eastAsia="zh-CN"/>
        </w:rPr>
        <w:t xml:space="preserve">。</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fldChar w:fldCharType="begin"/>
      </w:r>
      <w:r>
        <w:rPr>
          <w:rFonts w:ascii="Times New Roman" w:eastAsia="仿宋_GB2312" w:hAnsi="Times New Roman" w:cs="Times New Roman" w:hint="default"/>
          <w:color w:val="auto"/>
          <w:sz w:val="32"/>
          <w:szCs w:val="32"/>
          <w:highlight w:val="none"/>
        </w:rPr>
        <w:instrText xml:space="preserve"> = 3 \* GB3 </w:instrText>
      </w:r>
      <w:r>
        <w:rPr>
          <w:rFonts w:ascii="Times New Roman" w:eastAsia="仿宋_GB2312" w:hAnsi="Times New Roman" w:cs="Times New Roman" w:hint="default"/>
          <w:color w:val="auto"/>
          <w:sz w:val="32"/>
          <w:szCs w:val="32"/>
          <w:highlight w:val="none"/>
        </w:rPr>
        <w:fldChar w:fldCharType="separate"/>
      </w:r>
      <w:r>
        <w:rPr>
          <w:rFonts w:ascii="Times New Roman" w:eastAsia="仿宋_GB2312" w:hAnsi="Times New Roman" w:cs="Times New Roman" w:hint="default"/>
          <w:color w:val="auto"/>
          <w:sz w:val="32"/>
          <w:szCs w:val="32"/>
          <w:highlight w:val="none"/>
        </w:rPr>
        <w:t xml:space="preserve">③</w:t>
      </w:r>
      <w:r>
        <w:rPr>
          <w:rFonts w:ascii="Times New Roman" w:eastAsia="仿宋_GB2312" w:hAnsi="Times New Roman" w:cs="Times New Roman" w:hint="default"/>
          <w:color w:val="auto"/>
          <w:sz w:val="32"/>
          <w:szCs w:val="32"/>
          <w:highlight w:val="none"/>
        </w:rPr>
        <w:fldChar w:fldCharType="end"/>
      </w:r>
      <w:r>
        <w:rPr>
          <w:rFonts w:ascii="Times New Roman" w:eastAsia="仿宋_GB2312" w:hAnsi="Times New Roman" w:cs="Times New Roman" w:hint="default"/>
          <w:color w:val="auto"/>
          <w:sz w:val="32"/>
          <w:szCs w:val="32"/>
          <w:highlight w:val="none"/>
        </w:rPr>
        <w:t xml:space="preserve">时效指标：</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eastAsia"/>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指标</w:t>
      </w:r>
      <w:r>
        <w:rPr>
          <w:rFonts w:eastAsia="仿宋_GB2312" w:cs="Times New Roman" w:hint="eastAsia"/>
          <w:color w:val="auto"/>
          <w:sz w:val="32"/>
          <w:szCs w:val="32"/>
          <w:highlight w:val="none"/>
          <w:lang w:val="en-US" w:eastAsia="zh-CN"/>
        </w:rPr>
        <w:t xml:space="preserve">1</w:t>
      </w:r>
      <w:r>
        <w:rPr>
          <w:rFonts w:ascii="Times New Roman" w:eastAsia="仿宋_GB2312" w:hAnsi="Times New Roman" w:cs="Times New Roman" w:hint="default"/>
          <w:color w:val="auto"/>
          <w:sz w:val="32"/>
          <w:szCs w:val="32"/>
          <w:highlight w:val="none"/>
          <w:lang w:val="en-US" w:eastAsia="zh-CN"/>
        </w:rPr>
        <w:t xml:space="preserve">：项目按计划开工时间，指标值：</w:t>
      </w:r>
      <w:r>
        <w:rPr>
          <w:rFonts w:eastAsia="仿宋_GB2312" w:cs="Times New Roman" w:hint="eastAsia"/>
          <w:color w:val="auto"/>
          <w:sz w:val="32"/>
          <w:szCs w:val="32"/>
          <w:highlight w:val="none"/>
          <w:lang w:val="en-US" w:eastAsia="zh-CN"/>
        </w:rPr>
        <w:t xml:space="preserve">≤10月16日</w:t>
      </w:r>
      <w:r>
        <w:rPr>
          <w:rFonts w:ascii="Times New Roman" w:eastAsia="仿宋_GB2312" w:hAnsi="Times New Roman" w:cs="Times New Roman" w:hint="default"/>
          <w:color w:val="auto"/>
          <w:sz w:val="32"/>
          <w:szCs w:val="32"/>
          <w:highlight w:val="none"/>
          <w:lang w:val="en-US" w:eastAsia="zh-CN"/>
        </w:rPr>
        <w:t xml:space="preserve">，实际完成值：</w:t>
      </w:r>
      <w:r>
        <w:rPr>
          <w:rFonts w:eastAsia="仿宋_GB2312" w:cs="Times New Roman" w:hint="eastAsia"/>
          <w:color w:val="auto"/>
          <w:sz w:val="32"/>
          <w:szCs w:val="32"/>
          <w:highlight w:val="none"/>
          <w:lang w:val="en-US" w:eastAsia="zh-CN"/>
        </w:rPr>
        <w:t xml:space="preserve">=10月16日</w:t>
      </w:r>
      <w:r>
        <w:rPr>
          <w:rFonts w:ascii="Times New Roman" w:eastAsia="仿宋_GB2312" w:hAnsi="Times New Roman" w:cs="Times New Roman" w:hint="default"/>
          <w:color w:val="auto"/>
          <w:sz w:val="32"/>
          <w:szCs w:val="32"/>
          <w:highlight w:val="none"/>
          <w:lang w:val="en-US" w:eastAsia="zh-CN"/>
        </w:rPr>
        <w:t xml:space="preserve">，指标完成率</w:t>
      </w:r>
      <w:r>
        <w:rPr>
          <w:rFonts w:eastAsia="仿宋_GB2312" w:cs="Times New Roman" w:hint="eastAsia"/>
          <w:color w:val="auto"/>
          <w:sz w:val="32"/>
          <w:szCs w:val="32"/>
          <w:highlight w:val="none"/>
          <w:lang w:val="en-US" w:eastAsia="zh-CN"/>
        </w:rPr>
        <w:t xml:space="preserve">100.00</w:t>
      </w:r>
      <w:r>
        <w:rPr>
          <w:rFonts w:ascii="Times New Roman" w:eastAsia="仿宋_GB2312" w:hAnsi="Times New Roman" w:cs="Times New Roman" w:hint="default"/>
          <w:color w:val="auto"/>
          <w:sz w:val="32"/>
          <w:szCs w:val="32"/>
          <w:highlight w:val="none"/>
          <w:lang w:val="en-US" w:eastAsia="zh-CN"/>
        </w:rPr>
        <w:t xml:space="preserve">%</w:t>
      </w:r>
      <w:r>
        <w:rPr>
          <w:rFonts w:eastAsia="仿宋_GB2312" w:cs="Times New Roman" w:hint="eastAsia"/>
          <w:color w:val="auto"/>
          <w:sz w:val="32"/>
          <w:szCs w:val="32"/>
          <w:highlight w:val="none"/>
          <w:lang w:val="en-US" w:eastAsia="zh-CN"/>
        </w:rPr>
        <w:t xml:space="preserve">；</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eastAsia"/>
          <w:sz w:val="32"/>
          <w:szCs w:val="32"/>
          <w:highlight w:val="none"/>
          <w:lang w:eastAsia="zh-CN"/>
        </w:rPr>
      </w:pPr>
      <w:r>
        <w:rPr>
          <w:rFonts w:ascii="Times New Roman" w:eastAsia="仿宋_GB2312" w:hAnsi="Times New Roman" w:cs="Times New Roman" w:hint="default"/>
          <w:color w:val="auto"/>
          <w:sz w:val="32"/>
          <w:szCs w:val="32"/>
          <w:highlight w:val="none"/>
          <w:lang w:val="en-US" w:eastAsia="zh-CN"/>
        </w:rPr>
        <w:t xml:space="preserve">指标</w:t>
      </w:r>
      <w:r>
        <w:rPr>
          <w:rFonts w:eastAsia="仿宋_GB2312" w:cs="Times New Roman" w:hint="eastAsia"/>
          <w:color w:val="auto"/>
          <w:sz w:val="32"/>
          <w:szCs w:val="32"/>
          <w:highlight w:val="none"/>
          <w:lang w:val="en-US" w:eastAsia="zh-CN"/>
        </w:rPr>
        <w:t xml:space="preserve">2</w:t>
      </w:r>
      <w:r>
        <w:rPr>
          <w:rFonts w:ascii="Times New Roman" w:eastAsia="仿宋_GB2312" w:hAnsi="Times New Roman" w:cs="Times New Roman" w:hint="default"/>
          <w:color w:val="auto"/>
          <w:sz w:val="32"/>
          <w:szCs w:val="32"/>
          <w:highlight w:val="none"/>
          <w:lang w:val="en-US" w:eastAsia="zh-CN"/>
        </w:rPr>
        <w:t xml:space="preserve">：项目按计划完工时间，指标值：</w:t>
      </w:r>
      <w:r>
        <w:rPr>
          <w:rFonts w:eastAsia="仿宋_GB2312" w:cs="Times New Roman" w:hint="eastAsia"/>
          <w:color w:val="auto"/>
          <w:sz w:val="32"/>
          <w:szCs w:val="32"/>
          <w:highlight w:val="none"/>
          <w:lang w:val="en-US" w:eastAsia="zh-CN"/>
        </w:rPr>
        <w:t xml:space="preserve">≤11月27日</w:t>
      </w:r>
      <w:r>
        <w:rPr>
          <w:rFonts w:ascii="Times New Roman" w:eastAsia="仿宋_GB2312" w:hAnsi="Times New Roman" w:cs="Times New Roman" w:hint="default"/>
          <w:color w:val="auto"/>
          <w:sz w:val="32"/>
          <w:szCs w:val="32"/>
          <w:highlight w:val="none"/>
          <w:lang w:val="en-US" w:eastAsia="zh-CN"/>
        </w:rPr>
        <w:t xml:space="preserve">，实际完成值：≤11月27日，指标完成率</w:t>
      </w:r>
      <w:r>
        <w:rPr>
          <w:rFonts w:eastAsia="仿宋_GB2312" w:cs="Times New Roman" w:hint="eastAsia"/>
          <w:color w:val="auto"/>
          <w:sz w:val="32"/>
          <w:szCs w:val="32"/>
          <w:highlight w:val="none"/>
          <w:lang w:val="en-US" w:eastAsia="zh-CN"/>
        </w:rPr>
        <w:t xml:space="preserve">100.00</w:t>
      </w:r>
      <w:r>
        <w:rPr>
          <w:rFonts w:ascii="Times New Roman" w:eastAsia="仿宋_GB2312" w:hAnsi="Times New Roman" w:cs="Times New Roman" w:hint="default"/>
          <w:color w:val="auto"/>
          <w:sz w:val="32"/>
          <w:szCs w:val="32"/>
          <w:highlight w:val="none"/>
          <w:lang w:val="en-US" w:eastAsia="zh-CN"/>
        </w:rPr>
        <w:t xml:space="preserve">%</w:t>
      </w:r>
      <w:r>
        <w:rPr>
          <w:rFonts w:eastAsia="仿宋_GB2312" w:cs="Times New Roman" w:hint="eastAsia"/>
          <w:color w:val="auto"/>
          <w:sz w:val="32"/>
          <w:szCs w:val="32"/>
          <w:highlight w:val="none"/>
          <w:lang w:val="en-US" w:eastAsia="zh-CN"/>
        </w:rPr>
        <w:t xml:space="preserve">；</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fldChar w:fldCharType="begin"/>
      </w:r>
      <w:r>
        <w:rPr>
          <w:rFonts w:ascii="Times New Roman" w:eastAsia="仿宋_GB2312" w:hAnsi="Times New Roman" w:cs="Times New Roman" w:hint="default"/>
          <w:color w:val="auto"/>
          <w:sz w:val="32"/>
          <w:szCs w:val="32"/>
          <w:highlight w:val="none"/>
        </w:rPr>
        <w:instrText xml:space="preserve"> = 4 \* GB3 </w:instrText>
      </w:r>
      <w:r>
        <w:rPr>
          <w:rFonts w:ascii="Times New Roman" w:eastAsia="仿宋_GB2312" w:hAnsi="Times New Roman" w:cs="Times New Roman" w:hint="default"/>
          <w:color w:val="auto"/>
          <w:sz w:val="32"/>
          <w:szCs w:val="32"/>
          <w:highlight w:val="none"/>
        </w:rPr>
        <w:fldChar w:fldCharType="separate"/>
      </w:r>
      <w:r>
        <w:rPr>
          <w:rFonts w:ascii="Times New Roman" w:eastAsia="仿宋_GB2312" w:hAnsi="Times New Roman" w:cs="Times New Roman" w:hint="default"/>
          <w:color w:val="auto"/>
          <w:sz w:val="32"/>
          <w:szCs w:val="32"/>
          <w:highlight w:val="none"/>
        </w:rPr>
        <w:t xml:space="preserve">④</w:t>
      </w:r>
      <w:r>
        <w:rPr>
          <w:rFonts w:ascii="Times New Roman" w:eastAsia="仿宋_GB2312" w:hAnsi="Times New Roman" w:cs="Times New Roman" w:hint="default"/>
          <w:color w:val="auto"/>
          <w:sz w:val="32"/>
          <w:szCs w:val="32"/>
          <w:highlight w:val="none"/>
        </w:rPr>
        <w:fldChar w:fldCharType="end"/>
      </w:r>
      <w:r>
        <w:rPr>
          <w:rFonts w:ascii="Times New Roman" w:eastAsia="仿宋_GB2312" w:hAnsi="Times New Roman" w:cs="Times New Roman" w:hint="default"/>
          <w:color w:val="auto"/>
          <w:sz w:val="32"/>
          <w:szCs w:val="32"/>
          <w:highlight w:val="none"/>
        </w:rPr>
        <w:t xml:space="preserve">成本指标：</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eastAsia"/>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指标</w:t>
      </w:r>
      <w:r>
        <w:rPr>
          <w:rFonts w:eastAsia="仿宋_GB2312" w:cs="Times New Roman" w:hint="eastAsia"/>
          <w:color w:val="auto"/>
          <w:sz w:val="32"/>
          <w:szCs w:val="32"/>
          <w:highlight w:val="none"/>
          <w:lang w:val="en-US" w:eastAsia="zh-CN"/>
        </w:rPr>
        <w:t xml:space="preserve">1</w:t>
      </w:r>
      <w:r>
        <w:rPr>
          <w:rFonts w:ascii="Times New Roman" w:eastAsia="仿宋_GB2312" w:hAnsi="Times New Roman" w:cs="Times New Roman" w:hint="default"/>
          <w:color w:val="auto"/>
          <w:sz w:val="32"/>
          <w:szCs w:val="32"/>
          <w:highlight w:val="none"/>
          <w:lang w:val="en-US" w:eastAsia="zh-CN"/>
        </w:rPr>
        <w:t xml:space="preserve">：工程进度款，指标值：</w:t>
      </w:r>
      <w:r>
        <w:rPr>
          <w:rFonts w:eastAsia="仿宋_GB2312" w:cs="Times New Roman" w:hint="eastAsia"/>
          <w:color w:val="auto"/>
          <w:sz w:val="32"/>
          <w:szCs w:val="32"/>
          <w:highlight w:val="none"/>
          <w:lang w:val="en-US" w:eastAsia="zh-CN"/>
        </w:rPr>
        <w:t xml:space="preserve">≤5040万元</w:t>
      </w:r>
      <w:r>
        <w:rPr>
          <w:rFonts w:ascii="Times New Roman" w:eastAsia="仿宋_GB2312" w:hAnsi="Times New Roman" w:cs="Times New Roman" w:hint="default"/>
          <w:color w:val="auto"/>
          <w:sz w:val="32"/>
          <w:szCs w:val="32"/>
          <w:highlight w:val="none"/>
          <w:lang w:val="en-US" w:eastAsia="zh-CN"/>
        </w:rPr>
        <w:t xml:space="preserve">，实际完成值：=5040万元，</w:t>
      </w:r>
      <w:r>
        <w:rPr>
          <w:rFonts w:eastAsia="仿宋_GB2312" w:cs="Times New Roman" w:hint="eastAsia"/>
          <w:color w:val="auto"/>
          <w:sz w:val="32"/>
          <w:szCs w:val="32"/>
          <w:highlight w:val="none"/>
          <w:lang w:val="en-US" w:eastAsia="zh-CN"/>
        </w:rPr>
        <w:t xml:space="preserve">指标完成率100.00%</w:t>
      </w:r>
      <w:r>
        <w:rPr>
          <w:rFonts w:ascii="Times New Roman" w:eastAsia="仿宋_GB2312" w:hAnsi="Times New Roman" w:cs="Times New Roman" w:hint="eastAsia"/>
          <w:color w:val="auto"/>
          <w:sz w:val="32"/>
          <w:szCs w:val="32"/>
          <w:highlight w:val="none"/>
          <w:lang w:val="en-US" w:eastAsia="zh-CN"/>
        </w:rPr>
        <w:t xml:space="preserve">。</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指标</w:t>
      </w:r>
      <w:r>
        <w:rPr>
          <w:rFonts w:eastAsia="仿宋_GB2312" w:cs="Times New Roman" w:hint="eastAsia"/>
          <w:color w:val="auto"/>
          <w:sz w:val="32"/>
          <w:szCs w:val="32"/>
          <w:highlight w:val="none"/>
          <w:lang w:val="en-US" w:eastAsia="zh-CN"/>
        </w:rPr>
        <w:t xml:space="preserve">2</w:t>
      </w:r>
      <w:r>
        <w:rPr>
          <w:rFonts w:ascii="Times New Roman" w:eastAsia="仿宋_GB2312" w:hAnsi="Times New Roman" w:cs="Times New Roman" w:hint="default"/>
          <w:color w:val="auto"/>
          <w:sz w:val="32"/>
          <w:szCs w:val="32"/>
          <w:highlight w:val="none"/>
          <w:lang w:val="en-US" w:eastAsia="zh-CN"/>
        </w:rPr>
        <w:t xml:space="preserve">：农民工工资进度款，指标值：</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2160万元，实际完成值：</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2160万元，</w:t>
      </w:r>
      <w:r>
        <w:rPr>
          <w:rFonts w:eastAsia="仿宋_GB2312" w:cs="Times New Roman" w:hint="eastAsia"/>
          <w:color w:val="auto"/>
          <w:sz w:val="32"/>
          <w:szCs w:val="32"/>
          <w:highlight w:val="none"/>
          <w:lang w:val="en-US" w:eastAsia="zh-CN"/>
        </w:rPr>
        <w:t xml:space="preserve">指标完成率100.00%</w:t>
      </w:r>
      <w:r>
        <w:rPr>
          <w:rFonts w:ascii="Times New Roman" w:eastAsia="仿宋_GB2312" w:hAnsi="Times New Roman" w:cs="Times New Roman" w:hint="eastAsia"/>
          <w:color w:val="auto"/>
          <w:sz w:val="32"/>
          <w:szCs w:val="32"/>
          <w:highlight w:val="none"/>
          <w:lang w:val="en-US" w:eastAsia="zh-CN"/>
        </w:rPr>
        <w:t xml:space="preserve">。</w:t>
      </w:r>
    </w:p>
    <w:p>
      <w:pPr>
        <w:spacing w:line="600" w:lineRule="exact"/>
        <w:ind w:firstLine="640" w:firstLineChars="200"/>
        <w:outlineLvl w:val="1"/>
        <w:rPr>
          <w:rFonts w:ascii="方正楷体简体" w:eastAsia="方正楷体简体" w:hint="eastAsia"/>
          <w:b/>
          <w:bCs/>
          <w:sz w:val="32"/>
          <w:szCs w:val="32"/>
        </w:rPr>
      </w:pPr>
      <w:bookmarkStart w:id="14" w:name="_Toc18761"/>
      <w:r>
        <w:rPr>
          <w:rFonts w:ascii="方正楷体简体" w:eastAsia="方正楷体简体" w:hint="eastAsia"/>
          <w:b/>
          <w:bCs/>
          <w:sz w:val="32"/>
          <w:szCs w:val="32"/>
        </w:rPr>
        <w:t xml:space="preserve">（四）项目效益情况。</w:t>
      </w:r>
      <w:bookmarkEnd w:id="14"/>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项目效益类指标包括项目实施效益和满意度两方面的内容，由</w:t>
      </w:r>
      <w:r>
        <w:rPr>
          <w:rFonts w:eastAsia="仿宋_GB2312" w:cs="Times New Roman" w:hint="eastAsia"/>
          <w:color w:val="auto"/>
          <w:sz w:val="32"/>
          <w:szCs w:val="32"/>
          <w:highlight w:val="none"/>
          <w:lang w:val="en-US" w:eastAsia="zh-CN"/>
        </w:rPr>
        <w:t xml:space="preserve">3</w:t>
      </w:r>
      <w:r>
        <w:rPr>
          <w:rFonts w:ascii="Times New Roman" w:eastAsia="仿宋_GB2312" w:hAnsi="Times New Roman" w:cs="Times New Roman" w:hint="default"/>
          <w:color w:val="auto"/>
          <w:sz w:val="32"/>
          <w:szCs w:val="32"/>
          <w:highlight w:val="none"/>
          <w:lang w:val="en-US" w:eastAsia="zh-CN"/>
        </w:rPr>
        <w:t xml:space="preserve">个三级指标构成，权重分为</w:t>
      </w:r>
      <w:r>
        <w:rPr>
          <w:rFonts w:eastAsia="仿宋_GB2312" w:cs="Times New Roman" w:hint="eastAsia"/>
          <w:color w:val="auto"/>
          <w:sz w:val="32"/>
          <w:szCs w:val="32"/>
          <w:highlight w:val="none"/>
          <w:lang w:val="en-US" w:eastAsia="zh-CN"/>
        </w:rPr>
        <w:t xml:space="preserve">2</w:t>
      </w:r>
      <w:r>
        <w:rPr>
          <w:rFonts w:ascii="Times New Roman" w:eastAsia="仿宋_GB2312" w:hAnsi="Times New Roman" w:cs="Times New Roman" w:hint="default"/>
          <w:color w:val="auto"/>
          <w:sz w:val="32"/>
          <w:szCs w:val="32"/>
          <w:highlight w:val="none"/>
          <w:lang w:val="en-US" w:eastAsia="zh-CN"/>
        </w:rPr>
        <w:t xml:space="preserve">0分，实际得分</w:t>
      </w:r>
      <w:r>
        <w:rPr>
          <w:rFonts w:eastAsia="仿宋_GB2312" w:cs="Times New Roman" w:hint="eastAsia"/>
          <w:color w:val="auto"/>
          <w:sz w:val="32"/>
          <w:szCs w:val="32"/>
          <w:highlight w:val="none"/>
          <w:lang w:val="en-US" w:eastAsia="zh-CN"/>
        </w:rPr>
        <w:t xml:space="preserve">20</w:t>
      </w:r>
      <w:r>
        <w:rPr>
          <w:rFonts w:ascii="Times New Roman" w:eastAsia="仿宋_GB2312" w:hAnsi="Times New Roman" w:cs="Times New Roman" w:hint="default"/>
          <w:color w:val="auto"/>
          <w:sz w:val="32"/>
          <w:szCs w:val="32"/>
          <w:highlight w:val="none"/>
          <w:lang w:val="en-US" w:eastAsia="zh-CN"/>
        </w:rPr>
        <w:t xml:space="preserve">分，得分率为</w:t>
      </w:r>
      <w:r>
        <w:rPr>
          <w:rFonts w:eastAsia="仿宋_GB2312" w:cs="Times New Roman" w:hint="eastAsia"/>
          <w:color w:val="auto"/>
          <w:sz w:val="32"/>
          <w:szCs w:val="32"/>
          <w:highlight w:val="none"/>
          <w:lang w:val="en-US" w:eastAsia="zh-CN"/>
        </w:rPr>
        <w:t xml:space="preserve">100</w:t>
      </w:r>
      <w:r>
        <w:rPr>
          <w:rFonts w:ascii="Times New Roman" w:eastAsia="仿宋_GB2312" w:hAnsi="Times New Roman" w:cs="Times New Roman" w:hint="default"/>
          <w:color w:val="auto"/>
          <w:sz w:val="32"/>
          <w:szCs w:val="32"/>
          <w:highlight w:val="none"/>
          <w:lang w:val="en-US" w:eastAsia="zh-CN"/>
        </w:rPr>
        <w:t xml:space="preserve">%。具体效益指标及满意度指标完成情况如下：</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1.实施效益</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lang w:val="en-US" w:eastAsia="zh-CN"/>
        </w:rPr>
        <w:t xml:space="preserve">①</w:t>
      </w:r>
      <w:r>
        <w:rPr>
          <w:rFonts w:ascii="Times New Roman" w:eastAsia="仿宋_GB2312" w:hAnsi="Times New Roman" w:cs="Times New Roman" w:hint="default"/>
          <w:color w:val="auto"/>
          <w:sz w:val="32"/>
          <w:szCs w:val="32"/>
          <w:highlight w:val="none"/>
        </w:rPr>
        <w:t xml:space="preserve">社会效益指标：</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指标</w:t>
      </w:r>
      <w:r>
        <w:rPr>
          <w:rFonts w:eastAsia="仿宋_GB2312" w:cs="Times New Roman" w:hint="eastAsia"/>
          <w:color w:val="auto"/>
          <w:sz w:val="32"/>
          <w:szCs w:val="32"/>
          <w:highlight w:val="none"/>
          <w:lang w:val="en-US" w:eastAsia="zh-CN"/>
        </w:rPr>
        <w:t xml:space="preserve">1</w:t>
      </w:r>
      <w:r>
        <w:rPr>
          <w:rFonts w:ascii="Times New Roman" w:eastAsia="仿宋_GB2312" w:hAnsi="Times New Roman" w:cs="Times New Roman" w:hint="default"/>
          <w:color w:val="auto"/>
          <w:sz w:val="32"/>
          <w:szCs w:val="32"/>
          <w:highlight w:val="none"/>
          <w:lang w:val="en-US" w:eastAsia="zh-CN"/>
        </w:rPr>
        <w:t xml:space="preserve">：发挥综保区、铁路口岸叠加优势</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指标值：</w:t>
      </w:r>
      <w:r>
        <w:rPr>
          <w:rFonts w:eastAsia="仿宋_GB2312" w:cs="Times New Roman" w:hint="eastAsia"/>
          <w:color w:val="auto"/>
          <w:sz w:val="32"/>
          <w:szCs w:val="32"/>
          <w:highlight w:val="none"/>
          <w:lang w:val="en-US" w:eastAsia="zh-CN"/>
        </w:rPr>
        <w:t xml:space="preserve">充分发挥</w:t>
      </w:r>
      <w:r>
        <w:rPr>
          <w:rFonts w:ascii="Times New Roman" w:eastAsia="仿宋_GB2312" w:hAnsi="Times New Roman" w:cs="Times New Roman" w:hint="default"/>
          <w:color w:val="auto"/>
          <w:sz w:val="32"/>
          <w:szCs w:val="32"/>
          <w:highlight w:val="none"/>
          <w:lang w:val="en-US" w:eastAsia="zh-CN"/>
        </w:rPr>
        <w:t xml:space="preserve">，实际完成值：</w:t>
      </w:r>
      <w:r>
        <w:rPr>
          <w:rFonts w:eastAsia="仿宋_GB2312" w:cs="Times New Roman" w:hint="eastAsia"/>
          <w:color w:val="auto"/>
          <w:sz w:val="32"/>
          <w:szCs w:val="32"/>
          <w:highlight w:val="none"/>
          <w:lang w:val="en-US" w:eastAsia="zh-CN"/>
        </w:rPr>
        <w:t xml:space="preserve">充分发挥</w:t>
      </w:r>
      <w:r>
        <w:rPr>
          <w:rFonts w:ascii="Times New Roman" w:eastAsia="仿宋_GB2312" w:hAnsi="Times New Roman" w:cs="Times New Roman" w:hint="default"/>
          <w:color w:val="auto"/>
          <w:sz w:val="32"/>
          <w:szCs w:val="32"/>
          <w:highlight w:val="none"/>
          <w:lang w:val="en-US" w:eastAsia="zh-CN"/>
        </w:rPr>
        <w:t xml:space="preserve">，</w:t>
      </w:r>
      <w:r>
        <w:rPr>
          <w:rFonts w:eastAsia="仿宋_GB2312" w:cs="Times New Roman" w:hint="eastAsia"/>
          <w:color w:val="auto"/>
          <w:sz w:val="32"/>
          <w:szCs w:val="32"/>
          <w:highlight w:val="none"/>
          <w:lang w:val="en-US" w:eastAsia="zh-CN"/>
        </w:rPr>
        <w:t xml:space="preserve">指标完成率100.00%；</w:t>
      </w:r>
      <w:r>
        <w:rPr>
          <w:rFonts w:ascii="Times New Roman" w:eastAsia="仿宋_GB2312" w:hAnsi="Times New Roman" w:cs="Times New Roman" w:hint="default"/>
          <w:color w:val="auto"/>
          <w:sz w:val="32"/>
          <w:szCs w:val="32"/>
          <w:highlight w:val="none"/>
          <w:lang w:val="en-US" w:eastAsia="zh-CN"/>
        </w:rPr>
        <w:tab/>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指标</w:t>
      </w:r>
      <w:r>
        <w:rPr>
          <w:rFonts w:eastAsia="仿宋_GB2312" w:cs="Times New Roman" w:hint="eastAsia"/>
          <w:color w:val="auto"/>
          <w:sz w:val="32"/>
          <w:szCs w:val="32"/>
          <w:highlight w:val="none"/>
          <w:lang w:val="en-US" w:eastAsia="zh-CN"/>
        </w:rPr>
        <w:t xml:space="preserve">2</w:t>
      </w:r>
      <w:r>
        <w:rPr>
          <w:rFonts w:ascii="Times New Roman" w:eastAsia="仿宋_GB2312" w:hAnsi="Times New Roman" w:cs="Times New Roman" w:hint="default"/>
          <w:color w:val="auto"/>
          <w:sz w:val="32"/>
          <w:szCs w:val="32"/>
          <w:highlight w:val="none"/>
          <w:lang w:val="en-US" w:eastAsia="zh-CN"/>
        </w:rPr>
        <w:t xml:space="preserve">：正常运转率</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指标值：</w:t>
      </w:r>
      <w:r>
        <w:rPr>
          <w:rFonts w:eastAsia="仿宋_GB2312" w:cs="Times New Roman" w:hint="eastAsia"/>
          <w:color w:val="auto"/>
          <w:sz w:val="32"/>
          <w:szCs w:val="32"/>
          <w:highlight w:val="none"/>
          <w:lang w:val="en-US" w:eastAsia="zh-CN"/>
        </w:rPr>
        <w:t xml:space="preserve">=100%</w:t>
      </w:r>
      <w:r>
        <w:rPr>
          <w:rFonts w:ascii="Times New Roman" w:eastAsia="仿宋_GB2312" w:hAnsi="Times New Roman" w:cs="Times New Roman" w:hint="default"/>
          <w:color w:val="auto"/>
          <w:sz w:val="32"/>
          <w:szCs w:val="32"/>
          <w:highlight w:val="none"/>
          <w:lang w:val="en-US" w:eastAsia="zh-CN"/>
        </w:rPr>
        <w:t xml:space="preserve">，实际完成值：</w:t>
      </w:r>
      <w:r>
        <w:rPr>
          <w:rFonts w:eastAsia="仿宋_GB2312" w:cs="Times New Roman" w:hint="eastAsia"/>
          <w:color w:val="auto"/>
          <w:sz w:val="32"/>
          <w:szCs w:val="32"/>
          <w:highlight w:val="none"/>
          <w:lang w:val="en-US" w:eastAsia="zh-CN"/>
        </w:rPr>
        <w:t xml:space="preserve">=100%</w:t>
      </w:r>
      <w:r>
        <w:rPr>
          <w:rFonts w:ascii="Times New Roman" w:eastAsia="仿宋_GB2312" w:hAnsi="Times New Roman" w:cs="Times New Roman" w:hint="default"/>
          <w:color w:val="auto"/>
          <w:sz w:val="32"/>
          <w:szCs w:val="32"/>
          <w:highlight w:val="none"/>
          <w:lang w:val="en-US" w:eastAsia="zh-CN"/>
        </w:rPr>
        <w:t xml:space="preserve">，</w:t>
      </w:r>
      <w:r>
        <w:rPr>
          <w:rFonts w:eastAsia="仿宋_GB2312" w:cs="Times New Roman" w:hint="eastAsia"/>
          <w:color w:val="auto"/>
          <w:sz w:val="32"/>
          <w:szCs w:val="32"/>
          <w:highlight w:val="none"/>
          <w:lang w:val="en-US" w:eastAsia="zh-CN"/>
        </w:rPr>
        <w:t xml:space="preserve">指标完成率100.00%</w:t>
      </w:r>
      <w:r>
        <w:rPr>
          <w:rFonts w:ascii="Times New Roman" w:eastAsia="仿宋_GB2312" w:hAnsi="Times New Roman" w:cs="Times New Roman" w:hint="eastAsia"/>
          <w:color w:val="auto"/>
          <w:sz w:val="32"/>
          <w:szCs w:val="32"/>
          <w:highlight w:val="none"/>
          <w:lang w:val="en-US" w:eastAsia="zh-CN"/>
        </w:rPr>
        <w:t xml:space="preserve">。</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2.满意度</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指标</w:t>
      </w:r>
      <w:r>
        <w:rPr>
          <w:rFonts w:eastAsia="仿宋_GB2312" w:cs="Times New Roman" w:hint="eastAsia"/>
          <w:color w:val="auto"/>
          <w:sz w:val="32"/>
          <w:szCs w:val="32"/>
          <w:highlight w:val="none"/>
          <w:lang w:val="en-US" w:eastAsia="zh-CN"/>
        </w:rPr>
        <w:t xml:space="preserve">1</w:t>
      </w:r>
      <w:r>
        <w:rPr>
          <w:rFonts w:ascii="Times New Roman" w:eastAsia="仿宋_GB2312" w:hAnsi="Times New Roman" w:cs="Times New Roman" w:hint="default"/>
          <w:color w:val="auto"/>
          <w:sz w:val="32"/>
          <w:szCs w:val="32"/>
          <w:highlight w:val="none"/>
          <w:lang w:val="en-US" w:eastAsia="zh-CN"/>
        </w:rPr>
        <w:t xml:space="preserve">：外贸企业满意度</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指标值：</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95%，实际完成值：</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95%，</w:t>
      </w:r>
      <w:r>
        <w:rPr>
          <w:rFonts w:eastAsia="仿宋_GB2312" w:cs="Times New Roman" w:hint="eastAsia"/>
          <w:color w:val="auto"/>
          <w:sz w:val="32"/>
          <w:szCs w:val="32"/>
          <w:highlight w:val="none"/>
          <w:lang w:val="en-US" w:eastAsia="zh-CN"/>
        </w:rPr>
        <w:t xml:space="preserve">指标完成率100.00%</w:t>
      </w:r>
      <w:r>
        <w:rPr>
          <w:rFonts w:ascii="Times New Roman" w:eastAsia="仿宋_GB2312" w:hAnsi="Times New Roman" w:cs="Times New Roman" w:hint="eastAsia"/>
          <w:color w:val="auto"/>
          <w:sz w:val="32"/>
          <w:szCs w:val="32"/>
          <w:highlight w:val="none"/>
          <w:lang w:val="en-US" w:eastAsia="zh-CN"/>
        </w:rPr>
        <w:t xml:space="preserve">。</w:t>
      </w:r>
    </w:p>
    <w:p>
      <w:pPr>
        <w:spacing w:line="600" w:lineRule="exact"/>
        <w:ind w:firstLine="640" w:firstLineChars="200"/>
        <w:outlineLvl w:val="1"/>
        <w:rPr>
          <w:rFonts w:ascii="方正楷体简体" w:eastAsia="方正楷体简体" w:hint="eastAsia"/>
          <w:b/>
          <w:bCs/>
          <w:sz w:val="32"/>
          <w:szCs w:val="32"/>
        </w:rPr>
      </w:pPr>
      <w:bookmarkStart w:id="15" w:name="_Toc29821"/>
      <w:r>
        <w:rPr>
          <w:rFonts w:ascii="方正楷体简体" w:eastAsia="方正楷体简体" w:hint="eastAsia"/>
          <w:b/>
          <w:bCs/>
          <w:sz w:val="32"/>
          <w:szCs w:val="32"/>
        </w:rPr>
        <w:t xml:space="preserve">（五）预算执行进度与绩效指标总体完成率偏差</w:t>
      </w:r>
      <w:bookmarkEnd w:id="15"/>
    </w:p>
    <w:p>
      <w:pPr>
        <w:keepNext w:val="0"/>
        <w:keepLines w:val="0"/>
        <w:pageBreakBefore w:val="0"/>
        <w:widowControl w:val="0"/>
        <w:kinsoku/>
        <w:wordWrap/>
        <w:overflowPunct/>
        <w:topLinePunct w:val="0"/>
        <w:autoSpaceDE/>
        <w:autoSpaceDN/>
        <w:bidi w:val="0"/>
        <w:spacing w:line="560" w:lineRule="exact"/>
        <w:ind w:firstLine="640" w:firstLineChars="200"/>
        <w:rPr>
          <w:rFonts w:ascii="仿宋_GB2312" w:eastAsia="仿宋_GB2312" w:hAnsi="仿宋_GB2312" w:cs="仿宋_GB2312" w:hint="eastAsia"/>
          <w:b w:val="0"/>
          <w:bCs w:val="0"/>
          <w:color w:val="auto"/>
          <w:kern w:val="0"/>
          <w:sz w:val="32"/>
          <w:szCs w:val="32"/>
          <w:highlight w:val="none"/>
          <w:lang w:val="en-US" w:eastAsia="zh-CN" w:bidi="ar-SA"/>
        </w:rPr>
      </w:pPr>
      <w:r>
        <w:rPr>
          <w:rFonts w:ascii="仿宋_GB2312" w:eastAsia="仿宋_GB2312" w:hAnsi="仿宋_GB2312" w:cs="仿宋_GB2312" w:hint="eastAsia"/>
          <w:b w:val="0"/>
          <w:bCs w:val="0"/>
          <w:color w:val="auto"/>
          <w:kern w:val="0"/>
          <w:sz w:val="32"/>
          <w:szCs w:val="32"/>
          <w:highlight w:val="none"/>
          <w:lang w:val="en-US" w:eastAsia="zh-CN" w:bidi="ar-SA"/>
        </w:rPr>
        <w:t xml:space="preserve">霍尔果斯经济开发区铁路枢纽多式联运场站建设项目（一期）年初预算0.00万元，全年预算7200.00万元，实际支出7200.00万元，预算执行率为100%，项目绩效指标总体完成率为100.00%，</w:t>
      </w:r>
      <w:r>
        <w:rPr>
          <w:rFonts w:ascii="仿宋_GB2312" w:eastAsia="仿宋_GB2312" w:hAnsi="仿宋_GB2312" w:cs="仿宋_GB2312" w:hint="eastAsia"/>
          <w:b w:val="0"/>
          <w:bCs w:val="0"/>
          <w:color w:val="auto"/>
          <w:kern w:val="0"/>
          <w:sz w:val="32"/>
          <w:szCs w:val="32"/>
          <w:highlight w:val="none"/>
          <w:lang w:val="en-US" w:bidi="ar-SA"/>
        </w:rPr>
        <w:t xml:space="preserve">总体</w:t>
      </w:r>
      <w:r>
        <w:rPr>
          <w:rFonts w:ascii="仿宋_GB2312" w:eastAsia="仿宋_GB2312" w:hAnsi="仿宋_GB2312" w:cs="仿宋_GB2312" w:hint="eastAsia"/>
          <w:b w:val="0"/>
          <w:bCs w:val="0"/>
          <w:color w:val="auto"/>
          <w:kern w:val="0"/>
          <w:sz w:val="32"/>
          <w:szCs w:val="32"/>
          <w:highlight w:val="none"/>
          <w:lang w:val="en-US" w:eastAsia="zh-CN" w:bidi="ar-SA"/>
        </w:rPr>
        <w:t xml:space="preserve">偏差率为0.00%。</w:t>
      </w:r>
    </w:p>
    <w:p>
      <w:pPr>
        <w:spacing w:line="600" w:lineRule="exact"/>
        <w:ind w:firstLine="640" w:firstLineChars="200"/>
        <w:outlineLvl w:val="0"/>
        <w:rPr>
          <w:rFonts w:ascii="黑体" w:eastAsia="黑体" w:hAnsi="黑体" w:hint="eastAsia"/>
          <w:sz w:val="32"/>
          <w:szCs w:val="32"/>
        </w:rPr>
      </w:pPr>
      <w:bookmarkStart w:id="16" w:name="_Toc5653"/>
      <w:r>
        <w:rPr>
          <w:rFonts w:ascii="黑体" w:eastAsia="黑体" w:hAnsi="黑体" w:hint="eastAsia"/>
          <w:sz w:val="32"/>
          <w:szCs w:val="32"/>
        </w:rPr>
        <w:t xml:space="preserve">五、主要经验及做法、存在的问题及原因分析</w:t>
      </w:r>
      <w:bookmarkEnd w:id="16"/>
    </w:p>
    <w:p>
      <w:pPr>
        <w:spacing w:line="600" w:lineRule="exact"/>
        <w:ind w:firstLine="640" w:firstLineChars="200"/>
        <w:outlineLvl w:val="1"/>
        <w:rPr>
          <w:rFonts w:ascii="方正楷体简体" w:eastAsia="方正楷体简体" w:hint="eastAsia"/>
          <w:b/>
          <w:bCs/>
          <w:sz w:val="32"/>
          <w:szCs w:val="32"/>
        </w:rPr>
      </w:pPr>
      <w:bookmarkStart w:id="17" w:name="_Toc23459"/>
      <w:r>
        <w:rPr>
          <w:rFonts w:ascii="方正楷体简体" w:eastAsia="方正楷体简体" w:hint="eastAsia"/>
          <w:b/>
          <w:bCs/>
          <w:sz w:val="32"/>
          <w:szCs w:val="32"/>
        </w:rPr>
        <w:t xml:space="preserve">（一）主要经验及做法</w:t>
      </w:r>
      <w:bookmarkEnd w:id="17"/>
    </w:p>
    <w:p>
      <w:pPr>
        <w:keepNext w:val="0"/>
        <w:keepLines w:val="0"/>
        <w:pageBreakBefore w:val="0"/>
        <w:widowControl w:val="0"/>
        <w:kinsoku/>
        <w:wordWrap/>
        <w:overflowPunct/>
        <w:topLinePunct w:val="0"/>
        <w:autoSpaceDE/>
        <w:autoSpaceDN/>
        <w:bidi w:val="0"/>
        <w:spacing w:line="560" w:lineRule="exact"/>
        <w:ind w:firstLine="640" w:firstLineChars="200"/>
        <w:rPr>
          <w:rFonts w:ascii="仿宋_GB2312" w:eastAsia="仿宋_GB2312" w:hAnsi="仿宋_GB2312" w:cs="仿宋_GB2312" w:hint="default"/>
          <w:b w:val="0"/>
          <w:bCs w:val="0"/>
          <w:color w:val="auto"/>
          <w:kern w:val="0"/>
          <w:sz w:val="32"/>
          <w:szCs w:val="32"/>
          <w:highlight w:val="none"/>
          <w:lang w:val="en-US" w:eastAsia="zh-CN" w:bidi="ar-SA"/>
        </w:rPr>
      </w:pPr>
      <w:r>
        <w:rPr>
          <w:rFonts w:ascii="仿宋_GB2312" w:eastAsia="仿宋_GB2312" w:hAnsi="仿宋_GB2312" w:cs="仿宋_GB2312" w:hint="eastAsia"/>
          <w:b w:val="0"/>
          <w:bCs w:val="0"/>
          <w:color w:val="auto"/>
          <w:kern w:val="0"/>
          <w:sz w:val="32"/>
          <w:szCs w:val="32"/>
          <w:highlight w:val="none"/>
          <w:lang w:val="en-US" w:eastAsia="zh-CN" w:bidi="ar-SA"/>
        </w:rPr>
        <w:t xml:space="preserve">合理规划</w:t>
      </w:r>
      <w:r>
        <w:rPr>
          <w:rFonts w:ascii="Times New Roman" w:eastAsia="仿宋_GB2312" w:hAnsi="Times New Roman" w:cs="Times New Roman" w:hint="default"/>
          <w:color w:val="auto"/>
          <w:sz w:val="32"/>
          <w:szCs w:val="32"/>
          <w:highlight w:val="none"/>
        </w:rPr>
        <w:t xml:space="preserve">集装箱</w:t>
      </w:r>
      <w:r>
        <w:rPr>
          <w:rFonts w:eastAsia="仿宋_GB2312" w:cs="Times New Roman" w:hint="eastAsia"/>
          <w:color w:val="auto"/>
          <w:sz w:val="32"/>
          <w:szCs w:val="32"/>
          <w:highlight w:val="none"/>
          <w:lang w:eastAsia="zh-CN"/>
        </w:rPr>
        <w:t xml:space="preserve">堆场、</w:t>
      </w:r>
      <w:r>
        <w:rPr>
          <w:rFonts w:ascii="Times New Roman" w:eastAsia="仿宋_GB2312" w:hAnsi="Times New Roman" w:cs="Times New Roman" w:hint="default"/>
          <w:color w:val="auto"/>
          <w:sz w:val="32"/>
          <w:szCs w:val="32"/>
          <w:highlight w:val="none"/>
        </w:rPr>
        <w:t xml:space="preserve">作业站台</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val="en-US" w:eastAsia="zh-CN"/>
        </w:rPr>
        <w:t xml:space="preserve">铁路专用线</w:t>
      </w:r>
      <w:r>
        <w:rPr>
          <w:rFonts w:eastAsia="仿宋_GB2312" w:cs="Times New Roman" w:hint="eastAsia"/>
          <w:color w:val="auto"/>
          <w:sz w:val="32"/>
          <w:szCs w:val="32"/>
          <w:highlight w:val="none"/>
          <w:lang w:val="en-US" w:eastAsia="zh-CN"/>
        </w:rPr>
        <w:t xml:space="preserve">等，合理确定场站的位置和功能分区。</w:t>
      </w:r>
      <w:r>
        <w:rPr>
          <w:rFonts w:ascii="仿宋_GB2312" w:eastAsia="仿宋_GB2312" w:hAnsi="仿宋_GB2312" w:cs="仿宋_GB2312" w:hint="default"/>
          <w:b w:val="0"/>
          <w:bCs w:val="0"/>
          <w:color w:val="auto"/>
          <w:kern w:val="0"/>
          <w:sz w:val="32"/>
          <w:szCs w:val="32"/>
          <w:highlight w:val="none"/>
          <w:lang w:val="en-US" w:eastAsia="zh-CN" w:bidi="ar-SA"/>
        </w:rPr>
        <w:t xml:space="preserve">此项工程完善了铁路枢纽多式联运场站配套设施，发挥了铁路口岸叠加优势。</w:t>
      </w:r>
    </w:p>
    <w:p>
      <w:pPr>
        <w:keepNext w:val="0"/>
        <w:keepLines w:val="0"/>
        <w:pageBreakBefore w:val="0"/>
        <w:widowControl w:val="0"/>
        <w:kinsoku/>
        <w:wordWrap/>
        <w:overflowPunct/>
        <w:topLinePunct w:val="0"/>
        <w:autoSpaceDE/>
        <w:autoSpaceDN/>
        <w:bidi w:val="0"/>
        <w:spacing w:line="560" w:lineRule="exact"/>
        <w:ind w:firstLine="640" w:firstLineChars="200"/>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Title"/>
        <w:keepNext w:val="0"/>
        <w:keepLines w:val="0"/>
        <w:pageBreakBefore w:val="0"/>
        <w:widowControl w:val="0"/>
        <w:kinsoku/>
        <w:wordWrap/>
        <w:overflowPunct/>
        <w:topLinePunct w:val="0"/>
        <w:autoSpaceDE/>
        <w:autoSpaceDN/>
        <w:bidi w:val="0"/>
        <w:spacing w:before="0" w:after="0" w:line="560" w:lineRule="exact"/>
        <w:ind w:firstLine="640" w:firstLineChars="200"/>
        <w:jc w:val="left"/>
        <w:rPr>
          <w:rFonts w:ascii="Times New Roman" w:eastAsia="仿宋_GB2312" w:hAnsi="Times New Roman" w:cs="Times New Roman" w:hint="default"/>
          <w:b w:val="0"/>
          <w:bCs w:val="0"/>
          <w:color w:val="auto"/>
          <w:kern w:val="2"/>
          <w:highlight w:val="none"/>
        </w:rPr>
      </w:pPr>
      <w:r>
        <w:rPr>
          <w:rFonts w:ascii="Times New Roman" w:eastAsia="仿宋_GB2312" w:hAnsi="Times New Roman" w:cs="Times New Roman" w:hint="default"/>
          <w:b w:val="0"/>
          <w:bCs w:val="0"/>
          <w:color w:val="auto"/>
          <w:kern w:val="2"/>
          <w:highlight w:val="none"/>
        </w:rPr>
        <w:t xml:space="preserve">严格坚持先做事、后验收、再拨付的原则，</w:t>
      </w:r>
      <w:r>
        <w:rPr>
          <w:rFonts w:ascii="Times New Roman" w:eastAsia="仿宋_GB2312" w:hAnsi="Times New Roman" w:cs="Times New Roman" w:hint="eastAsia"/>
          <w:b w:val="0"/>
          <w:bCs w:val="0"/>
          <w:color w:val="auto"/>
          <w:kern w:val="2"/>
          <w:highlight w:val="none"/>
          <w:lang w:eastAsia="zh-CN"/>
        </w:rPr>
        <w:t xml:space="preserve">杜绝</w:t>
      </w:r>
      <w:r>
        <w:rPr>
          <w:rFonts w:ascii="Times New Roman" w:eastAsia="仿宋_GB2312" w:hAnsi="Times New Roman" w:cs="Times New Roman" w:hint="default"/>
          <w:b w:val="0"/>
          <w:bCs w:val="0"/>
          <w:color w:val="auto"/>
          <w:kern w:val="2"/>
          <w:highlight w:val="none"/>
        </w:rPr>
        <w:t xml:space="preserve">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spacing w:line="600" w:lineRule="exact"/>
        <w:ind w:firstLine="640" w:firstLineChars="200"/>
        <w:outlineLvl w:val="1"/>
        <w:rPr>
          <w:rFonts w:ascii="方正楷体简体" w:eastAsia="方正楷体简体" w:hint="eastAsia"/>
          <w:b/>
          <w:bCs/>
          <w:sz w:val="32"/>
          <w:szCs w:val="32"/>
        </w:rPr>
      </w:pPr>
      <w:bookmarkStart w:id="18" w:name="_Toc4142"/>
      <w:r>
        <w:rPr>
          <w:rFonts w:ascii="方正楷体简体" w:eastAsia="方正楷体简体" w:hint="eastAsia"/>
          <w:b/>
          <w:bCs/>
          <w:sz w:val="32"/>
          <w:szCs w:val="32"/>
        </w:rPr>
        <w:t xml:space="preserve">（二）存在的问题及原因分析</w:t>
      </w:r>
      <w:bookmarkEnd w:id="18"/>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1.相关绩效管理方面专业知识的系统性学习有待加强。各项指标的设置要进一步优化、完善，主要在细化、量化上改进。在绩效自评过程中，由</w:t>
      </w:r>
      <w:r>
        <w:rPr>
          <w:rFonts w:ascii="Times New Roman" w:eastAsia="仿宋_GB2312" w:hAnsi="Times New Roman" w:cs="Times New Roman" w:hint="default"/>
          <w:color w:val="auto"/>
          <w:sz w:val="32"/>
          <w:szCs w:val="32"/>
          <w:highlight w:val="none"/>
          <w:lang w:val="en-US" w:eastAsia="zh-CN"/>
        </w:rPr>
        <w:t xml:space="preserve">干部</w:t>
      </w:r>
      <w:r>
        <w:rPr>
          <w:rFonts w:ascii="Times New Roman" w:eastAsia="仿宋_GB2312" w:hAnsi="Times New Roman" w:cs="Times New Roman" w:hint="default"/>
          <w:color w:val="auto"/>
          <w:sz w:val="32"/>
          <w:szCs w:val="32"/>
          <w:highlight w:val="none"/>
          <w:lang w:val="en-US" w:eastAsia="zh-CN"/>
        </w:rPr>
        <w:t xml:space="preserve">分人员缺乏相关绩效管理专业知识，自评价工作还存在自我审定的局限性，影响评价质量。</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2.因轮岗、调动</w:t>
      </w:r>
      <w:r>
        <w:rPr>
          <w:rFonts w:ascii="Times New Roman" w:eastAsia="仿宋_GB2312" w:hAnsi="Times New Roman" w:cs="Times New Roman" w:hint="eastAsia"/>
          <w:color w:val="auto"/>
          <w:sz w:val="32"/>
          <w:szCs w:val="32"/>
          <w:highlight w:val="none"/>
          <w:lang w:val="en-US" w:eastAsia="zh-CN"/>
        </w:rPr>
        <w:t xml:space="preserve">等</w:t>
      </w:r>
      <w:r>
        <w:rPr>
          <w:rFonts w:ascii="Times New Roman" w:eastAsia="仿宋_GB2312" w:hAnsi="Times New Roman" w:cs="Times New Roman" w:hint="default"/>
          <w:color w:val="auto"/>
          <w:sz w:val="32"/>
          <w:szCs w:val="32"/>
          <w:highlight w:val="none"/>
          <w:lang w:val="en-US" w:eastAsia="zh-CN"/>
        </w:rPr>
        <w:t xml:space="preserve">因素使我单位绩效工作人员流动频繁，</w:t>
      </w:r>
      <w:r>
        <w:rPr>
          <w:rFonts w:ascii="Times New Roman" w:eastAsia="仿宋_GB2312" w:hAnsi="Times New Roman" w:cs="Times New Roman" w:hint="eastAsia"/>
          <w:color w:val="auto"/>
          <w:sz w:val="32"/>
          <w:szCs w:val="32"/>
          <w:highlight w:val="none"/>
          <w:lang w:val="en-US" w:eastAsia="zh-CN"/>
        </w:rPr>
        <w:t xml:space="preserve">造成</w:t>
      </w:r>
      <w:r>
        <w:rPr>
          <w:rFonts w:ascii="Times New Roman" w:eastAsia="仿宋_GB2312" w:hAnsi="Times New Roman" w:cs="Times New Roman" w:hint="default"/>
          <w:color w:val="auto"/>
          <w:sz w:val="32"/>
          <w:szCs w:val="32"/>
          <w:highlight w:val="none"/>
          <w:lang w:val="en-US" w:eastAsia="zh-CN"/>
        </w:rPr>
        <w:t xml:space="preserve">工作衔接不到位的情况。</w:t>
      </w:r>
    </w:p>
    <w:p>
      <w:pPr>
        <w:numPr>
          <w:ilvl w:val="0"/>
          <w:numId w:val="0"/>
        </w:numPr>
        <w:spacing w:line="600" w:lineRule="exact"/>
        <w:ind w:firstLine="640" w:firstLineChars="200"/>
        <w:outlineLvl w:val="0"/>
        <w:rPr>
          <w:rFonts w:ascii="黑体" w:eastAsia="黑体" w:hAnsi="黑体" w:hint="eastAsia"/>
          <w:sz w:val="32"/>
          <w:szCs w:val="32"/>
        </w:rPr>
      </w:pPr>
      <w:bookmarkStart w:id="19" w:name="_Toc5722"/>
      <w:r>
        <w:rPr>
          <w:rFonts w:ascii="黑体" w:eastAsia="黑体" w:hAnsi="黑体" w:cs="Times New Roman" w:hint="eastAsia"/>
          <w:kern w:val="2"/>
          <w:sz w:val="32"/>
          <w:szCs w:val="32"/>
          <w:lang w:val="en-US" w:eastAsia="zh-CN" w:bidi="ar-SA"/>
        </w:rPr>
        <w:t xml:space="preserve">六、</w:t>
      </w:r>
      <w:r>
        <w:rPr>
          <w:rFonts w:ascii="黑体" w:eastAsia="黑体" w:hAnsi="黑体" w:hint="eastAsia"/>
          <w:sz w:val="32"/>
          <w:szCs w:val="32"/>
        </w:rPr>
        <w:t xml:space="preserve">有关建议</w:t>
      </w:r>
      <w:bookmarkEnd w:id="19"/>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1.多进行有关绩效管理工作方面的培训。积极组织第三方开展绩效管理工作培训，进一步夯实业务基础，提高我单位绩效人员水平。</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2.专门设定对绩效工作人员定职、定岗、定责等相关制度措施，进一步提升我单位绩效管理工作业务水平，扎实做好绩效管理工作。</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hAnsi="Times New Roman" w:cs="Times New Roman" w:hint="default"/>
          <w:color w:val="auto"/>
          <w:sz w:val="22"/>
          <w:szCs w:val="28"/>
          <w:highlight w:val="none"/>
        </w:rPr>
      </w:pPr>
      <w:r>
        <w:rPr>
          <w:rFonts w:ascii="Times New Roman" w:eastAsia="仿宋_GB2312" w:hAnsi="Times New Roman" w:cs="Times New Roman" w:hint="default"/>
          <w:color w:val="auto"/>
          <w:sz w:val="32"/>
          <w:szCs w:val="32"/>
          <w:highlight w:val="none"/>
          <w:lang w:val="en-US" w:eastAsia="zh-CN"/>
        </w:rPr>
        <w:t xml:space="preserve">4.进一步完善项目评价过程中有关数据和资料的收集、整理、审核及分析。项目启动时同步做好档案的归纳与整理，及时整理、收集、汇总，健全档案资料。项目后续管理有待进一步加强和跟踪</w:t>
      </w:r>
      <w:r>
        <w:rPr>
          <w:rFonts w:ascii="Times New Roman" w:eastAsia="仿宋_GB2312" w:hAnsi="Times New Roman" w:cs="Times New Roman" w:hint="default"/>
          <w:color w:val="auto"/>
          <w:sz w:val="36"/>
          <w:szCs w:val="32"/>
          <w:highlight w:val="none"/>
        </w:rPr>
        <w:t xml:space="preserve">。</w:t>
      </w:r>
    </w:p>
    <w:p>
      <w:pPr>
        <w:keepNext w:val="0"/>
        <w:keepLines w:val="0"/>
        <w:pageBreakBefore w:val="0"/>
        <w:widowControl w:val="0"/>
        <w:shd w:val="clear" w:color="auto" w:fill="auto"/>
        <w:kinsoku/>
        <w:wordWrap/>
        <w:overflowPunct/>
        <w:topLinePunct w:val="0"/>
        <w:autoSpaceDE/>
        <w:autoSpaceDN/>
        <w:bidi w:val="0"/>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5.进一步加强对绩效管理工作的组织领导，提高对预算绩效管理工作重要性的认识，总结经验查找问题，抓紧研究制定更全面更完善的绩效评价管理办法。</w:t>
      </w:r>
    </w:p>
    <w:p>
      <w:pPr>
        <w:spacing w:line="600" w:lineRule="exact"/>
        <w:ind w:firstLine="640" w:firstLineChars="200"/>
        <w:outlineLvl w:val="0"/>
        <w:rPr>
          <w:rFonts w:ascii="黑体" w:eastAsia="黑体" w:hAnsi="黑体" w:hint="eastAsia"/>
          <w:sz w:val="32"/>
          <w:szCs w:val="32"/>
        </w:rPr>
      </w:pPr>
      <w:bookmarkStart w:id="20" w:name="_Toc15902"/>
      <w:r>
        <w:rPr>
          <w:rFonts w:ascii="黑体" w:eastAsia="黑体" w:hAnsi="黑体" w:hint="eastAsia"/>
          <w:sz w:val="32"/>
          <w:szCs w:val="32"/>
        </w:rPr>
        <w:t xml:space="preserve">七、其他需要说明的问题</w:t>
      </w:r>
      <w:bookmarkEnd w:id="20"/>
    </w:p>
    <w:p>
      <w:pPr>
        <w:pStyle w:val="BodyTextFirstIndent2"/>
        <w:keepNext w:val="0"/>
        <w:keepLines w:val="0"/>
        <w:pageBreakBefore w:val="0"/>
        <w:widowControl w:val="0"/>
        <w:kinsoku/>
        <w:wordWrap/>
        <w:overflowPunct/>
        <w:topLinePunct w:val="0"/>
        <w:autoSpaceDE/>
        <w:autoSpaceDN/>
        <w:bidi w:val="0"/>
        <w:spacing w:after="0" w:line="560" w:lineRule="exact"/>
        <w:ind w:left="0" w:firstLine="640" w:leftChars="0"/>
        <w:rPr>
          <w:rFonts w:ascii="Times New Roman" w:eastAsia="仿宋_GB2312" w:hAnsi="Times New Roman" w:cs="Times New Roman" w:hint="eastAsia"/>
          <w:sz w:val="32"/>
          <w:szCs w:val="32"/>
          <w:lang w:eastAsia="zh-CN"/>
        </w:rPr>
      </w:pPr>
      <w:r>
        <w:rPr>
          <w:rFonts w:ascii="Times New Roman" w:eastAsia="仿宋_GB2312" w:hAnsi="Times New Roman" w:cs="Times New Roman" w:hint="default"/>
          <w:color w:val="auto"/>
          <w:sz w:val="32"/>
          <w:szCs w:val="32"/>
          <w:highlight w:val="none"/>
        </w:rPr>
        <w:t xml:space="preserve">本项目无其他需说明的问题。</w:t>
      </w:r>
    </w:p>
    <w:p>
      <w:pPr>
        <w:pStyle w:val="BodyTextFirstIndent2"/>
        <w:keepNext w:val="0"/>
        <w:keepLines w:val="0"/>
        <w:pageBreakBefore w:val="0"/>
        <w:widowControl w:val="0"/>
        <w:kinsoku/>
        <w:wordWrap/>
        <w:overflowPunct/>
        <w:topLinePunct w:val="0"/>
        <w:autoSpaceDE/>
        <w:autoSpaceDN/>
        <w:bidi w:val="0"/>
        <w:spacing w:after="0" w:line="560" w:lineRule="exact"/>
        <w:ind w:left="0" w:firstLine="640" w:leftChars="0"/>
        <w:rPr>
          <w:rFonts w:ascii="Times New Roman" w:eastAsia="仿宋_GB2312" w:hAnsi="Times New Roman" w:cs="Times New Roman" w:hint="eastAsia"/>
          <w:sz w:val="32"/>
          <w:szCs w:val="32"/>
          <w:lang w:eastAsia="zh-CN"/>
        </w:rPr>
      </w:pPr>
    </w:p>
    <w:p>
      <w:pPr>
        <w:pStyle w:val="BodyTextFirstIndent2"/>
        <w:keepNext w:val="0"/>
        <w:keepLines w:val="0"/>
        <w:pageBreakBefore w:val="0"/>
        <w:widowControl w:val="0"/>
        <w:kinsoku/>
        <w:wordWrap/>
        <w:overflowPunct/>
        <w:topLinePunct w:val="0"/>
        <w:autoSpaceDE/>
        <w:autoSpaceDN/>
        <w:bidi w:val="0"/>
        <w:spacing w:after="0" w:line="560" w:lineRule="exact"/>
        <w:ind w:left="0" w:firstLine="0" w:leftChars="0" w:firstLineChars="0"/>
        <w:rPr>
          <w:rFonts w:ascii="Times New Roman" w:eastAsia="仿宋_GB2312" w:hAnsi="Times New Roman" w:cs="Times New Roman" w:hint="default"/>
          <w:sz w:val="32"/>
          <w:szCs w:val="32"/>
        </w:rPr>
      </w:pPr>
    </w:p>
    <w:p>
      <w:pPr>
        <w:keepNext w:val="0"/>
        <w:keepLines w:val="0"/>
        <w:pageBreakBefore w:val="0"/>
        <w:widowControl w:val="0"/>
        <w:kinsoku/>
        <w:wordWrap/>
        <w:overflowPunct/>
        <w:topLinePunct w:val="0"/>
        <w:autoSpaceDE/>
        <w:autoSpaceDN/>
        <w:bidi w:val="0"/>
        <w:spacing w:line="600" w:lineRule="exact"/>
        <w:rPr>
          <w:rFonts w:ascii="Times New Roman" w:eastAsia="黑体" w:hAnsi="Times New Roman" w:cs="Times New Roman" w:hint="eastAsia"/>
          <w:sz w:val="32"/>
          <w:szCs w:val="32"/>
          <w:lang w:val="en-US" w:eastAsia="zh-CN"/>
        </w:rPr>
        <w:sectPr>
          <w:footerReference w:type="default" r:id="rId2"/>
          <w:pgSz w:w="11906" w:h="16838" w:orient="portrait"/>
          <w:pgMar w:top="1440" w:right="1558" w:bottom="1440" w:left="1800" w:header="851" w:footer="992" w:gutter="0"/>
          <w:pgBorders/>
          <w:pgNumType w:start="1"/>
          <w:cols w:num="1" w:space="425">
            <w:col w:w="8548" w:space="425"/>
          </w:cols>
          <w:docGrid w:type="lines" w:linePitch="312" w:charSpace="0"/>
        </w:sectPr>
      </w:pPr>
    </w:p>
    <w:p>
      <w:pPr>
        <w:keepNext w:val="0"/>
        <w:keepLines w:val="0"/>
        <w:pageBreakBefore w:val="0"/>
        <w:widowControl w:val="0"/>
        <w:kinsoku/>
        <w:wordWrap/>
        <w:overflowPunct/>
        <w:topLinePunct w:val="0"/>
        <w:autoSpaceDE/>
        <w:autoSpaceDN/>
        <w:bidi w:val="0"/>
        <w:spacing w:line="600" w:lineRule="exact"/>
        <w:rPr>
          <w:rFonts w:eastAsia="黑体" w:cs="Times New Roman" w:hint="eastAsia"/>
          <w:color w:val="auto"/>
          <w:sz w:val="32"/>
          <w:szCs w:val="32"/>
          <w:highlight w:val="none"/>
          <w:lang w:val="en-US" w:eastAsia="zh-CN"/>
        </w:rPr>
      </w:pPr>
      <w:r>
        <w:rPr>
          <w:rFonts w:ascii="Times New Roman" w:eastAsia="黑体" w:hAnsi="Times New Roman" w:cs="Times New Roman" w:hint="eastAsia"/>
          <w:color w:val="auto"/>
          <w:sz w:val="32"/>
          <w:szCs w:val="32"/>
          <w:highlight w:val="none"/>
          <w:lang w:val="en-US" w:eastAsia="zh-CN"/>
        </w:rPr>
        <w:t xml:space="preserve">附件</w:t>
      </w:r>
      <w:r>
        <w:rPr>
          <w:rFonts w:eastAsia="黑体" w:cs="Times New Roman" w:hint="eastAsia"/>
          <w:color w:val="auto"/>
          <w:sz w:val="32"/>
          <w:szCs w:val="32"/>
          <w:highlight w:val="none"/>
          <w:lang w:val="en-US" w:eastAsia="zh-CN"/>
        </w:rPr>
        <w:t xml:space="preserve">1</w:t>
      </w:r>
    </w:p>
    <w:p>
      <w:pPr>
        <w:pStyle w:val="闻政-正文段落文字"/>
        <w:keepNext w:val="0"/>
        <w:keepLines w:val="0"/>
        <w:pageBreakBefore w:val="0"/>
        <w:widowControl w:val="0"/>
        <w:kinsoku/>
        <w:wordWrap/>
        <w:overflowPunct/>
        <w:topLinePunct w:val="0"/>
        <w:autoSpaceDE/>
        <w:autoSpaceDN/>
        <w:bidi w:val="0"/>
        <w:ind w:firstLine="562"/>
        <w:jc w:val="center"/>
        <w:rPr>
          <w:rFonts w:ascii="仿宋_GB2312" w:eastAsia="仿宋_GB2312" w:hAnsi="仿宋_GB2312" w:cs="仿宋_GB2312" w:hint="eastAsia"/>
          <w:color w:val="auto"/>
          <w:sz w:val="28"/>
          <w:szCs w:val="40"/>
          <w:highlight w:val="none"/>
        </w:rPr>
      </w:pPr>
      <w:bookmarkStart w:id="21" w:name="_Toc30064_WPSOffice_Level1"/>
      <w:bookmarkStart w:id="22" w:name="_Toc26499_WPSOffice_Level2"/>
      <w:r>
        <w:rPr>
          <w:rFonts w:ascii="仿宋_GB2312" w:eastAsia="仿宋_GB2312" w:hAnsi="仿宋_GB2312" w:cs="仿宋_GB2312" w:hint="eastAsia"/>
          <w:b/>
          <w:bCs/>
          <w:color w:val="auto"/>
          <w:sz w:val="28"/>
          <w:szCs w:val="40"/>
          <w:highlight w:val="none"/>
        </w:rPr>
        <w:t xml:space="preserve">霍尔果斯经济开发区铁路枢纽多式联运场站建设项目（一期）绩效评价指标体系及综合评分表</w:t>
      </w:r>
      <w:bookmarkEnd w:id="21"/>
      <w:bookmarkEnd w:id="22"/>
    </w:p>
    <w:tbl>
      <w:tblPr>
        <w:tblStyle w:val="NormalTable"/>
        <w:tblW w:w="12683"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Look w:firstRow="0" w:lastRow="0" w:firstColumn="0" w:lastColumn="0" w:noHBand="1" w:noVBand="1"/>
      </w:tblPr>
      <w:tblGrid>
        <w:gridCol w:w="1004"/>
        <w:gridCol w:w="1000"/>
        <w:gridCol w:w="1071"/>
        <w:gridCol w:w="1726"/>
        <w:gridCol w:w="5216"/>
        <w:gridCol w:w="1300"/>
        <w:gridCol w:w="1366"/>
      </w:tblGrid>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52"/>
          <w:tblHeader/>
          <w:jc w:val="center"/>
        </w:trPr>
        <w:tc>
          <w:tcPr>
            <w:tcW w:w="1004"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一级指标</w:t>
            </w:r>
          </w:p>
        </w:tc>
        <w:tc>
          <w:tcPr>
            <w:tcW w:w="1000"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二级指标</w:t>
            </w:r>
          </w:p>
        </w:tc>
        <w:tc>
          <w:tcPr>
            <w:tcW w:w="1071"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三级指标</w:t>
            </w:r>
          </w:p>
        </w:tc>
        <w:tc>
          <w:tcPr>
            <w:tcW w:w="1726"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指标解释</w:t>
            </w:r>
          </w:p>
        </w:tc>
        <w:tc>
          <w:tcPr>
            <w:tcW w:w="5216"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指标说明</w:t>
            </w:r>
          </w:p>
        </w:tc>
        <w:tc>
          <w:tcPr>
            <w:tcW w:w="1300"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权重</w:t>
            </w:r>
          </w:p>
        </w:tc>
        <w:tc>
          <w:tcPr>
            <w:tcW w:w="1366"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得分</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919"/>
          <w:jc w:val="center"/>
        </w:trPr>
        <w:tc>
          <w:tcPr>
            <w:tcW w:w="1004" w:type="dxa"/>
            <w:vMerge w:val="restart"/>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决策　</w:t>
            </w:r>
          </w:p>
        </w:tc>
        <w:tc>
          <w:tcPr>
            <w:tcW w:w="1000" w:type="dxa"/>
            <w:vMerge w:val="restart"/>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项目立项　</w:t>
            </w:r>
          </w:p>
        </w:tc>
        <w:tc>
          <w:tcPr>
            <w:tcW w:w="1071"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立项依据</w:t>
            </w:r>
          </w:p>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充分性</w:t>
            </w:r>
          </w:p>
        </w:tc>
        <w:tc>
          <w:tcPr>
            <w:tcW w:w="1726"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项目立项是否符合法律法规、相关政策、发展规划以及部门职责，用以反映和考核项目立项依据情况。</w:t>
            </w:r>
          </w:p>
        </w:tc>
        <w:tc>
          <w:tcPr>
            <w:tcW w:w="5216"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lef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评价要点：</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①项目立项是否符合国家法律法规、国民经济发展规划和相关政策；</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②项目立项是否符合行业发展规划和政策要求；</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③项目立项是否与部门职责范围相符，属于部门履职所需；</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④项目是否属于公共财政支持范围，是否符合中央、地方事权支出责任划分原则；</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⑤项目是否与相关部门同类项目或部门内部相关项目重复。</w:t>
            </w:r>
          </w:p>
        </w:tc>
        <w:tc>
          <w:tcPr>
            <w:tcW w:w="1300"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3</w:t>
            </w:r>
          </w:p>
        </w:tc>
        <w:tc>
          <w:tcPr>
            <w:tcW w:w="1366"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eastAsia"/>
                <w:b/>
                <w:bCs/>
                <w:color w:val="auto"/>
                <w:kern w:val="0"/>
                <w:sz w:val="18"/>
                <w:szCs w:val="18"/>
                <w:highlight w:val="none"/>
                <w:lang w:eastAsia="zh-CN"/>
              </w:rPr>
            </w:pPr>
            <w:r>
              <w:rPr>
                <w:rFonts w:eastAsia="仿宋_GB2312" w:cs="Times New Roman" w:hint="eastAsia"/>
                <w:b/>
                <w:bCs/>
                <w:color w:val="auto"/>
                <w:kern w:val="0"/>
                <w:sz w:val="18"/>
                <w:szCs w:val="18"/>
                <w:highlight w:val="none"/>
                <w:lang w:val="en-US" w:eastAsia="zh-CN"/>
              </w:rPr>
              <w:t xml:space="preserve">3</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90"/>
          <w:jc w:val="center"/>
        </w:trPr>
        <w:tc>
          <w:tcPr>
            <w:tcW w:w="1004" w:type="dxa"/>
            <w:vMerge/>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tc>
        <w:tc>
          <w:tcPr>
            <w:tcW w:w="1000" w:type="dxa"/>
            <w:vMerge/>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tc>
        <w:tc>
          <w:tcPr>
            <w:tcW w:w="1071"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立项程序</w:t>
            </w:r>
          </w:p>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规范性</w:t>
            </w:r>
          </w:p>
        </w:tc>
        <w:tc>
          <w:tcPr>
            <w:tcW w:w="1726"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项目申请、设立过程是否符合相关要求，用以反映和考核项目立项的规范情况。</w:t>
            </w:r>
          </w:p>
        </w:tc>
        <w:tc>
          <w:tcPr>
            <w:tcW w:w="5216"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lef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评价要点：</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①项目是否按照规定的程序申请设立；</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②审批文件、材料是否符合相关要求；</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③事前是否已经过必要的可行性研究、专家论证、风险评估、绩效评估、集体决策。</w:t>
            </w:r>
          </w:p>
        </w:tc>
        <w:tc>
          <w:tcPr>
            <w:tcW w:w="1300"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3</w:t>
            </w:r>
          </w:p>
        </w:tc>
        <w:tc>
          <w:tcPr>
            <w:tcW w:w="1366"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eastAsia"/>
                <w:b/>
                <w:bCs/>
                <w:color w:val="auto"/>
                <w:kern w:val="0"/>
                <w:sz w:val="18"/>
                <w:szCs w:val="18"/>
                <w:highlight w:val="none"/>
                <w:lang w:eastAsia="zh-CN"/>
              </w:rPr>
            </w:pPr>
            <w:r>
              <w:rPr>
                <w:rFonts w:eastAsia="仿宋_GB2312" w:cs="Times New Roman" w:hint="eastAsia"/>
                <w:b/>
                <w:bCs/>
                <w:color w:val="auto"/>
                <w:kern w:val="0"/>
                <w:sz w:val="18"/>
                <w:szCs w:val="18"/>
                <w:highlight w:val="none"/>
                <w:lang w:val="en-US" w:eastAsia="zh-CN"/>
              </w:rPr>
              <w:t xml:space="preserve">3</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90"/>
          <w:jc w:val="center"/>
        </w:trPr>
        <w:tc>
          <w:tcPr>
            <w:tcW w:w="1004" w:type="dxa"/>
            <w:vMerge/>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tc>
        <w:tc>
          <w:tcPr>
            <w:tcW w:w="1000" w:type="dxa"/>
            <w:vMerge w:val="restart"/>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绩效目标　</w:t>
            </w:r>
          </w:p>
        </w:tc>
        <w:tc>
          <w:tcPr>
            <w:tcW w:w="1071"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绩效目标</w:t>
            </w:r>
          </w:p>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合理性</w:t>
            </w:r>
          </w:p>
        </w:tc>
        <w:tc>
          <w:tcPr>
            <w:tcW w:w="1726"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项目所设定的绩效目标是否依据充分，是否符合客观实际，用以反映和考核项目绩效目标与项目实施的相符情况。</w:t>
            </w:r>
          </w:p>
        </w:tc>
        <w:tc>
          <w:tcPr>
            <w:tcW w:w="5216"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jc w:val="lef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评价要点：</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（如未设定预算绩效目标，也可考核其他工作任务目标）</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①项目是否有绩效目标；</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②项目绩效目标与实际工作内容是否具有相关性；</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③项目预期产出效益和效果是否符合正常的业绩水平；</w:t>
            </w:r>
          </w:p>
          <w:p>
            <w:pPr>
              <w:keepNext w:val="0"/>
              <w:keepLines w:val="0"/>
              <w:pageBreakBefore w:val="0"/>
              <w:widowControl w:val="0"/>
              <w:kinsoku/>
              <w:wordWrap/>
              <w:overflowPunct/>
              <w:topLinePunct w:val="0"/>
              <w:autoSpaceDE/>
              <w:autoSpaceDN/>
              <w:bidi w:val="0"/>
              <w:spacing w:line="0" w:lineRule="atLeast"/>
              <w:jc w:val="lef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④是否与预算确定的项目投资额或资金量相匹配。</w:t>
            </w:r>
          </w:p>
        </w:tc>
        <w:tc>
          <w:tcPr>
            <w:tcW w:w="1300"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3</w:t>
            </w:r>
          </w:p>
        </w:tc>
        <w:tc>
          <w:tcPr>
            <w:tcW w:w="1366"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eastAsia"/>
                <w:b/>
                <w:bCs/>
                <w:color w:val="auto"/>
                <w:kern w:val="0"/>
                <w:sz w:val="18"/>
                <w:szCs w:val="18"/>
                <w:highlight w:val="none"/>
                <w:lang w:eastAsia="zh-CN"/>
              </w:rPr>
            </w:pPr>
            <w:r>
              <w:rPr>
                <w:rFonts w:eastAsia="仿宋_GB2312" w:cs="Times New Roman" w:hint="eastAsia"/>
                <w:b/>
                <w:bCs/>
                <w:color w:val="auto"/>
                <w:kern w:val="0"/>
                <w:sz w:val="18"/>
                <w:szCs w:val="18"/>
                <w:highlight w:val="none"/>
                <w:lang w:val="en-US" w:eastAsia="zh-CN"/>
              </w:rPr>
              <w:t xml:space="preserve">3</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64"/>
          <w:jc w:val="center"/>
        </w:trPr>
        <w:tc>
          <w:tcPr>
            <w:tcW w:w="1004" w:type="dxa"/>
            <w:vMerge/>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tc>
        <w:tc>
          <w:tcPr>
            <w:tcW w:w="1000" w:type="dxa"/>
            <w:vMerge/>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tc>
        <w:tc>
          <w:tcPr>
            <w:tcW w:w="1071"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绩效指标</w:t>
            </w:r>
          </w:p>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明确性</w:t>
            </w:r>
          </w:p>
        </w:tc>
        <w:tc>
          <w:tcPr>
            <w:tcW w:w="1726"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依据绩效目标设定的绩效指标是否清晰、细化、可衡量等，用以反映和考核项目绩效目标的明细化情况。</w:t>
            </w:r>
          </w:p>
        </w:tc>
        <w:tc>
          <w:tcPr>
            <w:tcW w:w="5216"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评价要点：</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①是否将项目绩效目标细化分解为具体的绩效指标；</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②是否通过清晰、可衡量的指标值予以体现；</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③是否与项目目标任务数或计划数相对应。</w:t>
            </w:r>
            <w:r>
              <w:rPr>
                <w:rFonts w:ascii="Times New Roman" w:eastAsia="仿宋_GB2312" w:hAnsi="Times New Roman" w:cs="Times New Roman" w:hint="default"/>
                <w:color w:val="auto"/>
                <w:kern w:val="0"/>
                <w:sz w:val="18"/>
                <w:szCs w:val="18"/>
                <w:highlight w:val="none"/>
              </w:rPr>
              <w:br/>
            </w:r>
          </w:p>
        </w:tc>
        <w:tc>
          <w:tcPr>
            <w:tcW w:w="1300"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3</w:t>
            </w:r>
          </w:p>
        </w:tc>
        <w:tc>
          <w:tcPr>
            <w:tcW w:w="1366"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eastAsia"/>
                <w:b/>
                <w:bCs/>
                <w:color w:val="auto"/>
                <w:kern w:val="0"/>
                <w:sz w:val="18"/>
                <w:szCs w:val="18"/>
                <w:highlight w:val="none"/>
                <w:lang w:eastAsia="zh-CN"/>
              </w:rPr>
            </w:pPr>
            <w:r>
              <w:rPr>
                <w:rFonts w:eastAsia="仿宋_GB2312" w:cs="Times New Roman" w:hint="eastAsia"/>
                <w:b/>
                <w:bCs/>
                <w:color w:val="auto"/>
                <w:kern w:val="0"/>
                <w:sz w:val="18"/>
                <w:szCs w:val="18"/>
                <w:highlight w:val="none"/>
                <w:lang w:val="en-US" w:eastAsia="zh-CN"/>
              </w:rPr>
              <w:t xml:space="preserve">3</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942"/>
          <w:jc w:val="center"/>
        </w:trPr>
        <w:tc>
          <w:tcPr>
            <w:tcW w:w="1004" w:type="dxa"/>
            <w:vMerge/>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tc>
        <w:tc>
          <w:tcPr>
            <w:tcW w:w="1000" w:type="dxa"/>
            <w:vMerge w:val="restart"/>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资金投入</w:t>
            </w:r>
          </w:p>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　</w:t>
            </w:r>
          </w:p>
        </w:tc>
        <w:tc>
          <w:tcPr>
            <w:tcW w:w="1071"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预算编制</w:t>
            </w:r>
          </w:p>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科学性</w:t>
            </w:r>
          </w:p>
        </w:tc>
        <w:tc>
          <w:tcPr>
            <w:tcW w:w="1726"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评价要点：</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①预算编制是否经过科学论证；</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②预算内容与项目内容是否匹配；</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③预算额度测算依据是否充分，是否按照标准编制；</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④预算确定的项目投资额或资金量是否与工作任务相匹配。</w:t>
            </w:r>
          </w:p>
        </w:tc>
        <w:tc>
          <w:tcPr>
            <w:tcW w:w="1300"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4</w:t>
            </w:r>
          </w:p>
        </w:tc>
        <w:tc>
          <w:tcPr>
            <w:tcW w:w="1366"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eastAsia"/>
                <w:b/>
                <w:bCs/>
                <w:color w:val="auto"/>
                <w:kern w:val="0"/>
                <w:sz w:val="18"/>
                <w:szCs w:val="18"/>
                <w:highlight w:val="none"/>
                <w:lang w:eastAsia="zh-CN"/>
              </w:rPr>
            </w:pPr>
            <w:r>
              <w:rPr>
                <w:rFonts w:eastAsia="仿宋_GB2312" w:cs="Times New Roman" w:hint="eastAsia"/>
                <w:b/>
                <w:bCs/>
                <w:color w:val="auto"/>
                <w:kern w:val="0"/>
                <w:sz w:val="18"/>
                <w:szCs w:val="18"/>
                <w:highlight w:val="none"/>
                <w:lang w:val="en-US" w:eastAsia="zh-CN"/>
              </w:rPr>
              <w:t xml:space="preserve">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06"/>
          <w:jc w:val="center"/>
        </w:trPr>
        <w:tc>
          <w:tcPr>
            <w:tcW w:w="1004" w:type="dxa"/>
            <w:vMerge/>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tc>
        <w:tc>
          <w:tcPr>
            <w:tcW w:w="1000" w:type="dxa"/>
            <w:vMerge/>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tc>
        <w:tc>
          <w:tcPr>
            <w:tcW w:w="1071"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资金分配</w:t>
            </w:r>
          </w:p>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合理性</w:t>
            </w:r>
          </w:p>
        </w:tc>
        <w:tc>
          <w:tcPr>
            <w:tcW w:w="1726"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项目预算资金分配是否有测算依据，与补助单位或地方实际是否相适应，用以反映和考核项目预算资金分配的科学性、合理性情况。</w:t>
            </w:r>
          </w:p>
        </w:tc>
        <w:tc>
          <w:tcPr>
            <w:tcW w:w="5216"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评价要点：</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①预算资金分配依据是否充分；</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②资金分配额度是否合理，与项目单位或地方实际是否相适应。</w:t>
            </w:r>
          </w:p>
        </w:tc>
        <w:tc>
          <w:tcPr>
            <w:tcW w:w="1300"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4</w:t>
            </w:r>
          </w:p>
        </w:tc>
        <w:tc>
          <w:tcPr>
            <w:tcW w:w="1366"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eastAsia"/>
                <w:b/>
                <w:bCs/>
                <w:color w:val="auto"/>
                <w:kern w:val="0"/>
                <w:sz w:val="18"/>
                <w:szCs w:val="18"/>
                <w:highlight w:val="none"/>
                <w:lang w:eastAsia="zh-CN"/>
              </w:rPr>
            </w:pPr>
            <w:r>
              <w:rPr>
                <w:rFonts w:eastAsia="仿宋_GB2312" w:cs="Times New Roman" w:hint="eastAsia"/>
                <w:b/>
                <w:bCs/>
                <w:color w:val="auto"/>
                <w:kern w:val="0"/>
                <w:sz w:val="18"/>
                <w:szCs w:val="18"/>
                <w:highlight w:val="none"/>
                <w:lang w:val="en-US" w:eastAsia="zh-CN"/>
              </w:rPr>
              <w:t xml:space="preserve">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15"/>
          <w:jc w:val="center"/>
        </w:trPr>
        <w:tc>
          <w:tcPr>
            <w:tcW w:w="1004" w:type="dxa"/>
            <w:vMerge w:val="restart"/>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过程</w:t>
            </w:r>
          </w:p>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　　</w:t>
            </w:r>
          </w:p>
        </w:tc>
        <w:tc>
          <w:tcPr>
            <w:tcW w:w="1000" w:type="dxa"/>
            <w:vMerge w:val="restart"/>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资金管理</w:t>
            </w:r>
          </w:p>
        </w:tc>
        <w:tc>
          <w:tcPr>
            <w:tcW w:w="1071"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资金到位率</w:t>
            </w:r>
          </w:p>
        </w:tc>
        <w:tc>
          <w:tcPr>
            <w:tcW w:w="1726"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实际到位资金与预算资金的比率，用以反映和考核资金落实情况对项目实施的总体保障程度。</w:t>
            </w:r>
          </w:p>
        </w:tc>
        <w:tc>
          <w:tcPr>
            <w:tcW w:w="5216"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资金到位率=（实际到位资金/预算资金）×100%。</w:t>
            </w:r>
          </w:p>
          <w:p>
            <w:pPr>
              <w:keepNext w:val="0"/>
              <w:keepLines w:val="0"/>
              <w:pageBreakBefore w:val="0"/>
              <w:widowControl w:val="0"/>
              <w:kinsoku/>
              <w:wordWrap/>
              <w:overflowPunct/>
              <w:topLinePunct w:val="0"/>
              <w:autoSpaceDE/>
              <w:autoSpaceDN/>
              <w:bidi w:val="0"/>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实际到位资金：一定时期（本年度或项目期）内落实到具体项目的资金。</w:t>
            </w:r>
          </w:p>
          <w:p>
            <w:pPr>
              <w:keepNext w:val="0"/>
              <w:keepLines w:val="0"/>
              <w:pageBreakBefore w:val="0"/>
              <w:widowControl w:val="0"/>
              <w:kinsoku/>
              <w:wordWrap/>
              <w:overflowPunct/>
              <w:topLinePunct w:val="0"/>
              <w:autoSpaceDE/>
              <w:autoSpaceDN/>
              <w:bidi w:val="0"/>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预算资金：一定时期（本年度或项目期）内预算安排到具体项目的资金。</w:t>
            </w:r>
          </w:p>
        </w:tc>
        <w:tc>
          <w:tcPr>
            <w:tcW w:w="1300"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4</w:t>
            </w:r>
          </w:p>
        </w:tc>
        <w:tc>
          <w:tcPr>
            <w:tcW w:w="1366"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eastAsia"/>
                <w:b/>
                <w:bCs/>
                <w:color w:val="auto"/>
                <w:kern w:val="0"/>
                <w:sz w:val="18"/>
                <w:szCs w:val="18"/>
                <w:highlight w:val="none"/>
                <w:lang w:eastAsia="zh-CN"/>
              </w:rPr>
            </w:pPr>
            <w:r>
              <w:rPr>
                <w:rFonts w:eastAsia="仿宋_GB2312" w:cs="Times New Roman" w:hint="eastAsia"/>
                <w:b/>
                <w:bCs/>
                <w:color w:val="auto"/>
                <w:kern w:val="0"/>
                <w:sz w:val="18"/>
                <w:szCs w:val="18"/>
                <w:highlight w:val="none"/>
                <w:lang w:val="en-US" w:eastAsia="zh-CN"/>
              </w:rPr>
              <w:t xml:space="preserve">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320"/>
          <w:jc w:val="center"/>
        </w:trPr>
        <w:tc>
          <w:tcPr>
            <w:tcW w:w="1004" w:type="dxa"/>
            <w:vMerge/>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tc>
        <w:tc>
          <w:tcPr>
            <w:tcW w:w="1000" w:type="dxa"/>
            <w:vMerge/>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tc>
        <w:tc>
          <w:tcPr>
            <w:tcW w:w="1071"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预算执行率</w:t>
            </w:r>
          </w:p>
        </w:tc>
        <w:tc>
          <w:tcPr>
            <w:tcW w:w="1726"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项目预算资金是否按照计划执行，用以反映或考核项目预算执行情况。</w:t>
            </w:r>
          </w:p>
        </w:tc>
        <w:tc>
          <w:tcPr>
            <w:tcW w:w="5216"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预算执行率=（实际支出资金/实际到位资金）×100%。</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实际支出资金：一定时期（本年度或项目期）内项目实际拨付的资金。</w:t>
            </w:r>
          </w:p>
        </w:tc>
        <w:tc>
          <w:tcPr>
            <w:tcW w:w="1300"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4</w:t>
            </w:r>
          </w:p>
        </w:tc>
        <w:tc>
          <w:tcPr>
            <w:tcW w:w="1366"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b/>
                <w:bCs/>
                <w:color w:val="auto"/>
                <w:kern w:val="0"/>
                <w:sz w:val="18"/>
                <w:szCs w:val="18"/>
                <w:highlight w:val="none"/>
                <w:lang w:val="en-US" w:eastAsia="zh-CN"/>
              </w:rPr>
            </w:pPr>
            <w:r>
              <w:rPr>
                <w:rFonts w:eastAsia="仿宋_GB2312" w:cs="Times New Roman" w:hint="eastAsia"/>
                <w:b/>
                <w:bCs/>
                <w:color w:val="auto"/>
                <w:kern w:val="0"/>
                <w:sz w:val="18"/>
                <w:szCs w:val="18"/>
                <w:highlight w:val="none"/>
                <w:lang w:val="en-US" w:eastAsia="zh-CN"/>
              </w:rPr>
              <w:t xml:space="preserve">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076"/>
          <w:jc w:val="center"/>
        </w:trPr>
        <w:tc>
          <w:tcPr>
            <w:tcW w:w="1004" w:type="dxa"/>
            <w:vMerge/>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tc>
        <w:tc>
          <w:tcPr>
            <w:tcW w:w="1000"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资金管理</w:t>
            </w:r>
          </w:p>
        </w:tc>
        <w:tc>
          <w:tcPr>
            <w:tcW w:w="1071"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资金使用</w:t>
            </w:r>
          </w:p>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合规性</w:t>
            </w:r>
          </w:p>
        </w:tc>
        <w:tc>
          <w:tcPr>
            <w:tcW w:w="1726"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项目资金使用是否符合相关的财务管理制度规定，用以反映和考核项目资金的规范运行情况。</w:t>
            </w:r>
          </w:p>
        </w:tc>
        <w:tc>
          <w:tcPr>
            <w:tcW w:w="5216"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评价要点：</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①是否符合国家财经法规和财务管理制度以及有关专项资金管理办法的规定；</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②资金的拨付是否有完整的审批程序和手续；</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③是否符合项目预算批复或合同规定的用途；</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④是否存在截留、挤占、挪用、虚列支出等情况。</w:t>
            </w:r>
          </w:p>
        </w:tc>
        <w:tc>
          <w:tcPr>
            <w:tcW w:w="1300"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4</w:t>
            </w:r>
          </w:p>
        </w:tc>
        <w:tc>
          <w:tcPr>
            <w:tcW w:w="1366"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b/>
                <w:bCs/>
                <w:color w:val="auto"/>
                <w:kern w:val="0"/>
                <w:sz w:val="18"/>
                <w:szCs w:val="18"/>
                <w:highlight w:val="none"/>
                <w:lang w:val="en-US" w:eastAsia="zh-CN"/>
              </w:rPr>
            </w:pPr>
            <w:r>
              <w:rPr>
                <w:rFonts w:eastAsia="仿宋_GB2312" w:cs="Times New Roman" w:hint="eastAsia"/>
                <w:b/>
                <w:bCs/>
                <w:color w:val="auto"/>
                <w:kern w:val="0"/>
                <w:sz w:val="18"/>
                <w:szCs w:val="18"/>
                <w:highlight w:val="none"/>
                <w:lang w:val="en-US" w:eastAsia="zh-CN"/>
              </w:rPr>
              <w:t xml:space="preserve">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97"/>
          <w:jc w:val="center"/>
        </w:trPr>
        <w:tc>
          <w:tcPr>
            <w:tcW w:w="1004" w:type="dxa"/>
            <w:vMerge/>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tc>
        <w:tc>
          <w:tcPr>
            <w:tcW w:w="1000" w:type="dxa"/>
            <w:vMerge w:val="restart"/>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组织实施</w:t>
            </w:r>
          </w:p>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　</w:t>
            </w:r>
          </w:p>
        </w:tc>
        <w:tc>
          <w:tcPr>
            <w:tcW w:w="1071"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管理制度</w:t>
            </w:r>
          </w:p>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健全性</w:t>
            </w:r>
          </w:p>
        </w:tc>
        <w:tc>
          <w:tcPr>
            <w:tcW w:w="1726"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项目实施单位的财务和业务管理制度是否健全，用以反映和考核财务和业务管理制度对项目顺利实施的保障情况。</w:t>
            </w:r>
          </w:p>
        </w:tc>
        <w:tc>
          <w:tcPr>
            <w:tcW w:w="5216"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评价要点：</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①是否已制定或具有相应的财务和业务管理制度；</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②财务和业务管理制度是否合法、合规、完整。</w:t>
            </w:r>
          </w:p>
        </w:tc>
        <w:tc>
          <w:tcPr>
            <w:tcW w:w="1300"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4</w:t>
            </w:r>
          </w:p>
        </w:tc>
        <w:tc>
          <w:tcPr>
            <w:tcW w:w="1366"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eastAsia"/>
                <w:b/>
                <w:bCs/>
                <w:color w:val="auto"/>
                <w:kern w:val="0"/>
                <w:sz w:val="18"/>
                <w:szCs w:val="18"/>
                <w:highlight w:val="none"/>
                <w:lang w:val="en-US" w:eastAsia="zh-CN"/>
              </w:rPr>
            </w:pPr>
            <w:r>
              <w:rPr>
                <w:rFonts w:eastAsia="仿宋_GB2312" w:cs="Times New Roman" w:hint="eastAsia"/>
                <w:b/>
                <w:bCs/>
                <w:color w:val="auto"/>
                <w:kern w:val="0"/>
                <w:sz w:val="18"/>
                <w:szCs w:val="18"/>
                <w:highlight w:val="none"/>
                <w:lang w:val="en-US" w:eastAsia="zh-CN"/>
              </w:rPr>
              <w:t xml:space="preserve">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69"/>
          <w:jc w:val="center"/>
        </w:trPr>
        <w:tc>
          <w:tcPr>
            <w:tcW w:w="1004" w:type="dxa"/>
            <w:vMerge/>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tc>
        <w:tc>
          <w:tcPr>
            <w:tcW w:w="1000" w:type="dxa"/>
            <w:vMerge/>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tc>
        <w:tc>
          <w:tcPr>
            <w:tcW w:w="1071"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制度执行</w:t>
            </w:r>
          </w:p>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有效性</w:t>
            </w:r>
          </w:p>
        </w:tc>
        <w:tc>
          <w:tcPr>
            <w:tcW w:w="1726"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项目实施是否符合相关管理规定，用以反映和考核相关管理制度的有效执行情况。</w:t>
            </w:r>
          </w:p>
        </w:tc>
        <w:tc>
          <w:tcPr>
            <w:tcW w:w="5216"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评价要点：</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①是否遵守相关法律法规和相关管理规定；</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②项目调整及支出调整手续是否完备；</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③项目合同书、验收报告、技术鉴定等资料是否齐全并及时归档；</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④项目实施的人员条件、场地设备、信息支撑等是否落实到位。</w:t>
            </w:r>
          </w:p>
        </w:tc>
        <w:tc>
          <w:tcPr>
            <w:tcW w:w="1300"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4</w:t>
            </w:r>
          </w:p>
        </w:tc>
        <w:tc>
          <w:tcPr>
            <w:tcW w:w="1366"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eastAsia"/>
                <w:b/>
                <w:bCs/>
                <w:color w:val="auto"/>
                <w:kern w:val="0"/>
                <w:sz w:val="18"/>
                <w:szCs w:val="18"/>
                <w:highlight w:val="none"/>
                <w:lang w:val="en-US" w:eastAsia="zh-CN"/>
              </w:rPr>
            </w:pPr>
            <w:r>
              <w:rPr>
                <w:rFonts w:eastAsia="仿宋_GB2312" w:cs="Times New Roman" w:hint="eastAsia"/>
                <w:b/>
                <w:bCs/>
                <w:color w:val="auto"/>
                <w:kern w:val="0"/>
                <w:sz w:val="18"/>
                <w:szCs w:val="18"/>
                <w:highlight w:val="none"/>
                <w:lang w:val="en-US" w:eastAsia="zh-CN"/>
              </w:rPr>
              <w:t xml:space="preserve">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917"/>
          <w:jc w:val="center"/>
        </w:trPr>
        <w:tc>
          <w:tcPr>
            <w:tcW w:w="1004" w:type="dxa"/>
            <w:vMerge w:val="restart"/>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产出</w:t>
            </w:r>
          </w:p>
        </w:tc>
        <w:tc>
          <w:tcPr>
            <w:tcW w:w="1000"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产出数量</w:t>
            </w:r>
          </w:p>
        </w:tc>
        <w:tc>
          <w:tcPr>
            <w:tcW w:w="1071"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实际完成率</w:t>
            </w:r>
          </w:p>
        </w:tc>
        <w:tc>
          <w:tcPr>
            <w:tcW w:w="1726"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项目实施的实际产出数与计划产出数的比率，用以反映和考核项目产出数量目标的实现程度。</w:t>
            </w:r>
          </w:p>
        </w:tc>
        <w:tc>
          <w:tcPr>
            <w:tcW w:w="5216"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实际完成率=（实际产出数/计划产出数）×100%。</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实际产出数：一定时期（本年度或项目期）内项目实际产出的产品或提供的服务数量。</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计划产出数：项目绩效目标确定的在一定时期（本年度或项目期）内计划产出的产品或提供的服务数量。</w:t>
            </w:r>
          </w:p>
        </w:tc>
        <w:tc>
          <w:tcPr>
            <w:tcW w:w="1300"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10</w:t>
            </w:r>
          </w:p>
        </w:tc>
        <w:tc>
          <w:tcPr>
            <w:tcW w:w="1366"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b/>
                <w:bCs/>
                <w:color w:val="auto"/>
                <w:kern w:val="0"/>
                <w:sz w:val="18"/>
                <w:szCs w:val="18"/>
                <w:highlight w:val="none"/>
                <w:lang w:val="en-US" w:eastAsia="zh-CN"/>
              </w:rPr>
            </w:pPr>
            <w:r>
              <w:rPr>
                <w:rFonts w:eastAsia="仿宋_GB2312" w:cs="Times New Roman" w:hint="eastAsia"/>
                <w:b/>
                <w:bCs/>
                <w:color w:val="auto"/>
                <w:kern w:val="0"/>
                <w:sz w:val="18"/>
                <w:szCs w:val="18"/>
                <w:highlight w:val="none"/>
                <w:lang w:val="en-US" w:eastAsia="zh-CN"/>
              </w:rPr>
              <w:t xml:space="preserve">10</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18"/>
          <w:jc w:val="center"/>
        </w:trPr>
        <w:tc>
          <w:tcPr>
            <w:tcW w:w="1004" w:type="dxa"/>
            <w:vMerge/>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tc>
        <w:tc>
          <w:tcPr>
            <w:tcW w:w="1000"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产出质量</w:t>
            </w:r>
          </w:p>
        </w:tc>
        <w:tc>
          <w:tcPr>
            <w:tcW w:w="1071"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质量达标率</w:t>
            </w:r>
          </w:p>
        </w:tc>
        <w:tc>
          <w:tcPr>
            <w:tcW w:w="1726"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项目完成的质量达标产出数与实际产出数的比率，用以反映和考核项目产出质量目标的实现程度。</w:t>
            </w:r>
          </w:p>
        </w:tc>
        <w:tc>
          <w:tcPr>
            <w:tcW w:w="5216"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质量达标率=（质量达标产出数/实际产出数）×100%。</w:t>
            </w:r>
          </w:p>
          <w:p>
            <w:pPr>
              <w:keepNext w:val="0"/>
              <w:keepLines w:val="0"/>
              <w:pageBreakBefore w:val="0"/>
              <w:widowControl w:val="0"/>
              <w:kinsoku/>
              <w:wordWrap/>
              <w:overflowPunct/>
              <w:topLinePunct w:val="0"/>
              <w:autoSpaceDE/>
              <w:autoSpaceDN/>
              <w:bidi w:val="0"/>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10</w:t>
            </w:r>
          </w:p>
        </w:tc>
        <w:tc>
          <w:tcPr>
            <w:tcW w:w="1366"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b/>
                <w:bCs/>
                <w:color w:val="auto"/>
                <w:kern w:val="0"/>
                <w:sz w:val="18"/>
                <w:szCs w:val="18"/>
                <w:highlight w:val="none"/>
                <w:lang w:val="en-US" w:eastAsia="zh-CN"/>
              </w:rPr>
            </w:pPr>
            <w:r>
              <w:rPr>
                <w:rFonts w:eastAsia="仿宋_GB2312" w:cs="Times New Roman" w:hint="eastAsia"/>
                <w:b/>
                <w:bCs/>
                <w:color w:val="auto"/>
                <w:kern w:val="0"/>
                <w:sz w:val="18"/>
                <w:szCs w:val="18"/>
                <w:highlight w:val="none"/>
                <w:lang w:val="en-US" w:eastAsia="zh-CN"/>
              </w:rPr>
              <w:t xml:space="preserve">10</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506"/>
          <w:jc w:val="center"/>
        </w:trPr>
        <w:tc>
          <w:tcPr>
            <w:tcW w:w="1004" w:type="dxa"/>
            <w:vMerge/>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tc>
        <w:tc>
          <w:tcPr>
            <w:tcW w:w="1000"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产出时效</w:t>
            </w:r>
          </w:p>
        </w:tc>
        <w:tc>
          <w:tcPr>
            <w:tcW w:w="1071"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完成及时性</w:t>
            </w:r>
          </w:p>
        </w:tc>
        <w:tc>
          <w:tcPr>
            <w:tcW w:w="1726"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项目实际完成时间与计划完成时间的比较，用以反映和考核项目产出时效目标的实现程度。</w:t>
            </w:r>
          </w:p>
        </w:tc>
        <w:tc>
          <w:tcPr>
            <w:tcW w:w="5216"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实际完成时间：项目实施单位完成该项目实际所耗用的时间。</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计划完成时间：按照项目实施计划或相关规定完成该项目所需的时间。</w:t>
            </w:r>
          </w:p>
        </w:tc>
        <w:tc>
          <w:tcPr>
            <w:tcW w:w="1300"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10</w:t>
            </w:r>
          </w:p>
        </w:tc>
        <w:tc>
          <w:tcPr>
            <w:tcW w:w="1366"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b/>
                <w:bCs/>
                <w:color w:val="auto"/>
                <w:kern w:val="0"/>
                <w:sz w:val="18"/>
                <w:szCs w:val="18"/>
                <w:highlight w:val="none"/>
                <w:lang w:val="en-US" w:eastAsia="zh-CN"/>
              </w:rPr>
            </w:pPr>
            <w:r>
              <w:rPr>
                <w:rFonts w:eastAsia="仿宋_GB2312" w:cs="Times New Roman" w:hint="eastAsia"/>
                <w:b/>
                <w:bCs/>
                <w:color w:val="auto"/>
                <w:kern w:val="0"/>
                <w:sz w:val="18"/>
                <w:szCs w:val="18"/>
                <w:highlight w:val="none"/>
                <w:lang w:val="en-US" w:eastAsia="zh-CN"/>
              </w:rPr>
              <w:t xml:space="preserve">10</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076"/>
          <w:jc w:val="center"/>
        </w:trPr>
        <w:tc>
          <w:tcPr>
            <w:tcW w:w="1004" w:type="dxa"/>
            <w:vMerge/>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tc>
        <w:tc>
          <w:tcPr>
            <w:tcW w:w="1000"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产出成本</w:t>
            </w:r>
          </w:p>
        </w:tc>
        <w:tc>
          <w:tcPr>
            <w:tcW w:w="1071"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成本节约率</w:t>
            </w:r>
          </w:p>
        </w:tc>
        <w:tc>
          <w:tcPr>
            <w:tcW w:w="1726"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完成项目计划工作目标的实际节约成本与计划成本的比率，用以反映和考核项目的成本节约程度。</w:t>
            </w:r>
          </w:p>
        </w:tc>
        <w:tc>
          <w:tcPr>
            <w:tcW w:w="5216"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成本节约率=[（计划成本-实际成本）/计划成本]×100%。</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实际成本：项目实施单位如期、保质、保量完成既定工作目标实际所耗费的支出。</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计划成本：项目实施单位为完成工作目标计划安排的支出，一般以项目预算为参考。</w:t>
            </w:r>
          </w:p>
        </w:tc>
        <w:tc>
          <w:tcPr>
            <w:tcW w:w="1300"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10</w:t>
            </w:r>
          </w:p>
        </w:tc>
        <w:tc>
          <w:tcPr>
            <w:tcW w:w="1366"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b/>
                <w:bCs/>
                <w:color w:val="auto"/>
                <w:kern w:val="0"/>
                <w:sz w:val="18"/>
                <w:szCs w:val="18"/>
                <w:highlight w:val="none"/>
                <w:lang w:val="en-US" w:eastAsia="zh-CN"/>
              </w:rPr>
            </w:pPr>
            <w:r>
              <w:rPr>
                <w:rFonts w:eastAsia="仿宋_GB2312" w:cs="Times New Roman" w:hint="eastAsia"/>
                <w:b/>
                <w:bCs/>
                <w:color w:val="auto"/>
                <w:kern w:val="0"/>
                <w:sz w:val="18"/>
                <w:szCs w:val="18"/>
                <w:highlight w:val="none"/>
                <w:lang w:val="en-US" w:eastAsia="zh-CN"/>
              </w:rPr>
              <w:t xml:space="preserve">10</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889"/>
          <w:jc w:val="center"/>
        </w:trPr>
        <w:tc>
          <w:tcPr>
            <w:tcW w:w="1004" w:type="dxa"/>
            <w:vMerge w:val="restart"/>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效益　</w:t>
            </w:r>
          </w:p>
        </w:tc>
        <w:tc>
          <w:tcPr>
            <w:tcW w:w="1000" w:type="dxa"/>
            <w:vMerge w:val="restart"/>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项目效益　</w:t>
            </w:r>
          </w:p>
        </w:tc>
        <w:tc>
          <w:tcPr>
            <w:tcW w:w="1071"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实施效益</w:t>
            </w:r>
          </w:p>
        </w:tc>
        <w:tc>
          <w:tcPr>
            <w:tcW w:w="1726"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lef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项目实施所产生的效益。</w:t>
            </w:r>
          </w:p>
        </w:tc>
        <w:tc>
          <w:tcPr>
            <w:tcW w:w="5216"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项目实施所产生的社会效益、经济效益、生态效益、可持续影响等。可根据项目实际情况有选择地设置和细化。</w:t>
            </w:r>
          </w:p>
        </w:tc>
        <w:tc>
          <w:tcPr>
            <w:tcW w:w="1300"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10</w:t>
            </w:r>
          </w:p>
        </w:tc>
        <w:tc>
          <w:tcPr>
            <w:tcW w:w="1366"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b/>
                <w:bCs/>
                <w:color w:val="auto"/>
                <w:kern w:val="0"/>
                <w:sz w:val="18"/>
                <w:szCs w:val="18"/>
                <w:highlight w:val="none"/>
                <w:lang w:val="en-US" w:eastAsia="zh-CN"/>
              </w:rPr>
            </w:pPr>
            <w:r>
              <w:rPr>
                <w:rFonts w:eastAsia="仿宋_GB2312" w:cs="Times New Roman" w:hint="eastAsia"/>
                <w:b/>
                <w:bCs/>
                <w:color w:val="auto"/>
                <w:kern w:val="0"/>
                <w:sz w:val="18"/>
                <w:szCs w:val="18"/>
                <w:highlight w:val="none"/>
                <w:lang w:val="en-US" w:eastAsia="zh-CN"/>
              </w:rPr>
              <w:t xml:space="preserve">10</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137"/>
          <w:jc w:val="center"/>
        </w:trPr>
        <w:tc>
          <w:tcPr>
            <w:tcW w:w="1004" w:type="dxa"/>
            <w:vMerge/>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tc>
        <w:tc>
          <w:tcPr>
            <w:tcW w:w="1000" w:type="dxa"/>
            <w:vMerge/>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p>
        </w:tc>
        <w:tc>
          <w:tcPr>
            <w:tcW w:w="1071" w:type="dxa"/>
            <w:shd w:val="clear" w:color="auto"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满意度</w:t>
            </w:r>
          </w:p>
        </w:tc>
        <w:tc>
          <w:tcPr>
            <w:tcW w:w="1726"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社会公众或服务对象对项目实施效果的满意程度。</w:t>
            </w:r>
          </w:p>
        </w:tc>
        <w:tc>
          <w:tcPr>
            <w:tcW w:w="5216"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社会公众或服务对象是指因该项目实施而受到影响的部门（单位）、群体或个人。一般采取社会调查的方式。</w:t>
            </w:r>
          </w:p>
        </w:tc>
        <w:tc>
          <w:tcPr>
            <w:tcW w:w="1300"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10</w:t>
            </w:r>
          </w:p>
        </w:tc>
        <w:tc>
          <w:tcPr>
            <w:tcW w:w="1366" w:type="dxa"/>
            <w:shd w:val="clear" w:color="000000" w:fill="FFFFFF"/>
            <w:vAlign w:val="center"/>
          </w:tcPr>
          <w:p>
            <w:pPr>
              <w:keepNext w:val="0"/>
              <w:keepLines w:val="0"/>
              <w:pageBreakBefore w:val="0"/>
              <w:widowControl w:val="0"/>
              <w:kinsoku/>
              <w:wordWrap/>
              <w:overflowPunct/>
              <w:topLinePunct w:val="0"/>
              <w:autoSpaceDE/>
              <w:autoSpaceDN/>
              <w:bidi w:val="0"/>
              <w:spacing w:line="0" w:lineRule="atLeast"/>
              <w:jc w:val="center"/>
              <w:rPr>
                <w:rFonts w:ascii="Times New Roman" w:eastAsia="仿宋_GB2312" w:hAnsi="Times New Roman" w:cs="Times New Roman" w:hint="default"/>
                <w:b/>
                <w:bCs/>
                <w:color w:val="auto"/>
                <w:kern w:val="0"/>
                <w:sz w:val="18"/>
                <w:szCs w:val="18"/>
                <w:highlight w:val="none"/>
                <w:lang w:val="en-US" w:eastAsia="zh-CN"/>
              </w:rPr>
            </w:pPr>
            <w:r>
              <w:rPr>
                <w:rFonts w:eastAsia="仿宋_GB2312" w:cs="Times New Roman" w:hint="eastAsia"/>
                <w:b/>
                <w:bCs/>
                <w:color w:val="auto"/>
                <w:kern w:val="0"/>
                <w:sz w:val="18"/>
                <w:szCs w:val="18"/>
                <w:highlight w:val="none"/>
                <w:lang w:val="en-US" w:eastAsia="zh-CN"/>
              </w:rPr>
              <w:t xml:space="preserve">10</w:t>
            </w:r>
          </w:p>
        </w:tc>
      </w:tr>
    </w:tbl>
    <w:p>
      <w:pPr>
        <w:keepNext w:val="0"/>
        <w:keepLines w:val="0"/>
        <w:pageBreakBefore w:val="0"/>
        <w:widowControl w:val="0"/>
        <w:kinsoku/>
        <w:wordWrap/>
        <w:overflowPunct/>
        <w:topLinePunct w:val="0"/>
        <w:autoSpaceDE/>
        <w:autoSpaceDN/>
        <w:bidi w:val="0"/>
        <w:rPr>
          <w:rFonts w:ascii="Times New Roman" w:hAnsi="Times New Roman" w:cs="Times New Roman" w:hint="default"/>
          <w:color w:val="auto"/>
          <w:highlight w:val="none"/>
        </w:rPr>
      </w:pP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ascii="Times New Roman" w:eastAsia="黑体" w:hAnsi="Times New Roman" w:cs="Times New Roman" w:hint="eastAsia"/>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ascii="Times New Roman" w:eastAsia="黑体" w:hAnsi="Times New Roman" w:cs="Times New Roman" w:hint="eastAsia"/>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ascii="Times New Roman" w:eastAsia="黑体" w:hAnsi="Times New Roman" w:cs="Times New Roman" w:hint="eastAsia"/>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ascii="Times New Roman" w:eastAsia="黑体" w:hAnsi="Times New Roman" w:cs="Times New Roman" w:hint="eastAsia"/>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ascii="Times New Roman" w:eastAsia="黑体" w:hAnsi="Times New Roman" w:cs="Times New Roman" w:hint="eastAsia"/>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ascii="Times New Roman" w:eastAsia="黑体" w:hAnsi="Times New Roman" w:cs="Times New Roman" w:hint="eastAsia"/>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ascii="Times New Roman" w:eastAsia="黑体" w:hAnsi="Times New Roman" w:cs="Times New Roman" w:hint="eastAsia"/>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ascii="Times New Roman" w:eastAsia="黑体" w:hAnsi="Times New Roman" w:cs="Times New Roman" w:hint="eastAsia"/>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ascii="Times New Roman" w:eastAsia="黑体" w:hAnsi="Times New Roman" w:cs="Times New Roman" w:hint="eastAsia"/>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auto"/>
        <w:rPr>
          <w:rFonts w:ascii="Times New Roman" w:eastAsia="黑体" w:hAnsi="Times New Roman" w:cs="Times New Roman" w:hint="eastAsia"/>
          <w:color w:val="auto"/>
          <w:sz w:val="32"/>
          <w:szCs w:val="32"/>
          <w:highlight w:val="none"/>
          <w:lang w:val="en-US" w:eastAsia="zh-CN"/>
        </w:rPr>
      </w:pPr>
      <w:r>
        <w:rPr>
          <w:rFonts w:ascii="Times New Roman" w:eastAsia="黑体" w:hAnsi="Times New Roman" w:cs="Times New Roman" w:hint="eastAsia"/>
          <w:color w:val="auto"/>
          <w:sz w:val="32"/>
          <w:szCs w:val="32"/>
          <w:highlight w:val="none"/>
          <w:lang w:val="en-US" w:eastAsia="zh-CN"/>
        </w:rPr>
        <w:t xml:space="preserve">        </w:t>
      </w:r>
    </w:p>
    <w:tbl>
      <w:tblPr>
        <w:tblStyle w:val="NormalTable"/>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Look w:firstRow="0" w:lastRow="0" w:firstColumn="0" w:lastColumn="0" w:noHBand="1" w:noVBand="1"/>
      </w:tblPr>
      <w:tblGrid>
        <w:gridCol w:w="723"/>
        <w:gridCol w:w="1119"/>
        <w:gridCol w:w="1794"/>
        <w:gridCol w:w="4421"/>
        <w:gridCol w:w="1610"/>
        <w:gridCol w:w="1285"/>
        <w:gridCol w:w="653"/>
        <w:gridCol w:w="1093"/>
        <w:gridCol w:w="1476"/>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20"/>
        </w:trPr>
        <w:tc>
          <w:tcPr>
            <w:tcW w:w="0" w:type="auto"/>
            <w:gridSpan w:val="9"/>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eastAsia="宋体" w:hAnsi="宋体" w:cs="宋体" w:hint="eastAsia"/>
                <w:b/>
                <w:bCs/>
                <w:i w:val="0"/>
                <w:iCs w:val="0"/>
                <w:color w:val="000000"/>
                <w:sz w:val="32"/>
                <w:szCs w:val="32"/>
                <w:u w:val="none"/>
              </w:rPr>
            </w:pPr>
            <w:r>
              <w:rPr>
                <w:rFonts w:ascii="宋体" w:eastAsia="宋体" w:hAnsi="宋体" w:cs="宋体" w:hint="eastAsia"/>
                <w:b/>
                <w:bCs/>
                <w:i w:val="0"/>
                <w:iCs w:val="0"/>
                <w:color w:val="000000"/>
                <w:kern w:val="0"/>
                <w:sz w:val="32"/>
                <w:szCs w:val="32"/>
                <w:u w:val="none"/>
                <w:lang w:val="en-US" w:eastAsia="zh-CN"/>
              </w:rPr>
              <w:t xml:space="preserve">项目支出绩效自评表</w:t>
            </w: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280"/>
        </w:trPr>
        <w:tc>
          <w:tcPr>
            <w:tcW w:w="0" w:type="auto"/>
            <w:gridSpan w:val="9"/>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(2024年度)</w:t>
            </w: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28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项目名称</w:t>
            </w:r>
          </w:p>
        </w:tc>
        <w:tc>
          <w:tcPr>
            <w:tcW w:w="0" w:type="auto"/>
            <w:gridSpan w:val="7"/>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霍尔果斯经济开发区铁路枢纽多式联运场站建设项目（一期）-2</w:t>
            </w: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28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主管部门</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中哈霍尔果斯国际边境合作中心管理办公室</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实施单位</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中哈霍尔果斯国际边境合作中心管理办公室</w:t>
            </w: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280"/>
        </w:trPr>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项目资金</w:t>
            </w:r>
            <w:r>
              <w:rPr>
                <w:rFonts w:ascii="宋体" w:eastAsia="宋体" w:hAnsi="宋体" w:cs="宋体" w:hint="eastAsia"/>
                <w:i w:val="0"/>
                <w:iCs w:val="0"/>
                <w:color w:val="000000"/>
                <w:kern w:val="0"/>
                <w:sz w:val="20"/>
                <w:szCs w:val="20"/>
                <w:u w:val="none"/>
                <w:lang w:val="en-US" w:eastAsia="zh-CN"/>
              </w:rPr>
              <w:br/>
            </w:r>
            <w:r>
              <w:rPr>
                <w:rFonts w:ascii="宋体" w:eastAsia="宋体" w:hAnsi="宋体" w:cs="宋体" w:hint="eastAsia"/>
                <w:i w:val="0"/>
                <w:iCs w:val="0"/>
                <w:color w:val="000000"/>
                <w:kern w:val="0"/>
                <w:sz w:val="20"/>
                <w:szCs w:val="20"/>
                <w:u w:val="none"/>
                <w:lang w:val="en-US" w:eastAsia="zh-CN"/>
              </w:rPr>
              <w:t xml:space="preserve">（万元）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年初预算数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全年预算数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全年执行数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分值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执行率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得分</w:t>
            </w: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1830"/>
        </w:trPr>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年度资金总额</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0.00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7200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7200.00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10.00</w:t>
            </w: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39"/>
        </w:trPr>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其中：当年财政拨款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0.00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7200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7200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w:t>
            </w: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39"/>
        </w:trPr>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      上年结转资金</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w:t>
            </w: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39"/>
        </w:trPr>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  其他资金</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w:t>
            </w: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28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年度总体目标</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预期目标</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实际完成情况</w:t>
            </w: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134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top"/>
          </w:tcPr>
          <w:p>
            <w:pPr>
              <w:keepNext w:val="0"/>
              <w:keepLines w:val="0"/>
              <w:widowControl/>
              <w:suppressLineNumbers w:val="0"/>
              <w:jc w:val="left"/>
              <w:textAlignment w:val="top"/>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根据《霍尔果斯经济开发区铁路枢纽多式联运场站建设项目（一期）可行性研究报告（代项目建议书）的批复（霍特发改〔2021〕39号文件要求，通过新建集装箱堆场作业站台50490平方米，增设2条铁路专用线，总有效长度1700米，完善铁路枢纽多式联运场站配套设施，发挥铁路口岸叠加优势，保障农民工工资的发放。</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top"/>
          </w:tcPr>
          <w:p>
            <w:pPr>
              <w:keepNext w:val="0"/>
              <w:keepLines w:val="0"/>
              <w:widowControl/>
              <w:suppressLineNumbers w:val="0"/>
              <w:jc w:val="left"/>
              <w:textAlignment w:val="top"/>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完成了集装箱堆场作业站台50490平方米的建设，增设了2条铁路专用线，总有效长度1700米。有效发挥了铁路口岸叠加优势。</w:t>
            </w: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28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一级指标</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二级指标</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三级指标</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年度指标值</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实际完成值</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分值</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得分</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偏差原因分析及改进措施</w:t>
            </w: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28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02"/>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年度绩效指标完成情况</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产出指标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数量指标</w:t>
            </w:r>
          </w:p>
        </w:tc>
        <w:tc>
          <w:tcPr>
            <w:tcW w:w="0" w:type="auto"/>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新建集装箱作业站台面积</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=50490平方米</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=50490平方米</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02"/>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数量指标</w:t>
            </w:r>
          </w:p>
        </w:tc>
        <w:tc>
          <w:tcPr>
            <w:tcW w:w="0" w:type="auto"/>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新增铁路专用线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=2条</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=2条</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02"/>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质量指标</w:t>
            </w:r>
          </w:p>
        </w:tc>
        <w:tc>
          <w:tcPr>
            <w:tcW w:w="0" w:type="auto"/>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项目验收合格率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02"/>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项目设计变更率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02"/>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项目资金支付率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02"/>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时效指标</w:t>
            </w:r>
          </w:p>
        </w:tc>
        <w:tc>
          <w:tcPr>
            <w:tcW w:w="0" w:type="auto"/>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项目按计划开工时间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≤10月16日</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=10月16日</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02"/>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项目按计划完工时间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≤11月27日</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=11月27日</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02"/>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成本指标</w:t>
            </w:r>
          </w:p>
        </w:tc>
        <w:tc>
          <w:tcPr>
            <w:tcW w:w="0" w:type="auto"/>
            <w:vMerge w:val="restart"/>
            <w:tcBorders>
              <w:top w:val="single" w:sz="4" w:space="0" w:color="auto"/>
              <w:left w:val="single" w:sz="4" w:space="0" w:color="auto"/>
              <w:bottom w:val="nil"/>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经济成本指标</w:t>
            </w:r>
          </w:p>
        </w:tc>
        <w:tc>
          <w:tcPr>
            <w:tcW w:w="0" w:type="auto"/>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工程进度款</w:t>
            </w:r>
            <w:bookmarkStart w:id="23" w:name="_GoBack"/>
            <w:bookmarkEnd w:id="23"/>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≤5040万元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=5040万元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02"/>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nil"/>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农民工工资进度款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≤2160万元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=2160万元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02"/>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社会成本指标</w:t>
            </w:r>
          </w:p>
        </w:tc>
        <w:tc>
          <w:tcPr>
            <w:tcW w:w="0" w:type="auto"/>
            <w:tcBorders>
              <w:top w:val="single" w:sz="4" w:space="0" w:color="auto"/>
              <w:left w:val="single" w:sz="4" w:space="0" w:color="auto"/>
              <w:bottom w:val="single" w:sz="4" w:space="0" w:color="auto"/>
              <w:right w:val="single" w:sz="4" w:space="0" w:color="auto"/>
            </w:tcBorders>
            <w:shd w:val="clear" w:color="auto" w:fill="auto"/>
            <w:noWrap w:val="1"/>
            <w:vAlign w:val="center"/>
          </w:tcPr>
          <w:p>
            <w:pPr>
              <w:jc w:val="left"/>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02"/>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生态环境成本指标</w:t>
            </w:r>
          </w:p>
        </w:tc>
        <w:tc>
          <w:tcPr>
            <w:tcW w:w="0" w:type="auto"/>
            <w:tcBorders>
              <w:top w:val="single" w:sz="4" w:space="0" w:color="auto"/>
              <w:left w:val="single" w:sz="4" w:space="0" w:color="auto"/>
              <w:bottom w:val="single" w:sz="4" w:space="0" w:color="auto"/>
              <w:right w:val="single" w:sz="4" w:space="0" w:color="auto"/>
            </w:tcBorders>
            <w:shd w:val="clear" w:color="auto" w:fill="auto"/>
            <w:noWrap w:val="1"/>
            <w:vAlign w:val="center"/>
          </w:tcPr>
          <w:p>
            <w:pPr>
              <w:jc w:val="left"/>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02"/>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效益指标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经济效益指标</w:t>
            </w:r>
          </w:p>
        </w:tc>
        <w:tc>
          <w:tcPr>
            <w:tcW w:w="0" w:type="auto"/>
            <w:tcBorders>
              <w:top w:val="single" w:sz="4" w:space="0" w:color="auto"/>
              <w:left w:val="single" w:sz="4" w:space="0" w:color="auto"/>
              <w:bottom w:val="single" w:sz="4" w:space="0" w:color="auto"/>
              <w:right w:val="single" w:sz="4" w:space="0" w:color="auto"/>
            </w:tcBorders>
            <w:shd w:val="clear" w:color="auto" w:fill="auto"/>
            <w:noWrap w:val="1"/>
            <w:vAlign w:val="center"/>
          </w:tcPr>
          <w:p>
            <w:pPr>
              <w:jc w:val="left"/>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02"/>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社会效益指标</w:t>
            </w:r>
          </w:p>
        </w:tc>
        <w:tc>
          <w:tcPr>
            <w:tcW w:w="0" w:type="auto"/>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发挥综保区、铁路口岸叠加优势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充分发挥</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有效发挥</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02"/>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正常运转率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02"/>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生态效益指标</w:t>
            </w:r>
          </w:p>
        </w:tc>
        <w:tc>
          <w:tcPr>
            <w:tcW w:w="0" w:type="auto"/>
            <w:tcBorders>
              <w:top w:val="single" w:sz="4" w:space="0" w:color="auto"/>
              <w:left w:val="single" w:sz="4" w:space="0" w:color="auto"/>
              <w:bottom w:val="single" w:sz="4" w:space="0" w:color="auto"/>
              <w:right w:val="single" w:sz="4" w:space="0" w:color="auto"/>
            </w:tcBorders>
            <w:shd w:val="clear" w:color="auto" w:fill="auto"/>
            <w:noWrap w:val="1"/>
            <w:vAlign w:val="center"/>
          </w:tcPr>
          <w:p>
            <w:pPr>
              <w:jc w:val="left"/>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02"/>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满意度指标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满意度指标</w:t>
            </w:r>
          </w:p>
        </w:tc>
        <w:tc>
          <w:tcPr>
            <w:tcW w:w="0" w:type="auto"/>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hAnsi="宋体" w:cs="宋体" w:hint="eastAsia"/>
                <w:i w:val="0"/>
                <w:iCs w:val="0"/>
                <w:color w:val="000000"/>
                <w:kern w:val="0"/>
                <w:sz w:val="20"/>
                <w:szCs w:val="20"/>
                <w:u w:val="none"/>
                <w:lang w:val="en-US" w:eastAsia="zh-CN"/>
              </w:rPr>
              <w:t xml:space="preserve">外贸企业</w:t>
            </w:r>
            <w:r>
              <w:rPr>
                <w:rFonts w:ascii="宋体" w:eastAsia="宋体" w:hAnsi="宋体" w:cs="宋体" w:hint="eastAsia"/>
                <w:i w:val="0"/>
                <w:iCs w:val="0"/>
                <w:color w:val="000000"/>
                <w:kern w:val="0"/>
                <w:sz w:val="20"/>
                <w:szCs w:val="20"/>
                <w:u w:val="none"/>
                <w:lang w:val="en-US" w:eastAsia="zh-CN"/>
              </w:rPr>
              <w:t xml:space="preserve">满意度</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&gt;=95%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=95%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28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总分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100分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r>
    </w:tbl>
    <w:p>
      <w:pPr>
        <w:keepNext w:val="0"/>
        <w:keepLines w:val="0"/>
        <w:pageBreakBefore w:val="0"/>
        <w:widowControl w:val="0"/>
        <w:kinsoku/>
        <w:wordWrap/>
        <w:overflowPunct/>
        <w:topLinePunct w:val="0"/>
        <w:autoSpaceDE/>
        <w:autoSpaceDN/>
        <w:bidi w:val="0"/>
        <w:adjustRightInd/>
        <w:snapToGrid/>
        <w:spacing w:line="240" w:lineRule="atLeast"/>
        <w:jc w:val="both"/>
        <w:textAlignment w:val="auto"/>
        <w:rPr>
          <w:rFonts w:ascii="Times New Roman" w:eastAsia="仿宋_GB2312" w:hAnsi="Times New Roman" w:cs="Times New Roman" w:hint="default"/>
          <w:b/>
          <w:bCs/>
          <w:i w:val="0"/>
          <w:iCs w:val="0"/>
          <w:color w:val="auto"/>
          <w:kern w:val="0"/>
          <w:sz w:val="22"/>
          <w:szCs w:val="22"/>
          <w:highlight w:val="none"/>
          <w:u w:val="none"/>
          <w:lang w:val="en-US" w:eastAsia="zh-CN"/>
        </w:rPr>
      </w:pPr>
      <w:r>
        <w:rPr>
          <w:rFonts w:ascii="Times New Roman" w:eastAsia="黑体" w:hAnsi="Times New Roman" w:cs="Times New Roman" w:hint="eastAsia"/>
          <w:color w:val="auto"/>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rPr>
          <w:rFonts w:ascii="Times New Roman" w:hAnsi="Times New Roman" w:cs="Times New Roman" w:hint="default"/>
        </w:rPr>
      </w:pPr>
    </w:p>
    <w:sectPr>
      <w:footerReference w:type="default" r:id="rId3"/>
      <w:pgSz w:w="16838" w:h="11906" w:orient="landscape"/>
      <w:pgMar w:top="1800" w:right="1440" w:bottom="1558" w:left="1440" w:header="851" w:footer="992" w:gutter="0"/>
      <w:pgBorders/>
      <w:cols w:num="1" w:space="425">
        <w:col w:w="1395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06E927F-3490-44DF-91EF-E9005C45792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A4C682FF-752A-41A4-8507-B6E9F76B0898}"/>
  </w:font>
  <w:font w:name="华文中宋">
    <w:panose1 w:val="02010600040101010101"/>
    <w:charset w:val="86"/>
    <w:family w:val="auto"/>
    <w:pitch w:val="default"/>
    <w:sig w:usb0="00000287" w:usb1="080F0000" w:usb2="00000000" w:usb3="00000000" w:csb0="0004009F" w:csb1="DFD70000"/>
    <w:embedRegular r:id="rId3" w:fontKey="{A6A528F3-4178-4B27-A98C-A023F9C49324}"/>
  </w:font>
  <w:font w:name="方正小标宋_GBK">
    <w:panose1 w:val="02000000000000000000"/>
    <w:charset w:val="86"/>
    <w:family w:val="script"/>
    <w:pitch w:val="default"/>
    <w:sig w:usb0="A00002BF" w:usb1="38CF7CFA" w:usb2="00082016" w:usb3="00000000" w:csb0="00040001" w:csb1="00000000"/>
    <w:embedRegular r:id="rId4" w:fontKey="{FB3D6305-428C-4432-86BA-FB7EA56B8443}"/>
  </w:font>
  <w:font w:name="方正仿宋简体">
    <w:panose1 w:val="02000000000000000000"/>
    <w:charset w:val="86"/>
    <w:family w:val="auto"/>
    <w:pitch w:val="default"/>
    <w:sig w:usb0="A00002BF" w:usb1="184F6CFA" w:usb2="00000012" w:usb3="00000000" w:csb0="00040001" w:csb1="00000000"/>
    <w:embedRegular r:id="rId5" w:fontKey="{302EC813-7581-402E-94A4-DDA50EA291C7}"/>
  </w:font>
  <w:font w:name="方正楷体简体">
    <w:panose1 w:val="02000000000000000000"/>
    <w:charset w:val="86"/>
    <w:family w:val="script"/>
    <w:pitch w:val="default"/>
    <w:sig w:usb0="A00002BF" w:usb1="184F6CFA" w:usb2="00000012" w:usb3="00000000" w:csb0="00040001" w:csb1="00000000"/>
    <w:embedRegular r:id="rId6" w:fontKey="{E650BEA8-3E58-4097-BEC1-1E9E233C11E3}"/>
  </w:font>
  <w:font w:name="方正小标宋简体">
    <w:panose1 w:val="02000000000000000000"/>
    <w:charset w:val="86"/>
    <w:family w:val="script"/>
    <w:pitch w:val="default"/>
    <w:sig w:usb0="00000001" w:usb1="08000000" w:usb2="00000000" w:usb3="00000000" w:csb0="00040000" w:csb1="00000000"/>
    <w:embedRegular r:id="rId7" w:fontKey="{3DE8E34A-6956-4D50-8C9D-622800587771}"/>
  </w:font>
  <w:font w:name="方正仿宋_GBK">
    <w:panose1 w:val="02000000000000000000"/>
    <w:charset w:val="86"/>
    <w:family w:val="auto"/>
    <w:pitch w:val="default"/>
    <w:sig w:usb0="A00002BF" w:usb1="38CF7CFA" w:usb2="00082016" w:usb3="00000000" w:csb0="00040001" w:csb1="00000000"/>
    <w:embedRegular r:id="rId8" w:fontKey="{CF5A4D2B-D837-4BD0-B309-9CF224EBA32B}"/>
  </w:font>
  <w:font w:name="方正小标宋">
    <w:panose1 w:val="00000000000000000000"/>
    <w:charset w:val="01"/>
    <w:family w:val="auto"/>
    <w:pitch w:val="default"/>
    <w:sig w:usb0="00000000" w:usb1="00000000" w:usb2="00000000" w:usb3="00000000" w:csb0="00000000" w:csb1="00000000"/>
  </w:font>
  <w:font w:name="仿宋">
    <w:panose1 w:val="00000000000000000000"/>
    <w:charset w:val="01"/>
    <w:family w:val="auto"/>
    <w:pitch w:val="default"/>
    <w:sig w:usb0="00000000" w:usb1="00000000" w:usb2="00000000" w:usb3="00000000" w:csb0="00000000" w:csb1="00000000"/>
  </w:font>
  <w:font w:name="方正仿宋">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147468962"/>
    </w:sdtPr>
    <w:sdtContent>
      <w:p>
        <w:pPr>
          <w:pStyle w:val="Footer"/>
          <w:jc w:val="center"/>
        </w:pPr>
        <w:r>
          <w:fldChar w:fldCharType="begin"/>
        </w:r>
        <w:r>
          <w:instrText xml:space="preserve">PAGE   \* MERGEFORMAT</w:instrText>
        </w:r>
        <w:r>
          <w:fldChar w:fldCharType="separate"/>
        </w:r>
        <w:r>
          <w:rPr>
            <w:lang w:val="zh-CN"/>
          </w:rPr>
          <w:t xml:space="preserve">13</w:t>
        </w:r>
        <w: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147480795"/>
    </w:sdtPr>
    <w:sdtContent>
      <w:p>
        <w:pPr>
          <w:pStyle w:val="Footer"/>
          <w:jc w:val="center"/>
        </w:pPr>
        <w:r>
          <w:fldChar w:fldCharType="begin"/>
        </w:r>
        <w:r>
          <w:instrText xml:space="preserve">PAGE   \* MERGEFORMAT</w:instrText>
        </w:r>
        <w:r>
          <w:fldChar w:fldCharType="separate"/>
        </w:r>
        <w:r>
          <w:rPr>
            <w:lang w:val="zh-CN"/>
          </w:rPr>
          <w:t xml:space="preserve">13</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1"/>
      <w:numFmt w:val="decimal"/>
      <w:suff w:val="nothing"/>
      <w:lvlText w:val="（%1）"/>
      <w:lvlJc w:val="lef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embedTrueTypeFonts/>
  <w:saveSubsetFonts/>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TdiOGM5NzlhN2JhOTc3OTljZTBmY2FhN2MzNTk3OD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qFormat="1"/>
    <w:lsdException w:name="annotation text" w:semiHidden="0" w:uiPriority="0" w:unhideWhenUsed="0" w:qFormat="1"/>
    <w:lsdException w:name="header" w:semiHidden="0" w:uiPriority="0" w:unhideWhenUsed="0" w:qFormat="1"/>
    <w:lsdException w:name="footer" w:semiHidden="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qFormat="1"/>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1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qFormat="1"/>
    <w:lsdException w:name="Body Text Indent" w:semiHidden="0" w:uiPriority="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qFormat="1"/>
    <w:lsdException w:name="Body Text First Indent 2" w:semiHidden="0" w:uiPriority="0" w:unhideWhenUsed="0" w:qFormat="1"/>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qFormat="1"/>
    <w:lsdException w:name="Table Grid" w:uiPriority="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3">
    <w:name w:val="Heading 3"/>
    <w:basedOn w:val="Normal"/>
    <w:next w:val="Normal"/>
    <w:uiPriority w:val="9"/>
    <w:semiHidden/>
    <w:unhideWhenUsed/>
    <w:qFormat/>
    <w:pPr>
      <w:keepNext/>
      <w:widowControl/>
      <w:spacing w:before="240" w:after="60"/>
      <w:jc w:val="left"/>
      <w:outlineLvl w:val="2"/>
    </w:pPr>
    <w:rPr>
      <w:rFonts w:ascii="Calibri Light" w:eastAsia="宋体" w:hAnsi="Calibri Light" w:asciiTheme="majorHAnsi" w:eastAsiaTheme="majorEastAsia" w:hAnsiTheme="majorHAnsi"/>
      <w:b/>
      <w:bCs/>
      <w:kern w:val="0"/>
      <w:sz w:val="26"/>
      <w:szCs w:val="26"/>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CommentText">
    <w:name w:val="Comment Text"/>
    <w:basedOn w:val="Normal"/>
    <w:link w:val="批注文字字符"/>
    <w:qFormat/>
    <w:pPr>
      <w:jc w:val="left"/>
    </w:pPr>
    <w:rPr/>
  </w:style>
  <w:style w:type="paragraph" w:styleId="BodyText">
    <w:name w:val="Body Text"/>
    <w:basedOn w:val="Normal"/>
    <w:qFormat/>
    <w:pPr>
      <w:spacing w:after="120"/>
    </w:pPr>
    <w:rPr/>
  </w:style>
  <w:style w:type="paragraph" w:styleId="BodyTextIndent">
    <w:name w:val="Body Text Indent"/>
    <w:basedOn w:val="Normal"/>
    <w:qFormat/>
    <w:pPr>
      <w:spacing w:after="120"/>
      <w:ind w:left="420" w:leftChars="200"/>
    </w:pPr>
    <w:rPr>
      <w:rFonts w:ascii="Calibri" w:hAnsi="Calibri"/>
    </w:rPr>
  </w:style>
  <w:style w:type="paragraph" w:styleId="BalloonText">
    <w:name w:val="Balloon Text"/>
    <w:basedOn w:val="Normal"/>
    <w:link w:val="批注框文本字符"/>
    <w:qFormat/>
    <w:rPr>
      <w:sz w:val="18"/>
      <w:szCs w:val="18"/>
    </w:rPr>
  </w:style>
  <w:style w:type="paragraph" w:styleId="Footer">
    <w:name w:val="Footer"/>
    <w:basedOn w:val="Normal"/>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qFormat/>
    <w:pPr>
      <w:pBdr>
        <w:bottom w:val="single" w:sz="6" w:space="1" w:color="auto"/>
      </w:pBdr>
      <w:tabs>
        <w:tab w:val="center" w:pos="4153"/>
        <w:tab w:val="right" w:pos="8306"/>
      </w:tabs>
      <w:snapToGrid w:val="0"/>
      <w:jc w:val="center"/>
    </w:pPr>
    <w:rPr>
      <w:sz w:val="18"/>
      <w:szCs w:val="18"/>
    </w:rPr>
  </w:style>
  <w:style w:type="paragraph" w:styleId="TOC1">
    <w:name w:val="TOC 1"/>
    <w:basedOn w:val="Normal"/>
    <w:next w:val="Normal"/>
    <w:uiPriority w:val="39"/>
    <w:unhideWhenUsed/>
    <w:qFormat/>
    <w:pPr>
      <w:widowControl/>
      <w:spacing w:after="100" w:line="259" w:lineRule="auto"/>
      <w:jc w:val="left"/>
    </w:pPr>
    <w:rPr>
      <w:rFonts w:ascii="Calibri" w:eastAsia="宋体" w:hAnsi="Calibri" w:asciiTheme="minorHAnsi" w:eastAsiaTheme="minorEastAsia" w:hAnsiTheme="minorHAnsi"/>
      <w:kern w:val="0"/>
      <w:sz w:val="22"/>
      <w:szCs w:val="22"/>
    </w:rPr>
  </w:style>
  <w:style w:type="paragraph" w:styleId="FootnoteText">
    <w:name w:val="Footnote Text"/>
    <w:basedOn w:val="Normal"/>
    <w:qFormat/>
    <w:pPr>
      <w:snapToGrid w:val="0"/>
      <w:jc w:val="left"/>
    </w:pPr>
    <w:rPr>
      <w:sz w:val="18"/>
      <w:szCs w:val="18"/>
    </w:rPr>
  </w:style>
  <w:style w:type="paragraph" w:styleId="TOC2">
    <w:name w:val="TOC 2"/>
    <w:basedOn w:val="Normal"/>
    <w:next w:val="Normal"/>
    <w:uiPriority w:val="39"/>
    <w:unhideWhenUsed/>
    <w:qFormat/>
    <w:pPr>
      <w:widowControl/>
      <w:spacing w:after="100" w:line="259" w:lineRule="auto"/>
      <w:ind w:left="220"/>
      <w:jc w:val="left"/>
    </w:pPr>
    <w:rPr>
      <w:rFonts w:ascii="Calibri" w:eastAsia="宋体" w:hAnsi="Calibri" w:asciiTheme="minorHAnsi" w:eastAsiaTheme="minorEastAsia" w:hAnsiTheme="minorHAnsi"/>
      <w:kern w:val="0"/>
      <w:sz w:val="22"/>
      <w:szCs w:val="22"/>
    </w:rPr>
  </w:style>
  <w:style w:type="paragraph" w:styleId="Normal(Web)">
    <w:name w:val="Normal (Web)"/>
    <w:basedOn w:val="Normal"/>
    <w:qFormat/>
    <w:pPr>
      <w:spacing w:before="0" w:beforeAutospacing="1" w:after="0" w:afterAutospacing="1"/>
      <w:ind w:left="0" w:right="0"/>
      <w:jc w:val="left"/>
    </w:pPr>
    <w:rPr>
      <w:kern w:val="0"/>
      <w:sz w:val="24"/>
      <w:lang w:val="en-US" w:eastAsia="zh-CN"/>
    </w:rPr>
  </w:style>
  <w:style w:type="paragraph" w:styleId="Title">
    <w:name w:val="Title"/>
    <w:basedOn w:val="Normal"/>
    <w:next w:val="Normal"/>
    <w:uiPriority w:val="10"/>
    <w:qFormat/>
    <w:pPr>
      <w:widowControl/>
      <w:spacing w:before="240" w:after="60"/>
      <w:jc w:val="center"/>
      <w:outlineLvl w:val="0"/>
    </w:pPr>
    <w:rPr>
      <w:rFonts w:ascii="Calibri Light" w:eastAsia="宋体" w:hAnsi="Calibri Light" w:asciiTheme="majorHAnsi" w:eastAsiaTheme="majorEastAsia" w:hAnsiTheme="majorHAnsi"/>
      <w:b/>
      <w:bCs/>
      <w:kern w:val="28"/>
      <w:sz w:val="32"/>
      <w:szCs w:val="32"/>
    </w:rPr>
  </w:style>
  <w:style w:type="paragraph" w:styleId="CommentSubject">
    <w:name w:val="Comment Subject"/>
    <w:basedOn w:val="CommentText"/>
    <w:next w:val="CommentText"/>
    <w:link w:val="批注主题字符"/>
    <w:qFormat/>
    <w:rPr>
      <w:b/>
      <w:bCs/>
    </w:rPr>
  </w:style>
  <w:style w:type="paragraph" w:styleId="BodyTextFirstIndent">
    <w:name w:val="Body Text First Indent"/>
    <w:basedOn w:val="BodyText"/>
    <w:qFormat/>
    <w:pPr>
      <w:spacing w:after="0"/>
      <w:ind w:firstLine="200" w:firstLineChars="200"/>
    </w:pPr>
    <w:rPr/>
  </w:style>
  <w:style w:type="paragraph" w:styleId="BodyTextFirstIndent2">
    <w:name w:val="Body Text First Indent 2"/>
    <w:basedOn w:val="BodyTextIndent"/>
    <w:qFormat/>
    <w:pPr>
      <w:ind w:firstLine="420" w:firstLineChars="200"/>
    </w:pPr>
    <w:rPr/>
  </w:style>
  <w:style w:type="character" w:styleId="Strong">
    <w:name w:val="Strong"/>
    <w:basedOn w:val="DefaultParagraphFont"/>
    <w:qFormat/>
    <w:rPr>
      <w:b/>
      <w:bCs/>
    </w:rPr>
  </w:style>
  <w:style w:type="character" w:styleId="Hyperlink">
    <w:name w:val="Hyperlink"/>
    <w:basedOn w:val="DefaultParagraphFont"/>
    <w:qFormat/>
    <w:rPr>
      <w:color w:val="0000FF"/>
      <w:u w:val="single"/>
    </w:rPr>
  </w:style>
  <w:style w:type="character" w:styleId="CommentReference">
    <w:name w:val="Comment Reference"/>
    <w:basedOn w:val="DefaultParagraphFont"/>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闻政-正文段落文字">
    <w:name w:val="闻政-正文段落文字"/>
    <w:basedOn w:val="Normal"/>
    <w:uiPriority w:val="3"/>
    <w:qFormat/>
    <w:pPr>
      <w:spacing w:line="500" w:lineRule="exact"/>
      <w:ind w:firstLine="200"/>
    </w:pPr>
    <w:rPr>
      <w:kern w:val="0"/>
      <w:szCs w:val="28"/>
    </w:rPr>
  </w:style>
  <w:style w:type="character" w:customStyle="1" w:styleId="批注框文本字符">
    <w:name w:val="批注框文本 字符"/>
    <w:basedOn w:val="DefaultParagraphFont"/>
    <w:link w:val="BalloonText"/>
    <w:qFormat/>
    <w:rPr>
      <w:rFonts w:ascii="Times New Roman" w:eastAsia="宋体" w:hAnsi="Times New Roman" w:cs="Times New Roman"/>
      <w:kern w:val="2"/>
      <w:sz w:val="18"/>
      <w:szCs w:val="18"/>
    </w:rPr>
  </w:style>
  <w:style w:type="character" w:customStyle="1" w:styleId="页眉字符">
    <w:name w:val="页眉 字符"/>
    <w:basedOn w:val="DefaultParagraphFont"/>
    <w:link w:val="Header"/>
    <w:qFormat/>
    <w:rPr>
      <w:rFonts w:ascii="Times New Roman" w:eastAsia="宋体" w:hAnsi="Times New Roman" w:cs="Times New Roman"/>
      <w:kern w:val="2"/>
      <w:sz w:val="18"/>
      <w:szCs w:val="18"/>
    </w:rPr>
  </w:style>
  <w:style w:type="character" w:customStyle="1" w:styleId="批注文字字符">
    <w:name w:val="批注文字 字符"/>
    <w:basedOn w:val="DefaultParagraphFont"/>
    <w:link w:val="CommentText"/>
    <w:qFormat/>
    <w:rPr>
      <w:rFonts w:ascii="Times New Roman" w:eastAsia="宋体" w:hAnsi="Times New Roman" w:cs="Times New Roman"/>
      <w:kern w:val="2"/>
      <w:sz w:val="21"/>
      <w:szCs w:val="24"/>
    </w:rPr>
  </w:style>
  <w:style w:type="character" w:customStyle="1" w:styleId="批注主题字符">
    <w:name w:val="批注主题 字符"/>
    <w:basedOn w:val="批注文字字符"/>
    <w:link w:val="CommentSubject"/>
    <w:qFormat/>
    <w:rPr>
      <w:rFonts w:ascii="Times New Roman" w:eastAsia="宋体" w:hAnsi="Times New Roman" w:cs="Times New Roman"/>
      <w:b/>
      <w:bCs/>
      <w:kern w:val="2"/>
      <w:sz w:val="21"/>
      <w:szCs w:val="24"/>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 Id="rId2" Type="http://schemas.openxmlformats.org/officeDocument/2006/relationships/font" Target="fonts/font2.odttf"/><Relationship Id="rId3" Type="http://schemas.openxmlformats.org/officeDocument/2006/relationships/font" Target="fonts/font3.odttf"/><Relationship Id="rId4" Type="http://schemas.openxmlformats.org/officeDocument/2006/relationships/font" Target="fonts/font4.odttf"/><Relationship Id="rId5" Type="http://schemas.openxmlformats.org/officeDocument/2006/relationships/font" Target="fonts/font5.odttf"/><Relationship Id="rId6" Type="http://schemas.openxmlformats.org/officeDocument/2006/relationships/font" Target="fonts/font6.odttf"/><Relationship Id="rId7" Type="http://schemas.openxmlformats.org/officeDocument/2006/relationships/font" Target="fonts/font7.odttf"/><Relationship Id="rId8" Type="http://schemas.openxmlformats.org/officeDocument/2006/relationships/font" Target="fonts/font8.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EC99773F21B349659AE205148812517A_13</vt:lpwstr>
  </property>
  <property fmtid="{D5CDD505-2E9C-101B-9397-08002B2CF9AE}" pid="4" name="KSOTemplateDocerSaveRecord">
    <vt:lpwstr>eyJoZGlkIjoiMmMzN2I5YmRjMGU5ZDdhNDU3MzVmZmY1Y2JmYmNkMzYiLCJ1c2VySWQiOiIzNDI0MTU5NzYifQ==</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30</Pages>
  <Words>12428</Words>
  <Characters>12926</Characters>
  <Application>WPS Office_12.1.0.21171_F1E327BC-269C-435d-A152-05C5408002CA</Application>
  <DocSecurity>0</DocSecurity>
  <Lines>58</Lines>
  <Paragraphs>16</Paragraphs>
  <CharactersWithSpaces>13012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叁月三</cp:lastModifiedBy>
  <cp:revision>2</cp:revision>
  <dcterms:created xsi:type="dcterms:W3CDTF">2023-03-08T13:13:00Z</dcterms:created>
  <dcterms:modified xsi:type="dcterms:W3CDTF">2025-05-30T04:37:29Z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2052-12.1.0.21171</vt:lpwstr>
  </property>
  <property fmtid="{D5CDD505-2E9C-101B-9397-08002B2CF9AE}" pid="3" name="ICV">
    <vt:lpwstr>EC99773F21B349659AE205148812517A_13</vt:lpwstr>
  </property>
  <property fmtid="{D5CDD505-2E9C-101B-9397-08002B2CF9AE}" pid="4" name="KSOTemplateDocerSaveRecord">
    <vt:lpwstr>eyJoZGlkIjoiMmMzN2I5YmRjMGU5ZDdhNDU3MzVmZmY1Y2JmYmNkMzYiLCJ1c2VySWQiOiIzNDI0MTU5NzYifQ_x003D__x003D_</vt:lpwstr>
  </property>
</Properties>
</file>