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霍尔果斯市统计局2024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215CF5">
      <w:r>
        <w:br w:type="page"/>
      </w:r>
    </w:p>
    <w:p w14:paraId="013A458E">
      <w:pPr>
        <w:spacing w:line="640" w:lineRule="exact"/>
        <w:jc w:val="center"/>
        <w:outlineLvl w:val="1"/>
      </w:pPr>
      <w:r>
        <w:rPr>
          <w:rFonts w:ascii="黑体" w:hAnsi="黑体" w:eastAsia="黑体"/>
          <w:sz w:val="32"/>
        </w:rPr>
        <w:t>第一部分 单位概况</w:t>
      </w:r>
    </w:p>
    <w:p w14:paraId="5A7C4B3F">
      <w:pPr>
        <w:spacing w:line="640" w:lineRule="exact"/>
        <w:ind w:firstLine="640"/>
        <w:jc w:val="both"/>
        <w:outlineLvl w:val="2"/>
      </w:pPr>
      <w:r>
        <w:rPr>
          <w:rFonts w:ascii="黑体" w:hAnsi="黑体" w:eastAsia="黑体"/>
          <w:sz w:val="32"/>
        </w:rPr>
        <w:t>一、主要职能</w:t>
      </w:r>
    </w:p>
    <w:p w14:paraId="45E5E47F">
      <w:pPr>
        <w:spacing w:line="580" w:lineRule="exact"/>
        <w:ind w:firstLine="640"/>
        <w:jc w:val="both"/>
      </w:pPr>
      <w:r>
        <w:rPr>
          <w:rFonts w:ascii="仿宋_GB2312" w:hAnsi="仿宋_GB2312" w:eastAsia="仿宋_GB2312"/>
          <w:sz w:val="32"/>
        </w:rPr>
        <w:t>（一）组织领导和统一协调统计工作，确保统计数据真实、准确及时；依照国家和自治区、自治州的法律、法规、政策，拟订地方性统计法规、规章草案，制定单位规范性文件，并监督检查执行情况。</w:t>
      </w:r>
    </w:p>
    <w:p w14:paraId="43E12114">
      <w:pPr>
        <w:spacing w:line="580" w:lineRule="exact"/>
        <w:ind w:firstLine="640"/>
        <w:jc w:val="both"/>
      </w:pPr>
      <w:r>
        <w:rPr>
          <w:rFonts w:ascii="仿宋_GB2312" w:hAnsi="仿宋_GB2312" w:eastAsia="仿宋_GB2312"/>
          <w:sz w:val="32"/>
        </w:rPr>
        <w:t>（二）建立健全国民经济核算体系；组织实施国民经济核算制度和投入产出调查；核算生产总值，提供国民经济核算资料，监督管理和指导国民经济核算工作。</w:t>
      </w:r>
    </w:p>
    <w:p w14:paraId="14E32261">
      <w:pPr>
        <w:spacing w:line="580" w:lineRule="exact"/>
        <w:ind w:firstLine="640"/>
        <w:jc w:val="both"/>
      </w:pPr>
      <w:r>
        <w:rPr>
          <w:rFonts w:ascii="仿宋_GB2312" w:hAnsi="仿宋_GB2312" w:eastAsia="仿宋_GB2312"/>
          <w:sz w:val="32"/>
        </w:rPr>
        <w:t>（三）按照国家、自治区、自治州及市要求，会同有关单位拟订重大国情国力普查计划、方案；组织实施人口、经济、农业等国情国力普查和重大专项调查；汇总、整理和提供有关国情国力、市情市力方面的统计数据。</w:t>
      </w:r>
    </w:p>
    <w:p w14:paraId="67382663">
      <w:pPr>
        <w:spacing w:line="580" w:lineRule="exact"/>
        <w:ind w:firstLine="640"/>
        <w:jc w:val="both"/>
      </w:pPr>
      <w:r>
        <w:rPr>
          <w:rFonts w:ascii="仿宋_GB2312" w:hAnsi="仿宋_GB2312" w:eastAsia="仿宋_GB2312"/>
          <w:sz w:val="32"/>
        </w:rPr>
        <w:t>（四）组织实施农林牧渔业、工业、建筑业、批发和零售业、住宿和餐饮业、房地产业、租赁和商务服务业、居民服务和其他服务业、文化、体育和娱乐业以及装卸搬运和其他运输服务业、仓储业、计算机服务业、软件业、科技交流和推广服务业、社会福利业等统计调查，收集、汇总、整理、提供有关调查的统计数据，综合整理和提供地质勘查、旅游、交通运输、邮政、教育、卫生、社会保障、公用事业等全市性基本统计数据。</w:t>
      </w:r>
    </w:p>
    <w:p w14:paraId="418A0319">
      <w:pPr>
        <w:spacing w:line="580" w:lineRule="exact"/>
        <w:ind w:firstLine="640"/>
        <w:jc w:val="both"/>
      </w:pPr>
      <w:r>
        <w:rPr>
          <w:rFonts w:ascii="仿宋_GB2312" w:hAnsi="仿宋_GB2312" w:eastAsia="仿宋_GB2312"/>
          <w:sz w:val="32"/>
        </w:rPr>
        <w:t>（五）组织实施能源、投资、消费、价格、收入、科技、人口、劳动力、社会发展基本情况、环境基本状况等统计调查，收集、汇总、整理和提供有关调查的统计数据，综合整理和提供资源环境、城乡建设、对外经济等全市性基本统计数据。</w:t>
      </w:r>
    </w:p>
    <w:p w14:paraId="7617D759">
      <w:pPr>
        <w:spacing w:line="580" w:lineRule="exact"/>
        <w:ind w:firstLine="640"/>
        <w:jc w:val="both"/>
      </w:pPr>
      <w:r>
        <w:rPr>
          <w:rFonts w:ascii="仿宋_GB2312" w:hAnsi="仿宋_GB2312" w:eastAsia="仿宋_GB2312"/>
          <w:sz w:val="32"/>
        </w:rPr>
        <w:t>（六）组织各单位的经济、社会、科技和资源环境统计调查，统一核定、管理、公布全市性基本统计资料，定期发布国民经济和社会发展情况的统计信息，组织建立服务业统计信息管理、共享和发布制度。</w:t>
      </w:r>
    </w:p>
    <w:p w14:paraId="278BEC2C">
      <w:pPr>
        <w:spacing w:line="580" w:lineRule="exact"/>
        <w:ind w:firstLine="640"/>
        <w:jc w:val="both"/>
      </w:pPr>
      <w:r>
        <w:rPr>
          <w:rFonts w:ascii="仿宋_GB2312" w:hAnsi="仿宋_GB2312" w:eastAsia="仿宋_GB2312"/>
          <w:sz w:val="32"/>
        </w:rPr>
        <w:t>（七）对国民经济、社会发展、科技进步和资源环境等情况进行统计调查、分析和监督，向市委、市政府及有关单位提供统计信息和咨询建议。</w:t>
      </w:r>
    </w:p>
    <w:p w14:paraId="2AFFA505">
      <w:pPr>
        <w:spacing w:line="580" w:lineRule="exact"/>
        <w:ind w:firstLine="640"/>
        <w:jc w:val="both"/>
      </w:pPr>
      <w:r>
        <w:rPr>
          <w:rFonts w:ascii="仿宋_GB2312" w:hAnsi="仿宋_GB2312" w:eastAsia="仿宋_GB2312"/>
          <w:sz w:val="32"/>
        </w:rPr>
        <w:t>（八）贯彻落实全国基本统计制度和国家统计标准；依法审批或备案各单位统计调查项目；审批单位统计调查计划、调查方案；指导专业统计基础工作、统计基层业务基础建设；组织建立服务业统计信息管理制度，建立健全统计数据质量审核、监控和评估制度，开展对重要统计数据的审核、监控和评估，依法监督管理涉外调查活动。</w:t>
      </w:r>
    </w:p>
    <w:p w14:paraId="1FD33515">
      <w:pPr>
        <w:spacing w:line="580" w:lineRule="exact"/>
        <w:ind w:firstLine="640"/>
        <w:jc w:val="both"/>
      </w:pPr>
      <w:r>
        <w:rPr>
          <w:rFonts w:ascii="仿宋_GB2312" w:hAnsi="仿宋_GB2312" w:eastAsia="仿宋_GB2312"/>
          <w:sz w:val="32"/>
        </w:rPr>
        <w:t>（九）指导统计专业技术队伍建设；负责管理由国家和自治区、自治州提供的统计事业费和专项基本建设投资。</w:t>
      </w:r>
    </w:p>
    <w:p w14:paraId="0AF2943F">
      <w:pPr>
        <w:spacing w:line="580" w:lineRule="exact"/>
        <w:ind w:firstLine="640"/>
        <w:jc w:val="both"/>
      </w:pPr>
      <w:r>
        <w:rPr>
          <w:rFonts w:ascii="仿宋_GB2312" w:hAnsi="仿宋_GB2312" w:eastAsia="仿宋_GB2312"/>
          <w:sz w:val="32"/>
        </w:rPr>
        <w:t>（十）组织指导统计信息自动化建设；组织协调和统一管理统计数据网络，指导乡（街道）统计信息化系统建设。</w:t>
      </w:r>
    </w:p>
    <w:p w14:paraId="1AFB0D19">
      <w:pPr>
        <w:spacing w:line="580" w:lineRule="exact"/>
        <w:ind w:firstLine="640"/>
        <w:jc w:val="both"/>
      </w:pPr>
      <w:r>
        <w:rPr>
          <w:rFonts w:ascii="仿宋_GB2312" w:hAnsi="仿宋_GB2312" w:eastAsia="仿宋_GB2312"/>
          <w:sz w:val="32"/>
        </w:rPr>
        <w:t>（十一）承担开发区相关职责。</w:t>
      </w:r>
    </w:p>
    <w:p w14:paraId="4B64A167">
      <w:pPr>
        <w:spacing w:line="580" w:lineRule="exact"/>
        <w:ind w:firstLine="640"/>
        <w:jc w:val="both"/>
      </w:pPr>
      <w:r>
        <w:rPr>
          <w:rFonts w:ascii="仿宋_GB2312" w:hAnsi="仿宋_GB2312" w:eastAsia="仿宋_GB2312"/>
          <w:sz w:val="32"/>
        </w:rPr>
        <w:t>（十二）完成市委、市人民政府交办的其他任务。</w:t>
      </w:r>
    </w:p>
    <w:p w14:paraId="757775E9">
      <w:pPr>
        <w:spacing w:line="640" w:lineRule="exact"/>
        <w:ind w:firstLine="640"/>
        <w:jc w:val="both"/>
        <w:outlineLvl w:val="2"/>
      </w:pPr>
      <w:r>
        <w:rPr>
          <w:rFonts w:ascii="黑体" w:hAnsi="黑体" w:eastAsia="黑体"/>
          <w:sz w:val="32"/>
        </w:rPr>
        <w:t>二、机构设置及人员情况</w:t>
      </w:r>
    </w:p>
    <w:p w14:paraId="566F30B1">
      <w:pPr>
        <w:spacing w:line="580" w:lineRule="exact"/>
        <w:ind w:firstLine="640"/>
        <w:jc w:val="both"/>
      </w:pPr>
      <w:r>
        <w:rPr>
          <w:rFonts w:ascii="仿宋_GB2312" w:hAnsi="仿宋_GB2312" w:eastAsia="仿宋_GB2312"/>
          <w:sz w:val="32"/>
        </w:rPr>
        <w:t>霍尔果斯市统计局2024年度，实有人数3人，其中：在职人员3人，减少1人；离休人员0人，增加0人；退休人员0人,增加0人。</w:t>
      </w:r>
    </w:p>
    <w:p w14:paraId="5EFBE257">
      <w:pPr>
        <w:spacing w:line="580" w:lineRule="exact"/>
        <w:ind w:firstLine="640"/>
        <w:jc w:val="both"/>
      </w:pPr>
      <w:r>
        <w:rPr>
          <w:rFonts w:ascii="仿宋_GB2312" w:hAnsi="仿宋_GB2312" w:eastAsia="仿宋_GB2312"/>
          <w:sz w:val="32"/>
        </w:rPr>
        <w:t>霍尔果斯市统计局无下属预算单位，下设4个科室，分别是：办公室、接访科、督察督办室、信息中心。</w:t>
      </w:r>
    </w:p>
    <w:p w14:paraId="154F195A">
      <w:r>
        <w:br w:type="page"/>
      </w:r>
    </w:p>
    <w:p w14:paraId="4A795D22">
      <w:pPr>
        <w:spacing w:line="240" w:lineRule="auto"/>
        <w:jc w:val="center"/>
        <w:outlineLvl w:val="1"/>
      </w:pPr>
      <w:r>
        <w:rPr>
          <w:rFonts w:ascii="黑体" w:hAnsi="黑体" w:eastAsia="黑体"/>
          <w:sz w:val="32"/>
        </w:rPr>
        <w:t>第二部分 部门决算情况说明</w:t>
      </w:r>
    </w:p>
    <w:p w14:paraId="3D44E879">
      <w:pPr>
        <w:spacing w:line="640" w:lineRule="exact"/>
        <w:ind w:firstLine="640"/>
        <w:jc w:val="both"/>
        <w:outlineLvl w:val="2"/>
      </w:pPr>
      <w:r>
        <w:rPr>
          <w:rFonts w:ascii="黑体" w:hAnsi="黑体" w:eastAsia="黑体"/>
          <w:sz w:val="32"/>
        </w:rPr>
        <w:t>一、收入支出决算总体情况说明</w:t>
      </w:r>
    </w:p>
    <w:p w14:paraId="1CFFF995">
      <w:pPr>
        <w:spacing w:line="580" w:lineRule="exact"/>
        <w:ind w:firstLine="640"/>
        <w:jc w:val="both"/>
      </w:pPr>
      <w:r>
        <w:rPr>
          <w:rFonts w:ascii="仿宋_GB2312" w:hAnsi="仿宋_GB2312" w:eastAsia="仿宋_GB2312"/>
          <w:b/>
          <w:sz w:val="32"/>
        </w:rPr>
        <w:t>2024年度收入总计283.19万元，</w:t>
      </w:r>
      <w:r>
        <w:rPr>
          <w:rFonts w:ascii="仿宋_GB2312" w:hAnsi="仿宋_GB2312" w:eastAsia="仿宋_GB2312"/>
          <w:b w:val="0"/>
          <w:sz w:val="32"/>
        </w:rPr>
        <w:t>其中：本年收入合计280.19万元，使用非财政拨款结余（含专用结余）0.00万元，年初结转和结余3.00万元。</w:t>
      </w:r>
    </w:p>
    <w:p w14:paraId="2E75650D">
      <w:pPr>
        <w:spacing w:line="580" w:lineRule="exact"/>
        <w:ind w:firstLine="640"/>
        <w:jc w:val="both"/>
      </w:pPr>
      <w:r>
        <w:rPr>
          <w:rFonts w:ascii="仿宋_GB2312" w:hAnsi="仿宋_GB2312" w:eastAsia="仿宋_GB2312"/>
          <w:b/>
          <w:sz w:val="32"/>
        </w:rPr>
        <w:t>2024年度支出总计283.19万元，</w:t>
      </w:r>
      <w:r>
        <w:rPr>
          <w:rFonts w:ascii="仿宋_GB2312" w:hAnsi="仿宋_GB2312" w:eastAsia="仿宋_GB2312"/>
          <w:b w:val="0"/>
          <w:sz w:val="32"/>
        </w:rPr>
        <w:t>其中：本年支出合计280.38万元，结余分配0.00万元，年末结转和结余2.81万元。</w:t>
      </w:r>
    </w:p>
    <w:p w14:paraId="62A6ABF1">
      <w:pPr>
        <w:spacing w:line="580" w:lineRule="exact"/>
        <w:ind w:firstLine="640"/>
        <w:jc w:val="both"/>
      </w:pPr>
      <w:r>
        <w:rPr>
          <w:rFonts w:ascii="仿宋_GB2312" w:hAnsi="仿宋_GB2312" w:eastAsia="仿宋_GB2312"/>
          <w:b w:val="0"/>
          <w:sz w:val="32"/>
        </w:rPr>
        <w:t>收入支出总体与上年相比，增加23.33万元，增长8.98%，主要原因是：1、本年在职人员工资调增，社保、人员经费增加；2、本年统计业务经费项目资金较上年增加。</w:t>
      </w:r>
    </w:p>
    <w:p w14:paraId="49298812">
      <w:pPr>
        <w:spacing w:line="640" w:lineRule="exact"/>
        <w:ind w:firstLine="640"/>
        <w:jc w:val="both"/>
        <w:outlineLvl w:val="2"/>
      </w:pPr>
      <w:r>
        <w:rPr>
          <w:rFonts w:ascii="黑体" w:hAnsi="黑体" w:eastAsia="黑体"/>
          <w:sz w:val="32"/>
        </w:rPr>
        <w:t>二、收入决算情况说明</w:t>
      </w:r>
    </w:p>
    <w:p w14:paraId="4C60B48D">
      <w:pPr>
        <w:spacing w:line="580" w:lineRule="exact"/>
        <w:ind w:firstLine="640"/>
        <w:jc w:val="both"/>
      </w:pPr>
      <w:r>
        <w:rPr>
          <w:rFonts w:ascii="仿宋_GB2312" w:hAnsi="仿宋_GB2312" w:eastAsia="仿宋_GB2312"/>
          <w:b/>
          <w:sz w:val="32"/>
        </w:rPr>
        <w:t>本年收入280.19万元，</w:t>
      </w:r>
      <w:r>
        <w:rPr>
          <w:rFonts w:ascii="仿宋_GB2312" w:hAnsi="仿宋_GB2312" w:eastAsia="仿宋_GB2312"/>
          <w:b w:val="0"/>
          <w:sz w:val="32"/>
        </w:rPr>
        <w:t>其中：财政拨款收入263.29万元，占93.97%；上级补助收入0.00万元，占0.00%；事业收入0.00万元，占0.00%；经营收入0.00万元，占0.00%；附属单位上缴收入0.00万元，占0.00%；其他收入16.90万元，占6.03%。</w:t>
      </w:r>
    </w:p>
    <w:p w14:paraId="230EBB52">
      <w:pPr>
        <w:spacing w:line="640" w:lineRule="exact"/>
        <w:ind w:firstLine="640"/>
        <w:jc w:val="both"/>
        <w:outlineLvl w:val="2"/>
      </w:pPr>
      <w:r>
        <w:rPr>
          <w:rFonts w:ascii="黑体" w:hAnsi="黑体" w:eastAsia="黑体"/>
          <w:sz w:val="32"/>
        </w:rPr>
        <w:t>三、支出决算情况说明</w:t>
      </w:r>
    </w:p>
    <w:p w14:paraId="5A4AF105">
      <w:pPr>
        <w:spacing w:line="580" w:lineRule="exact"/>
        <w:ind w:firstLine="640"/>
        <w:jc w:val="both"/>
      </w:pPr>
      <w:r>
        <w:rPr>
          <w:rFonts w:ascii="仿宋_GB2312" w:hAnsi="仿宋_GB2312" w:eastAsia="仿宋_GB2312"/>
          <w:b/>
          <w:sz w:val="32"/>
        </w:rPr>
        <w:t>本年支出280.38万元，</w:t>
      </w:r>
      <w:r>
        <w:rPr>
          <w:rFonts w:ascii="仿宋_GB2312" w:hAnsi="仿宋_GB2312" w:eastAsia="仿宋_GB2312"/>
          <w:b w:val="0"/>
          <w:sz w:val="32"/>
        </w:rPr>
        <w:t>其中：基本支出225.58万元，占80.46%；项目支出54.80万元，占19.54%；上缴上级支出0.00万元，占0.00%；经营支出0.00万元，占0.00%；对附属单位补助支出0.00万元，占0.00%。</w:t>
      </w:r>
    </w:p>
    <w:p w14:paraId="24056FEE">
      <w:pPr>
        <w:spacing w:line="640" w:lineRule="exact"/>
        <w:ind w:firstLine="640"/>
        <w:jc w:val="both"/>
        <w:outlineLvl w:val="2"/>
      </w:pPr>
      <w:r>
        <w:rPr>
          <w:rFonts w:ascii="黑体" w:hAnsi="黑体" w:eastAsia="黑体"/>
          <w:sz w:val="32"/>
        </w:rPr>
        <w:t>四、财政拨款收入支出决算总体情况说明</w:t>
      </w:r>
    </w:p>
    <w:p w14:paraId="48373F58">
      <w:pPr>
        <w:spacing w:line="580" w:lineRule="exact"/>
        <w:ind w:firstLine="640"/>
        <w:jc w:val="both"/>
      </w:pPr>
      <w:r>
        <w:rPr>
          <w:rFonts w:ascii="仿宋_GB2312" w:hAnsi="仿宋_GB2312" w:eastAsia="仿宋_GB2312"/>
          <w:b/>
          <w:sz w:val="32"/>
        </w:rPr>
        <w:t>2024年度财政拨款收入总计263.29万元，</w:t>
      </w:r>
      <w:r>
        <w:rPr>
          <w:rFonts w:ascii="仿宋_GB2312" w:hAnsi="仿宋_GB2312" w:eastAsia="仿宋_GB2312"/>
          <w:b w:val="0"/>
          <w:sz w:val="32"/>
        </w:rPr>
        <w:t>其中：年初财政拨款结转和结余0.00万元，本年财政拨款收入263.29万元。</w:t>
      </w:r>
      <w:r>
        <w:rPr>
          <w:rFonts w:ascii="仿宋_GB2312" w:hAnsi="仿宋_GB2312" w:eastAsia="仿宋_GB2312"/>
          <w:b/>
          <w:sz w:val="32"/>
        </w:rPr>
        <w:t>财政拨款支出总计263.29万元，</w:t>
      </w:r>
      <w:r>
        <w:rPr>
          <w:rFonts w:ascii="仿宋_GB2312" w:hAnsi="仿宋_GB2312" w:eastAsia="仿宋_GB2312"/>
          <w:b w:val="0"/>
          <w:sz w:val="32"/>
        </w:rPr>
        <w:t>其中：年末财政拨款结转和结余0.00万元，本年财政拨款支出263.29万元。</w:t>
      </w:r>
    </w:p>
    <w:p w14:paraId="40FE36D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增加23.73万元，增长9.91%，主要原因是：1、本年在职人员工资调增，社保、人员经费增加；2、本年统计业务经费项目资金较上年增加。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年初预算数297.24万元，决算数263.29万元，预决算差异率-11.42%，主要原因是：年中调减统计业务经费、统计局第五次全国经济普查等项目资金，导致预决算存在差异。</w:t>
      </w:r>
    </w:p>
    <w:p w14:paraId="667C5419">
      <w:pPr>
        <w:spacing w:line="640" w:lineRule="exact"/>
        <w:ind w:firstLine="640"/>
        <w:jc w:val="both"/>
        <w:outlineLvl w:val="2"/>
      </w:pPr>
      <w:r>
        <w:rPr>
          <w:rFonts w:ascii="黑体" w:hAnsi="黑体" w:eastAsia="黑体"/>
          <w:sz w:val="32"/>
        </w:rPr>
        <w:t>五、一般公共预算财政拨款支出决算情况说明</w:t>
      </w:r>
    </w:p>
    <w:p w14:paraId="0C31C19B">
      <w:pPr>
        <w:spacing w:line="640" w:lineRule="exact"/>
        <w:ind w:firstLine="640"/>
        <w:jc w:val="both"/>
        <w:outlineLvl w:val="3"/>
      </w:pPr>
      <w:r>
        <w:rPr>
          <w:rFonts w:ascii="楷体_GB2312" w:hAnsi="楷体_GB2312" w:eastAsia="楷体_GB2312"/>
          <w:b/>
          <w:sz w:val="32"/>
        </w:rPr>
        <w:t>（一）一般公共预算财政拨款支出决算总体情况</w:t>
      </w:r>
    </w:p>
    <w:p w14:paraId="4992A30C">
      <w:pPr>
        <w:spacing w:line="580" w:lineRule="exact"/>
        <w:ind w:firstLine="640"/>
        <w:jc w:val="both"/>
      </w:pPr>
      <w:r>
        <w:rPr>
          <w:rFonts w:ascii="仿宋_GB2312" w:hAnsi="仿宋_GB2312" w:eastAsia="仿宋_GB2312"/>
          <w:b/>
          <w:sz w:val="32"/>
        </w:rPr>
        <w:t>2024年度一般公共预算财政拨款支出263.29万元，</w:t>
      </w:r>
      <w:r>
        <w:rPr>
          <w:rFonts w:ascii="仿宋_GB2312" w:hAnsi="仿宋_GB2312" w:eastAsia="仿宋_GB2312"/>
          <w:b w:val="0"/>
          <w:sz w:val="32"/>
        </w:rPr>
        <w:t>占本年支出合计的93.90%。</w:t>
      </w:r>
      <w:r>
        <w:rPr>
          <w:rFonts w:ascii="仿宋_GB2312" w:hAnsi="仿宋_GB2312" w:eastAsia="仿宋_GB2312"/>
          <w:b/>
          <w:sz w:val="32"/>
        </w:rPr>
        <w:t>与上年相比，</w:t>
      </w:r>
      <w:r>
        <w:rPr>
          <w:rFonts w:ascii="仿宋_GB2312" w:hAnsi="仿宋_GB2312" w:eastAsia="仿宋_GB2312"/>
          <w:b w:val="0"/>
          <w:sz w:val="32"/>
        </w:rPr>
        <w:t>增加23.73万元，增长9.91%，主要原因是：1、本年在职人员工资调增，社保、人员经费增加；2、本年统计业务经费项目资金较上年增加。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年初预算数297.24万元，决算数263.29万元，预决算差异率-11.42%，主要原因是：年中调减统计业务经费、统计局第五次全国经济普查等项目资金，导致预决算存在差异。</w:t>
      </w:r>
    </w:p>
    <w:p w14:paraId="37FF39F0">
      <w:pPr>
        <w:spacing w:line="640" w:lineRule="exact"/>
        <w:ind w:firstLine="640"/>
        <w:jc w:val="both"/>
        <w:outlineLvl w:val="3"/>
      </w:pPr>
      <w:r>
        <w:rPr>
          <w:rFonts w:ascii="楷体_GB2312" w:hAnsi="楷体_GB2312" w:eastAsia="楷体_GB2312"/>
          <w:b/>
          <w:sz w:val="32"/>
        </w:rPr>
        <w:t>（二）一般公共预算财政拨款支出决算结构情况</w:t>
      </w:r>
    </w:p>
    <w:p w14:paraId="167A599A">
      <w:pPr>
        <w:spacing w:line="580" w:lineRule="exact"/>
        <w:ind w:firstLine="640"/>
        <w:jc w:val="both"/>
      </w:pPr>
      <w:r>
        <w:rPr>
          <w:rFonts w:ascii="仿宋_GB2312" w:hAnsi="仿宋_GB2312" w:eastAsia="仿宋_GB2312"/>
          <w:b w:val="0"/>
          <w:sz w:val="32"/>
        </w:rPr>
        <w:t>1.一般公共服务支出(类)216.36万元,占82.18%。</w:t>
      </w:r>
    </w:p>
    <w:p w14:paraId="0E27979F">
      <w:pPr>
        <w:spacing w:line="580" w:lineRule="exact"/>
        <w:ind w:firstLine="640"/>
        <w:jc w:val="both"/>
      </w:pPr>
      <w:r>
        <w:rPr>
          <w:rFonts w:ascii="仿宋_GB2312" w:hAnsi="仿宋_GB2312" w:eastAsia="仿宋_GB2312"/>
          <w:b w:val="0"/>
          <w:sz w:val="32"/>
        </w:rPr>
        <w:t>2.社会保障和就业支出(类)29.64万元,占11.26%。</w:t>
      </w:r>
    </w:p>
    <w:p w14:paraId="0E7BD2FE">
      <w:pPr>
        <w:spacing w:line="580" w:lineRule="exact"/>
        <w:ind w:firstLine="640"/>
        <w:jc w:val="both"/>
      </w:pPr>
      <w:r>
        <w:rPr>
          <w:rFonts w:ascii="仿宋_GB2312" w:hAnsi="仿宋_GB2312" w:eastAsia="仿宋_GB2312"/>
          <w:b w:val="0"/>
          <w:sz w:val="32"/>
        </w:rPr>
        <w:t>3.住房保障支出(类)17.30万元,占6.57%。</w:t>
      </w:r>
    </w:p>
    <w:p w14:paraId="6C3104A5">
      <w:pPr>
        <w:spacing w:line="640" w:lineRule="exact"/>
        <w:ind w:firstLine="640"/>
        <w:jc w:val="both"/>
        <w:outlineLvl w:val="3"/>
      </w:pPr>
      <w:r>
        <w:rPr>
          <w:rFonts w:ascii="楷体_GB2312" w:hAnsi="楷体_GB2312" w:eastAsia="楷体_GB2312"/>
          <w:b/>
          <w:sz w:val="32"/>
        </w:rPr>
        <w:t>（三）一般公共预算财政拨款支出决算具体情况</w:t>
      </w:r>
    </w:p>
    <w:p w14:paraId="71113D29">
      <w:pPr>
        <w:spacing w:line="580" w:lineRule="exact"/>
        <w:ind w:firstLine="640"/>
        <w:jc w:val="both"/>
      </w:pPr>
      <w:r>
        <w:rPr>
          <w:rFonts w:ascii="仿宋_GB2312" w:hAnsi="仿宋_GB2312" w:eastAsia="仿宋_GB2312"/>
          <w:b w:val="0"/>
          <w:sz w:val="32"/>
        </w:rPr>
        <w:t>1.一般公共服务支出(类)发展与改革事务(款)一般行政管理事务(项):支出决算数为22.71万元，比上年决算增加22.71万元，增长100.00%,主要原因是：本年度霍尔果斯市统计局第五次全国经济普查经费增加。</w:t>
      </w:r>
    </w:p>
    <w:p w14:paraId="0C209754">
      <w:pPr>
        <w:spacing w:line="580" w:lineRule="exact"/>
        <w:ind w:firstLine="640"/>
        <w:jc w:val="both"/>
      </w:pPr>
      <w:r>
        <w:rPr>
          <w:rFonts w:ascii="仿宋_GB2312" w:hAnsi="仿宋_GB2312" w:eastAsia="仿宋_GB2312"/>
          <w:b w:val="0"/>
          <w:sz w:val="32"/>
        </w:rPr>
        <w:t>2.一般公共服务支出(类)统计信息事务(款)行政运行(项):支出决算数为178.64万元，比上年决算增加7.13万元，增长4.16%,主要原因是：本年在职人员工资调增，导致相关人员经费较上年有所增加。</w:t>
      </w:r>
    </w:p>
    <w:p w14:paraId="1523ED3C">
      <w:pPr>
        <w:spacing w:line="580" w:lineRule="exact"/>
        <w:ind w:firstLine="640"/>
        <w:jc w:val="both"/>
      </w:pPr>
      <w:r>
        <w:rPr>
          <w:rFonts w:ascii="仿宋_GB2312" w:hAnsi="仿宋_GB2312" w:eastAsia="仿宋_GB2312"/>
          <w:b w:val="0"/>
          <w:sz w:val="32"/>
        </w:rPr>
        <w:t>3.一般公共服务支出(类)统计信息事务(款)一般行政管理事务(项):支出决算数为0.00万元，比上年决算减少30.11万元，下降100.00%,主要原因是：本年度减少霍尔果斯市统计事业费、城乡住户调查</w:t>
      </w:r>
      <w:r>
        <w:rPr>
          <w:rFonts w:hint="eastAsia" w:ascii="仿宋_GB2312" w:hAnsi="仿宋_GB2312" w:eastAsia="仿宋_GB2312"/>
          <w:b w:val="0"/>
          <w:sz w:val="32"/>
          <w:lang w:eastAsia="zh-CN"/>
        </w:rPr>
        <w:t>经费</w:t>
      </w:r>
      <w:r>
        <w:rPr>
          <w:rFonts w:ascii="仿宋_GB2312" w:hAnsi="仿宋_GB2312" w:eastAsia="仿宋_GB2312"/>
          <w:b w:val="0"/>
          <w:sz w:val="32"/>
        </w:rPr>
        <w:t>。</w:t>
      </w:r>
    </w:p>
    <w:p w14:paraId="22F42806">
      <w:pPr>
        <w:spacing w:line="580" w:lineRule="exact"/>
        <w:ind w:firstLine="640"/>
        <w:jc w:val="both"/>
      </w:pPr>
      <w:r>
        <w:rPr>
          <w:rFonts w:ascii="仿宋_GB2312" w:hAnsi="仿宋_GB2312" w:eastAsia="仿宋_GB2312"/>
          <w:b w:val="0"/>
          <w:sz w:val="32"/>
        </w:rPr>
        <w:t>4.一般公共服务支出(类)统计信息事务(款)专项统计业务(项):支出决算数为0.00万元，比上年决算减少1.23万元，下降100.00%,主要原因是：本年度减少2023年人口抽样调查经费“两元补贴”、2022年人口抽样调查经费。</w:t>
      </w:r>
    </w:p>
    <w:p w14:paraId="21D11B74">
      <w:pPr>
        <w:spacing w:line="580" w:lineRule="exact"/>
        <w:ind w:firstLine="640"/>
        <w:jc w:val="both"/>
      </w:pPr>
      <w:r>
        <w:rPr>
          <w:rFonts w:ascii="仿宋_GB2312" w:hAnsi="仿宋_GB2312" w:eastAsia="仿宋_GB2312"/>
          <w:b w:val="0"/>
          <w:sz w:val="32"/>
        </w:rPr>
        <w:t>5.一般公共服务支出(类)统计信息事务(款)专项普查活动(项):支出决算数为15.00万元，比上年决算增加13.34万元，增长803.61%,主要原因是：本年第五次经济普查项目经费增加。</w:t>
      </w:r>
    </w:p>
    <w:p w14:paraId="3E8FE6CE">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22.37万元，比上年决算增加3.22万元，增长16.81%,主要原因是：本年在职人员工资基数调增，养老缴费基数上涨，相应支出增加。</w:t>
      </w:r>
    </w:p>
    <w:p w14:paraId="58A6B45D">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7.27万元，比上年决算增加7.27万元，增长100.00%,主要原因是：本年功能科目调整，机关事业单位职业年金缴费上年度在主科目列支，本年单独列支，导致经费较上年增加。</w:t>
      </w:r>
    </w:p>
    <w:p w14:paraId="36F51810">
      <w:pPr>
        <w:spacing w:line="580" w:lineRule="exact"/>
        <w:ind w:firstLine="640"/>
        <w:jc w:val="both"/>
      </w:pPr>
      <w:r>
        <w:rPr>
          <w:rFonts w:ascii="仿宋_GB2312" w:hAnsi="仿宋_GB2312" w:eastAsia="仿宋_GB2312"/>
          <w:b w:val="0"/>
          <w:sz w:val="32"/>
        </w:rPr>
        <w:t>8.住房保障支出(类)住房改革支出(款)住房公积金(项):支出决算数为17.30万元，比上年决算增加1.39万元，增长8.74%,主要原因是：本年在职人员工资基数调增，公积金缴费基数上涨，相应支出增加。</w:t>
      </w:r>
    </w:p>
    <w:p w14:paraId="1BA7709D">
      <w:pPr>
        <w:spacing w:line="640" w:lineRule="exact"/>
        <w:ind w:firstLine="640"/>
        <w:jc w:val="both"/>
        <w:outlineLvl w:val="2"/>
      </w:pPr>
      <w:r>
        <w:rPr>
          <w:rFonts w:ascii="黑体" w:hAnsi="黑体" w:eastAsia="黑体"/>
          <w:sz w:val="32"/>
        </w:rPr>
        <w:t>六、一般公共预算财政拨款基本支出决算情况说明</w:t>
      </w:r>
    </w:p>
    <w:p w14:paraId="58AC4A10">
      <w:pPr>
        <w:spacing w:line="580" w:lineRule="exact"/>
        <w:ind w:firstLine="640"/>
        <w:jc w:val="both"/>
      </w:pPr>
      <w:r>
        <w:rPr>
          <w:rFonts w:ascii="仿宋_GB2312" w:hAnsi="仿宋_GB2312" w:eastAsia="仿宋_GB2312"/>
          <w:b w:val="0"/>
          <w:sz w:val="32"/>
        </w:rPr>
        <w:t>2024年度一般公共预算财政拨款基本支出225.58万元，其中：</w:t>
      </w:r>
      <w:r>
        <w:rPr>
          <w:rFonts w:ascii="仿宋_GB2312" w:hAnsi="仿宋_GB2312" w:eastAsia="仿宋_GB2312"/>
          <w:b/>
          <w:sz w:val="32"/>
        </w:rPr>
        <w:t>人员经费213.33万元，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包括：基本工资、津贴补贴、绩效工资、机关事业单位基本养老保险缴费、职业年金缴费、职工基本医疗保险缴费、公务员医疗补助缴费、其他社会保障缴费、住房公积金、其他工资福利支出。</w:t>
      </w:r>
    </w:p>
    <w:p w14:paraId="7A3A91BB">
      <w:pPr>
        <w:spacing w:line="580" w:lineRule="exact"/>
        <w:ind w:firstLine="640"/>
        <w:jc w:val="both"/>
      </w:pPr>
      <w:r>
        <w:rPr>
          <w:rFonts w:ascii="仿宋_GB2312" w:hAnsi="仿宋_GB2312" w:eastAsia="仿宋_GB2312"/>
          <w:b/>
          <w:sz w:val="32"/>
        </w:rPr>
        <w:t>公用经费12.25万元，</w:t>
      </w:r>
      <w:r>
        <w:rPr>
          <w:rFonts w:ascii="仿宋_GB2312" w:hAnsi="仿宋_GB2312" w:eastAsia="仿宋_GB2312"/>
          <w:b w:val="0"/>
          <w:sz w:val="32"/>
        </w:rPr>
        <w:t>包括：办公费、邮电费、差旅费、租赁费、培训费、公务接待费、劳务费、工会经费、税金及附加费用、其他商品和服务支出。</w:t>
      </w:r>
    </w:p>
    <w:p w14:paraId="183F80DB">
      <w:pPr>
        <w:spacing w:line="640" w:lineRule="exact"/>
        <w:ind w:firstLine="640"/>
        <w:jc w:val="both"/>
        <w:outlineLvl w:val="2"/>
      </w:pPr>
      <w:r>
        <w:rPr>
          <w:rFonts w:ascii="黑体" w:hAnsi="黑体" w:eastAsia="黑体"/>
          <w:sz w:val="32"/>
        </w:rPr>
        <w:t>七、政府性基金预算财政拨款收入支出决算情况说明</w:t>
      </w:r>
    </w:p>
    <w:p w14:paraId="7F619A1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1BF4B8B">
      <w:pPr>
        <w:spacing w:line="640" w:lineRule="exact"/>
        <w:ind w:firstLine="640"/>
        <w:jc w:val="both"/>
        <w:outlineLvl w:val="2"/>
      </w:pPr>
      <w:r>
        <w:rPr>
          <w:rFonts w:ascii="黑体" w:hAnsi="黑体" w:eastAsia="黑体"/>
          <w:sz w:val="32"/>
        </w:rPr>
        <w:t>八、国有资本经营预算财政拨款收入支出决算情况说明</w:t>
      </w:r>
    </w:p>
    <w:p w14:paraId="012DD5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9399953">
      <w:pPr>
        <w:spacing w:line="640" w:lineRule="exact"/>
        <w:ind w:firstLine="640"/>
        <w:jc w:val="both"/>
        <w:outlineLvl w:val="2"/>
      </w:pPr>
      <w:r>
        <w:rPr>
          <w:rFonts w:ascii="黑体" w:hAnsi="黑体" w:eastAsia="黑体"/>
          <w:sz w:val="32"/>
        </w:rPr>
        <w:t>九、财政拨款“三公”经费支出决算情况说明</w:t>
      </w:r>
    </w:p>
    <w:p w14:paraId="400FA942">
      <w:pPr>
        <w:spacing w:line="580" w:lineRule="exact"/>
        <w:ind w:firstLine="640"/>
        <w:jc w:val="both"/>
      </w:pPr>
      <w:r>
        <w:rPr>
          <w:rFonts w:ascii="仿宋_GB2312" w:hAnsi="仿宋_GB2312" w:eastAsia="仿宋_GB2312"/>
          <w:b/>
          <w:sz w:val="32"/>
        </w:rPr>
        <w:t>2024年度财政拨款“三公”经费支出0.29万元，</w:t>
      </w:r>
      <w:r>
        <w:rPr>
          <w:rFonts w:ascii="仿宋_GB2312" w:hAnsi="仿宋_GB2312" w:eastAsia="仿宋_GB2312"/>
          <w:b w:val="0"/>
          <w:sz w:val="32"/>
        </w:rPr>
        <w:t>比上年增加0.01万元，增长3.57%，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0.29万元，占100.00%，比上年增加0.01万元，增长3.57%，主要原因是：本年因业务需求，增加公务接待工作，导致公务接待费较上年增加。</w:t>
      </w:r>
    </w:p>
    <w:p w14:paraId="7C560351">
      <w:pPr>
        <w:spacing w:line="580" w:lineRule="exact"/>
        <w:ind w:firstLine="640"/>
        <w:jc w:val="both"/>
      </w:pPr>
      <w:r>
        <w:rPr>
          <w:rFonts w:ascii="仿宋_GB2312" w:hAnsi="仿宋_GB2312" w:eastAsia="仿宋_GB2312"/>
          <w:b/>
          <w:sz w:val="32"/>
        </w:rPr>
        <w:t>具体情况如下：</w:t>
      </w:r>
    </w:p>
    <w:p w14:paraId="0BD17F1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319F1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6AE5109">
      <w:pPr>
        <w:spacing w:line="580" w:lineRule="exact"/>
        <w:ind w:firstLine="640"/>
        <w:jc w:val="both"/>
      </w:pPr>
      <w:r>
        <w:rPr>
          <w:rFonts w:ascii="仿宋_GB2312" w:hAnsi="仿宋_GB2312" w:eastAsia="仿宋_GB2312"/>
          <w:b w:val="0"/>
          <w:sz w:val="32"/>
        </w:rPr>
        <w:t>公务接待费0.29万元，开支内容包括关于赴伊犁哈萨克自治州开展统计基层基础调研接待、关于做好</w:t>
      </w:r>
      <w:r>
        <w:rPr>
          <w:rFonts w:hint="eastAsia" w:ascii="仿宋_GB2312" w:hAnsi="仿宋_GB2312" w:eastAsia="仿宋_GB2312"/>
          <w:b w:val="0"/>
          <w:sz w:val="32"/>
          <w:lang w:eastAsia="zh-CN"/>
        </w:rPr>
        <w:t>国家统计局工业统计司</w:t>
      </w:r>
      <w:r>
        <w:rPr>
          <w:rFonts w:ascii="仿宋_GB2312" w:hAnsi="仿宋_GB2312" w:eastAsia="仿宋_GB2312"/>
          <w:b w:val="0"/>
          <w:sz w:val="32"/>
        </w:rPr>
        <w:t>工业经济运行情况调研接待、关于自治区统计局工业处来伊开展实地核查接待</w:t>
      </w:r>
      <w:r>
        <w:rPr>
          <w:rFonts w:hint="eastAsia" w:ascii="仿宋_GB2312" w:hAnsi="仿宋_GB2312" w:eastAsia="仿宋_GB2312"/>
          <w:b w:val="0"/>
          <w:sz w:val="32"/>
          <w:lang w:val="en-US" w:eastAsia="zh-CN"/>
        </w:rPr>
        <w:t>产生的</w:t>
      </w:r>
      <w:r>
        <w:rPr>
          <w:rFonts w:ascii="仿宋_GB2312" w:hAnsi="仿宋_GB2312" w:eastAsia="仿宋_GB2312"/>
          <w:b w:val="0"/>
          <w:sz w:val="32"/>
        </w:rPr>
        <w:t>就餐费。单位全年安排的国内公务接待6批次，38人次。</w:t>
      </w:r>
    </w:p>
    <w:p w14:paraId="0FCF0EA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0.29万元，决算数0.29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0.29万元，决算数0.29万元，预决算差异率0.00%，主要原因是：严格按照预算执行，预决算无差异。</w:t>
      </w:r>
    </w:p>
    <w:p w14:paraId="20663A8C">
      <w:pPr>
        <w:spacing w:line="640" w:lineRule="exact"/>
        <w:ind w:firstLine="640"/>
        <w:jc w:val="both"/>
        <w:outlineLvl w:val="2"/>
      </w:pPr>
      <w:r>
        <w:rPr>
          <w:rFonts w:ascii="黑体" w:hAnsi="黑体" w:eastAsia="黑体"/>
          <w:sz w:val="32"/>
        </w:rPr>
        <w:t>十、其他重要事项的情况说明</w:t>
      </w:r>
    </w:p>
    <w:p w14:paraId="1D1EC6DC">
      <w:pPr>
        <w:spacing w:line="640" w:lineRule="exact"/>
        <w:ind w:firstLine="640"/>
        <w:jc w:val="both"/>
        <w:outlineLvl w:val="3"/>
      </w:pPr>
      <w:r>
        <w:rPr>
          <w:rFonts w:ascii="楷体_GB2312" w:hAnsi="楷体_GB2312" w:eastAsia="楷体_GB2312"/>
          <w:b/>
          <w:sz w:val="32"/>
        </w:rPr>
        <w:t>（一）机关运行经费及公用经费支出情况</w:t>
      </w:r>
    </w:p>
    <w:p w14:paraId="05A06E61">
      <w:pPr>
        <w:spacing w:line="580" w:lineRule="exact"/>
        <w:ind w:firstLine="640"/>
        <w:jc w:val="both"/>
      </w:pPr>
      <w:r>
        <w:rPr>
          <w:rFonts w:ascii="仿宋_GB2312" w:hAnsi="仿宋_GB2312" w:eastAsia="仿宋_GB2312"/>
          <w:b w:val="0"/>
          <w:sz w:val="32"/>
        </w:rPr>
        <w:t>2024年度霍尔果斯市统计局（行政单位和参照公务员法管理事业单位）机关运行经费支出12.25万元，比上年增加3.64万元，增长42.28%，主要原因是：本年业务量增加，公用经费增加。</w:t>
      </w:r>
    </w:p>
    <w:p w14:paraId="1E9A75E8">
      <w:pPr>
        <w:spacing w:line="640" w:lineRule="exact"/>
        <w:ind w:firstLine="640"/>
        <w:jc w:val="both"/>
        <w:outlineLvl w:val="3"/>
      </w:pPr>
      <w:r>
        <w:rPr>
          <w:rFonts w:ascii="楷体_GB2312" w:hAnsi="楷体_GB2312" w:eastAsia="楷体_GB2312"/>
          <w:b/>
          <w:sz w:val="32"/>
        </w:rPr>
        <w:t>（二）政府采购情况</w:t>
      </w:r>
    </w:p>
    <w:p w14:paraId="43E32F9F">
      <w:pPr>
        <w:spacing w:line="580" w:lineRule="exact"/>
        <w:ind w:firstLine="640"/>
        <w:jc w:val="both"/>
      </w:pPr>
      <w:r>
        <w:rPr>
          <w:rFonts w:ascii="仿宋_GB2312" w:hAnsi="仿宋_GB2312" w:eastAsia="仿宋_GB2312"/>
          <w:b w:val="0"/>
          <w:sz w:val="32"/>
        </w:rPr>
        <w:t>2024年度政府采购支出总额11.76万元，其中：政府采购货物支出8.39万元、政府采购工程支出0.00万元、政府采购服务支出3.37万元。</w:t>
      </w:r>
    </w:p>
    <w:p w14:paraId="73D21679">
      <w:pPr>
        <w:spacing w:line="580" w:lineRule="exact"/>
        <w:ind w:firstLine="640"/>
        <w:jc w:val="both"/>
      </w:pPr>
      <w:r>
        <w:rPr>
          <w:rFonts w:ascii="仿宋_GB2312" w:hAnsi="仿宋_GB2312" w:eastAsia="仿宋_GB2312"/>
          <w:b w:val="0"/>
          <w:sz w:val="32"/>
        </w:rPr>
        <w:t>授予中小企业合同金额11.27万元，占政府采购支出总额的95.83%，其中：授予小微企业合同金额11.11万元，占政府采购支出总额的94.47%。</w:t>
      </w:r>
    </w:p>
    <w:p w14:paraId="2605739D">
      <w:pPr>
        <w:spacing w:line="640" w:lineRule="exact"/>
        <w:ind w:firstLine="640"/>
        <w:jc w:val="both"/>
        <w:outlineLvl w:val="3"/>
      </w:pPr>
      <w:r>
        <w:rPr>
          <w:rFonts w:ascii="楷体_GB2312" w:hAnsi="楷体_GB2312" w:eastAsia="楷体_GB2312"/>
          <w:b/>
          <w:sz w:val="32"/>
        </w:rPr>
        <w:t>（三）国有资产占用情况说明</w:t>
      </w:r>
    </w:p>
    <w:p w14:paraId="0661C067">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6E643AF">
      <w:pPr>
        <w:spacing w:line="640" w:lineRule="exact"/>
        <w:ind w:firstLine="640"/>
        <w:jc w:val="both"/>
        <w:outlineLvl w:val="2"/>
      </w:pPr>
      <w:r>
        <w:rPr>
          <w:rFonts w:ascii="黑体" w:hAnsi="黑体" w:eastAsia="黑体"/>
          <w:sz w:val="32"/>
        </w:rPr>
        <w:t>十一、预算绩效的情况说明</w:t>
      </w:r>
    </w:p>
    <w:p w14:paraId="25B090B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283.19万元，实际执行总额280.38万元；预算绩效评价项目8个，全年预算数60.91万元，全年执行数54.83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编制绩效项目支出绩效工作过程中，预算编制工作有待细化，预算编制不够明确和细化，整体绩效预算编制的合理性需要提高，预算执行力度还要进一步加强。二是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缺乏科学、统一、完整的财政绩效评价指标体系，并且绩效管理缺乏约束和制度保障。下一步改进措施：一是科学合理编制预算，要做好编制前的调查研究和分析工作，进一步提高预算的准确性和科学性，减少预算编制的随意性。在对预算年度的经济状况进行全面科学分析的基础上，按照“量入为出、收支平衡、统筹兼顾，确保重点”的原则，合理安排预算收支，将预算资金尽量落实到具体人员、项目，使预算充分反映以政府为主体的资金收支活动全貌，保证预算的可执行性。二是在以后的工作中我们将加强政策学习，提高思想认识。组织相关人员认真学习《中华人民共和国预算法》等相关法规、制度，提高学校领导对预算管理的重视程度，增强财务人员的预算意识，科学合理编制部门预算，推进预算编制科学化、准确化。定期做好预算执行分析，掌握预算执行进度，及时找出预算实际执行情况与预算目标之间存在的差距，纠正偏差，为下一次科学、准确地编制部门预算积累经验。具体附整体支出绩效自评表，项目支出绩效自评表和评价报告。</w:t>
      </w:r>
    </w:p>
    <w:p w14:paraId="095B03E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8907ED9">
        <w:tblPrEx>
          <w:tblCellMar>
            <w:top w:w="0" w:type="dxa"/>
            <w:left w:w="108" w:type="dxa"/>
            <w:bottom w:w="0" w:type="dxa"/>
            <w:right w:w="108" w:type="dxa"/>
          </w:tblCellMar>
        </w:tblPrEx>
        <w:tc>
          <w:tcPr>
            <w:tcW w:w="8840" w:type="dxa"/>
            <w:gridSpan w:val="8"/>
            <w:vAlign w:val="center"/>
          </w:tcPr>
          <w:p w14:paraId="7ED8A4DB">
            <w:pPr>
              <w:jc w:val="center"/>
            </w:pPr>
            <w:r>
              <w:rPr>
                <w:rFonts w:ascii="宋体" w:hAnsi="宋体" w:eastAsia="宋体"/>
                <w:sz w:val="24"/>
              </w:rPr>
              <w:t>单位整体支出绩效自评表</w:t>
            </w:r>
          </w:p>
        </w:tc>
      </w:tr>
      <w:tr w14:paraId="01FF4EDE">
        <w:tblPrEx>
          <w:tblCellMar>
            <w:top w:w="0" w:type="dxa"/>
            <w:left w:w="108" w:type="dxa"/>
            <w:bottom w:w="0" w:type="dxa"/>
            <w:right w:w="108" w:type="dxa"/>
          </w:tblCellMar>
        </w:tblPrEx>
        <w:tc>
          <w:tcPr>
            <w:tcW w:w="8840" w:type="dxa"/>
            <w:gridSpan w:val="8"/>
            <w:vAlign w:val="center"/>
          </w:tcPr>
          <w:p w14:paraId="2CC71CB3">
            <w:pPr>
              <w:jc w:val="center"/>
            </w:pPr>
            <w:r>
              <w:rPr>
                <w:rFonts w:ascii="宋体" w:hAnsi="宋体" w:eastAsia="宋体"/>
                <w:sz w:val="24"/>
              </w:rPr>
              <w:t>（2024年度）</w:t>
            </w:r>
          </w:p>
        </w:tc>
      </w:tr>
      <w:tr w14:paraId="506986D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FE080">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468EA">
            <w:pPr>
              <w:jc w:val="center"/>
            </w:pPr>
            <w:r>
              <w:rPr>
                <w:rFonts w:ascii="宋体" w:hAnsi="宋体" w:eastAsia="宋体"/>
                <w:sz w:val="16"/>
              </w:rPr>
              <w:t>霍尔果斯市统计局</w:t>
            </w:r>
          </w:p>
        </w:tc>
      </w:tr>
      <w:tr w14:paraId="5E8FF64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B32E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256A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F35B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14A1B">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4F3D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C8D02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9E6F8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3C60C5">
            <w:pPr>
              <w:jc w:val="center"/>
            </w:pPr>
            <w:r>
              <w:rPr>
                <w:rFonts w:ascii="宋体" w:hAnsi="宋体" w:eastAsia="宋体"/>
                <w:sz w:val="16"/>
              </w:rPr>
              <w:t>得分</w:t>
            </w:r>
          </w:p>
        </w:tc>
      </w:tr>
      <w:tr w14:paraId="4ED03D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F72D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DB16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984B91">
            <w:pPr>
              <w:jc w:val="center"/>
            </w:pPr>
            <w:r>
              <w:rPr>
                <w:rFonts w:ascii="宋体" w:hAnsi="宋体" w:eastAsia="宋体"/>
                <w:sz w:val="16"/>
              </w:rPr>
              <w:t>297.24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BB6AF">
            <w:pPr>
              <w:jc w:val="center"/>
            </w:pPr>
            <w:r>
              <w:rPr>
                <w:rFonts w:ascii="宋体" w:hAnsi="宋体" w:eastAsia="宋体"/>
                <w:sz w:val="16"/>
              </w:rPr>
              <w:t>283.19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8FD7C">
            <w:pPr>
              <w:jc w:val="center"/>
            </w:pPr>
            <w:r>
              <w:rPr>
                <w:rFonts w:ascii="宋体" w:hAnsi="宋体" w:eastAsia="宋体"/>
                <w:sz w:val="16"/>
              </w:rPr>
              <w:t>280.38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157C8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229623">
            <w:pPr>
              <w:jc w:val="center"/>
            </w:pPr>
            <w:r>
              <w:rPr>
                <w:rFonts w:ascii="宋体" w:hAnsi="宋体" w:eastAsia="宋体"/>
                <w:sz w:val="16"/>
              </w:rPr>
              <w:t>99.01%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B3727">
            <w:pPr>
              <w:jc w:val="center"/>
            </w:pPr>
            <w:r>
              <w:rPr>
                <w:rFonts w:ascii="宋体" w:hAnsi="宋体" w:eastAsia="宋体"/>
                <w:sz w:val="16"/>
              </w:rPr>
              <w:t>9.9</w:t>
            </w:r>
          </w:p>
        </w:tc>
      </w:tr>
      <w:tr w14:paraId="4EA268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6FF7A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04C4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40C1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EBD8C1">
            <w:pPr>
              <w:jc w:val="center"/>
            </w:pPr>
            <w:r>
              <w:rPr>
                <w:rFonts w:ascii="宋体" w:hAnsi="宋体" w:eastAsia="宋体"/>
                <w:sz w:val="16"/>
              </w:rPr>
              <w:t>16.90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1380C">
            <w:pPr>
              <w:jc w:val="center"/>
            </w:pPr>
            <w:r>
              <w:rPr>
                <w:rFonts w:ascii="宋体" w:hAnsi="宋体" w:eastAsia="宋体"/>
                <w:sz w:val="16"/>
              </w:rPr>
              <w:t>16.90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B585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20A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70D60">
            <w:pPr>
              <w:jc w:val="center"/>
            </w:pPr>
            <w:r>
              <w:rPr>
                <w:rFonts w:ascii="宋体" w:hAnsi="宋体" w:eastAsia="宋体"/>
                <w:sz w:val="16"/>
              </w:rPr>
              <w:t>-</w:t>
            </w:r>
          </w:p>
        </w:tc>
      </w:tr>
      <w:tr w14:paraId="13A303D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99780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29950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346DE">
            <w:pPr>
              <w:jc w:val="center"/>
            </w:pPr>
            <w:r>
              <w:rPr>
                <w:rFonts w:ascii="宋体" w:hAnsi="宋体" w:eastAsia="宋体"/>
                <w:sz w:val="16"/>
              </w:rPr>
              <w:t>297.24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92539">
            <w:pPr>
              <w:jc w:val="center"/>
            </w:pPr>
            <w:r>
              <w:rPr>
                <w:rFonts w:ascii="宋体" w:hAnsi="宋体" w:eastAsia="宋体"/>
                <w:sz w:val="16"/>
              </w:rPr>
              <w:t>266.29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8AAF2F">
            <w:pPr>
              <w:jc w:val="center"/>
            </w:pPr>
            <w:r>
              <w:rPr>
                <w:rFonts w:ascii="宋体" w:hAnsi="宋体" w:eastAsia="宋体"/>
                <w:sz w:val="16"/>
              </w:rPr>
              <w:t>263.48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6720F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5F24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6BE2C">
            <w:pPr>
              <w:jc w:val="center"/>
            </w:pPr>
            <w:r>
              <w:rPr>
                <w:rFonts w:ascii="宋体" w:hAnsi="宋体" w:eastAsia="宋体"/>
                <w:sz w:val="16"/>
              </w:rPr>
              <w:t>-</w:t>
            </w:r>
          </w:p>
        </w:tc>
      </w:tr>
      <w:tr w14:paraId="060379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416F0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3D27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601D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B3E6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0E4A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EBE1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8DD4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FFC875">
            <w:pPr>
              <w:jc w:val="center"/>
            </w:pPr>
            <w:r>
              <w:rPr>
                <w:rFonts w:ascii="宋体" w:hAnsi="宋体" w:eastAsia="宋体"/>
                <w:sz w:val="16"/>
              </w:rPr>
              <w:t>-</w:t>
            </w:r>
          </w:p>
        </w:tc>
      </w:tr>
      <w:tr w14:paraId="70A3E99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E61D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6C897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2863AB">
            <w:pPr>
              <w:jc w:val="center"/>
            </w:pPr>
            <w:r>
              <w:rPr>
                <w:rFonts w:ascii="宋体" w:hAnsi="宋体" w:eastAsia="宋体"/>
                <w:sz w:val="16"/>
              </w:rPr>
              <w:t>实际完成情况</w:t>
            </w:r>
          </w:p>
        </w:tc>
      </w:tr>
      <w:tr w14:paraId="5959072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BDCB4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D886B0">
            <w:pPr>
              <w:jc w:val="both"/>
            </w:pPr>
            <w:r>
              <w:rPr>
                <w:rFonts w:ascii="宋体" w:hAnsi="宋体" w:eastAsia="宋体"/>
                <w:sz w:val="16"/>
              </w:rPr>
              <w:t>全面提升统计调查工作水平，对国民经济、社会发展、科技进步和资源环境等情况进行统计调查。推进国民经济核算改革，推动加快构建现代化统计调查体系，为加强和改善宏观调控、深化供给侧结构性改革、科学制定中长期发展规划、推进国家治理体系和治理能力现代化提供科学准确的统计支持。压实防范和惩治统计造假责任，开展统计执法监督检查工作；多举措统筹推进第五次全国经济普查调查工作，调查我市第二产业和第三产业的发展规模、布局和效益，掌握经济行业间经济联系；落实好统计调查职能，开展好年报、月报、统计分析等工作；继续抓好统计基础规范化建设，积极开展统计培训；发挥好专项调查职能，落实好城乡住户调查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DEE77C">
            <w:pPr>
              <w:jc w:val="both"/>
            </w:pPr>
            <w:r>
              <w:rPr>
                <w:rFonts w:ascii="宋体" w:hAnsi="宋体" w:eastAsia="宋体"/>
                <w:sz w:val="16"/>
              </w:rPr>
              <w:t>为真实客观反映我市经济社会情况，撰写全市经济运行分析报告10份。压实防范和惩治统计造假责任，开展统计执法监督检查工作，充分发挥统计职能作用，做好经济运行监测预警，提升统计全体服务水平，全年开展统计执法5次，开展统计培训工作2次；多举措统筹推进第五次全国经济普查调查工作，调查我市第二产业和第三产业的发展规模、布局和效益，掌握经济行业间经济联系，高质量完成第五次经济普查的前期准备及摸底工作，截至目前霍尔果斯市全部单位及个体清册核查，并修改千余条；落实好统计调查职能，开展好年报、月报、统计分析等工作；继续抓好统计基础规范化建设，积极开展统计培训，发挥好专项调查职能，落实好城乡住户调查工作，城乡住户调查户数100户。</w:t>
            </w:r>
          </w:p>
        </w:tc>
      </w:tr>
      <w:tr w14:paraId="119A5F7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67A4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8F11D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2914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7932F">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ECCB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04AF9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D9BB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251E4">
            <w:pPr>
              <w:jc w:val="center"/>
            </w:pPr>
            <w:r>
              <w:rPr>
                <w:rFonts w:ascii="宋体" w:hAnsi="宋体" w:eastAsia="宋体"/>
                <w:sz w:val="16"/>
              </w:rPr>
              <w:t>得分</w:t>
            </w:r>
          </w:p>
        </w:tc>
      </w:tr>
      <w:tr w14:paraId="085CB83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99D7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4F1A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7A2AEE">
            <w:pPr>
              <w:jc w:val="center"/>
            </w:pPr>
            <w:r>
              <w:rPr>
                <w:rFonts w:ascii="宋体" w:hAnsi="宋体" w:eastAsia="宋体"/>
                <w:sz w:val="16"/>
              </w:rPr>
              <w:t>开展统计执法监督检查工作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F6E12">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03FFB">
            <w:pPr>
              <w:jc w:val="center"/>
            </w:pPr>
            <w:r>
              <w:rPr>
                <w:rFonts w:ascii="宋体" w:hAnsi="宋体" w:eastAsia="宋体"/>
                <w:sz w:val="16"/>
              </w:rPr>
              <w:t>统计局2024年工作计划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0465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6F2389">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B8332">
            <w:pPr>
              <w:jc w:val="center"/>
            </w:pPr>
            <w:r>
              <w:rPr>
                <w:rFonts w:ascii="宋体" w:hAnsi="宋体" w:eastAsia="宋体"/>
                <w:sz w:val="16"/>
              </w:rPr>
              <w:t>18</w:t>
            </w:r>
          </w:p>
        </w:tc>
      </w:tr>
      <w:tr w14:paraId="2A1CC5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6D0EE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F3D76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B17B91">
            <w:pPr>
              <w:jc w:val="center"/>
            </w:pPr>
            <w:r>
              <w:rPr>
                <w:rFonts w:ascii="宋体" w:hAnsi="宋体" w:eastAsia="宋体"/>
                <w:sz w:val="16"/>
              </w:rPr>
              <w:t>开展统计培训工作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3FB93">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74FF05">
            <w:pPr>
              <w:jc w:val="center"/>
            </w:pPr>
            <w:r>
              <w:rPr>
                <w:rFonts w:ascii="宋体" w:hAnsi="宋体" w:eastAsia="宋体"/>
                <w:sz w:val="16"/>
              </w:rPr>
              <w:t>统计局2024年工作计划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E7DB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DEF93">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8939F1">
            <w:pPr>
              <w:jc w:val="center"/>
            </w:pPr>
            <w:r>
              <w:rPr>
                <w:rFonts w:ascii="宋体" w:hAnsi="宋体" w:eastAsia="宋体"/>
                <w:sz w:val="16"/>
              </w:rPr>
              <w:t>18</w:t>
            </w:r>
          </w:p>
        </w:tc>
      </w:tr>
      <w:tr w14:paraId="6D83367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C2A18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9B5F5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DD9590">
            <w:pPr>
              <w:jc w:val="center"/>
            </w:pPr>
            <w:r>
              <w:rPr>
                <w:rFonts w:ascii="宋体" w:hAnsi="宋体" w:eastAsia="宋体"/>
                <w:sz w:val="16"/>
              </w:rPr>
              <w:t>城乡住户调查户数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DAAB5">
            <w:pPr>
              <w:jc w:val="center"/>
            </w:pPr>
            <w:r>
              <w:rPr>
                <w:rFonts w:ascii="宋体" w:hAnsi="宋体" w:eastAsia="宋体"/>
                <w:sz w:val="16"/>
              </w:rPr>
              <w:t>=100户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BF3E2">
            <w:pPr>
              <w:jc w:val="center"/>
            </w:pPr>
            <w:r>
              <w:rPr>
                <w:rFonts w:ascii="宋体" w:hAnsi="宋体" w:eastAsia="宋体"/>
                <w:sz w:val="16"/>
              </w:rPr>
              <w:t>《关于进一步加强新疆调查工作的通知新政办发〔2023〕15号》《关于落实&lt;自治区人民政府办公厅关于进一步加强新疆国家调查工作的通知&gt;》新调办字〔2023〕9号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A6A50">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3987A">
            <w:pPr>
              <w:jc w:val="center"/>
            </w:pPr>
            <w:r>
              <w:rPr>
                <w:rFonts w:ascii="宋体" w:hAnsi="宋体" w:eastAsia="宋体"/>
                <w:sz w:val="16"/>
              </w:rPr>
              <w:t>100户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457D9">
            <w:pPr>
              <w:jc w:val="center"/>
            </w:pPr>
            <w:r>
              <w:rPr>
                <w:rFonts w:ascii="宋体" w:hAnsi="宋体" w:eastAsia="宋体"/>
                <w:sz w:val="16"/>
              </w:rPr>
              <w:t>18</w:t>
            </w:r>
          </w:p>
        </w:tc>
      </w:tr>
      <w:tr w14:paraId="3062B43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CA69A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E8B82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C2D88">
            <w:pPr>
              <w:jc w:val="center"/>
            </w:pPr>
            <w:r>
              <w:rPr>
                <w:rFonts w:ascii="宋体" w:hAnsi="宋体" w:eastAsia="宋体"/>
                <w:sz w:val="16"/>
              </w:rPr>
              <w:t>全市经济运行分析报告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19546">
            <w:pPr>
              <w:jc w:val="center"/>
            </w:pPr>
            <w:r>
              <w:rPr>
                <w:rFonts w:ascii="宋体" w:hAnsi="宋体" w:eastAsia="宋体"/>
                <w:sz w:val="16"/>
              </w:rPr>
              <w:t>&gt;=10篇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A4F01A">
            <w:pPr>
              <w:jc w:val="center"/>
            </w:pPr>
            <w:r>
              <w:rPr>
                <w:rFonts w:ascii="宋体" w:hAnsi="宋体" w:eastAsia="宋体"/>
                <w:sz w:val="16"/>
              </w:rPr>
              <w:t>统计局2024年工作计划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95801">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6885F">
            <w:pPr>
              <w:jc w:val="center"/>
            </w:pPr>
            <w:r>
              <w:rPr>
                <w:rFonts w:ascii="宋体" w:hAnsi="宋体" w:eastAsia="宋体"/>
                <w:sz w:val="16"/>
              </w:rPr>
              <w:t>10篇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E3CA19">
            <w:pPr>
              <w:jc w:val="center"/>
            </w:pPr>
            <w:r>
              <w:rPr>
                <w:rFonts w:ascii="宋体" w:hAnsi="宋体" w:eastAsia="宋体"/>
                <w:sz w:val="16"/>
              </w:rPr>
              <w:t>18</w:t>
            </w:r>
          </w:p>
        </w:tc>
      </w:tr>
      <w:tr w14:paraId="5114FB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E9C09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8ED8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A05B3">
            <w:pPr>
              <w:jc w:val="center"/>
            </w:pPr>
            <w:r>
              <w:rPr>
                <w:rFonts w:ascii="宋体" w:hAnsi="宋体" w:eastAsia="宋体"/>
                <w:sz w:val="16"/>
              </w:rPr>
              <w:t>第五次经济普查调查覆盖率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E6A5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8ED8DB">
            <w:pPr>
              <w:jc w:val="center"/>
            </w:pPr>
            <w:r>
              <w:rPr>
                <w:rFonts w:ascii="宋体" w:hAnsi="宋体" w:eastAsia="宋体"/>
                <w:sz w:val="16"/>
              </w:rPr>
              <w:t>关于做好第五次全国经济普查经费预算编制相关工作的通知国统字〔2022〕68号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2CD3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D163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DF3F97">
            <w:pPr>
              <w:jc w:val="center"/>
            </w:pPr>
            <w:r>
              <w:rPr>
                <w:rFonts w:ascii="宋体" w:hAnsi="宋体" w:eastAsia="宋体"/>
                <w:sz w:val="16"/>
              </w:rPr>
              <w:t>18</w:t>
            </w:r>
          </w:p>
        </w:tc>
      </w:tr>
    </w:tbl>
    <w:p w14:paraId="7F6E0A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39"/>
        <w:gridCol w:w="525"/>
        <w:gridCol w:w="696"/>
        <w:gridCol w:w="632"/>
        <w:gridCol w:w="776"/>
        <w:gridCol w:w="632"/>
        <w:gridCol w:w="632"/>
        <w:gridCol w:w="632"/>
        <w:gridCol w:w="632"/>
        <w:gridCol w:w="632"/>
        <w:gridCol w:w="632"/>
      </w:tblGrid>
      <w:tr w14:paraId="28548C04">
        <w:tblPrEx>
          <w:tblCellMar>
            <w:top w:w="0" w:type="dxa"/>
            <w:left w:w="108" w:type="dxa"/>
            <w:bottom w:w="0" w:type="dxa"/>
            <w:right w:w="108" w:type="dxa"/>
          </w:tblCellMar>
        </w:tblPrEx>
        <w:tc>
          <w:tcPr>
            <w:tcW w:w="9056" w:type="dxa"/>
            <w:gridSpan w:val="14"/>
            <w:vAlign w:val="center"/>
          </w:tcPr>
          <w:p w14:paraId="2162A690">
            <w:pPr>
              <w:jc w:val="center"/>
            </w:pPr>
            <w:r>
              <w:rPr>
                <w:rFonts w:ascii="宋体" w:hAnsi="宋体" w:eastAsia="宋体"/>
                <w:sz w:val="24"/>
              </w:rPr>
              <w:t>项目支出绩效自评表</w:t>
            </w:r>
          </w:p>
        </w:tc>
      </w:tr>
      <w:tr w14:paraId="7C002895">
        <w:tblPrEx>
          <w:tblCellMar>
            <w:top w:w="0" w:type="dxa"/>
            <w:left w:w="108" w:type="dxa"/>
            <w:bottom w:w="0" w:type="dxa"/>
            <w:right w:w="108" w:type="dxa"/>
          </w:tblCellMar>
        </w:tblPrEx>
        <w:tc>
          <w:tcPr>
            <w:tcW w:w="9056" w:type="dxa"/>
            <w:gridSpan w:val="14"/>
            <w:vAlign w:val="center"/>
          </w:tcPr>
          <w:p w14:paraId="42FD5F52">
            <w:pPr>
              <w:jc w:val="center"/>
            </w:pPr>
            <w:r>
              <w:rPr>
                <w:rFonts w:ascii="宋体" w:hAnsi="宋体" w:eastAsia="宋体"/>
                <w:sz w:val="24"/>
              </w:rPr>
              <w:t>(2024年度)</w:t>
            </w:r>
          </w:p>
        </w:tc>
      </w:tr>
      <w:tr w14:paraId="3E02B9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5444">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766622">
            <w:pPr>
              <w:jc w:val="center"/>
            </w:pPr>
            <w:r>
              <w:rPr>
                <w:rFonts w:ascii="宋体" w:hAnsi="宋体" w:eastAsia="宋体"/>
                <w:sz w:val="16"/>
              </w:rPr>
              <w:t>上级拨付2024年人口抽样调查经费（“两员”补贴）</w:t>
            </w:r>
          </w:p>
        </w:tc>
      </w:tr>
      <w:tr w14:paraId="60E7E9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ED9D">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1AB5A">
            <w:pPr>
              <w:jc w:val="center"/>
            </w:pPr>
            <w:r>
              <w:rPr>
                <w:rFonts w:ascii="宋体" w:hAnsi="宋体" w:eastAsia="宋体"/>
                <w:sz w:val="16"/>
              </w:rPr>
              <w:t>霍尔果斯市统计局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5B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C0E84D">
            <w:pPr>
              <w:jc w:val="center"/>
            </w:pPr>
            <w:r>
              <w:rPr>
                <w:rFonts w:ascii="宋体" w:hAnsi="宋体" w:eastAsia="宋体"/>
                <w:sz w:val="16"/>
              </w:rPr>
              <w:t>霍尔果斯市统计局</w:t>
            </w:r>
          </w:p>
        </w:tc>
      </w:tr>
      <w:tr w14:paraId="129390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5C94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C25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A3219">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A43B">
            <w:pPr>
              <w:jc w:val="center"/>
            </w:pPr>
            <w:r>
              <w:rPr>
                <w:rFonts w:ascii="宋体" w:hAnsi="宋体" w:eastAsia="宋体"/>
                <w:sz w:val="16"/>
              </w:rPr>
              <w:t>全年预算数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376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54C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87F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0C71">
            <w:pPr>
              <w:jc w:val="center"/>
            </w:pPr>
            <w:r>
              <w:rPr>
                <w:rFonts w:ascii="宋体" w:hAnsi="宋体" w:eastAsia="宋体"/>
                <w:sz w:val="16"/>
              </w:rPr>
              <w:t>得分</w:t>
            </w:r>
          </w:p>
        </w:tc>
      </w:tr>
      <w:tr w14:paraId="54DEA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B25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7B1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AFA17">
            <w:pPr>
              <w:jc w:val="center"/>
            </w:pPr>
            <w:r>
              <w:rPr>
                <w:rFonts w:ascii="宋体" w:hAnsi="宋体" w:eastAsia="宋体"/>
                <w:sz w:val="16"/>
              </w:rPr>
              <w:t>0.63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691C2">
            <w:pPr>
              <w:jc w:val="center"/>
            </w:pPr>
            <w:r>
              <w:rPr>
                <w:rFonts w:ascii="宋体" w:hAnsi="宋体" w:eastAsia="宋体"/>
                <w:sz w:val="16"/>
              </w:rPr>
              <w:t>0.63</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8EA9">
            <w:pPr>
              <w:jc w:val="center"/>
            </w:pPr>
            <w:r>
              <w:rPr>
                <w:rFonts w:ascii="宋体" w:hAnsi="宋体" w:eastAsia="宋体"/>
                <w:sz w:val="16"/>
              </w:rPr>
              <w:t>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AAC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E825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9347">
            <w:pPr>
              <w:jc w:val="center"/>
            </w:pPr>
            <w:r>
              <w:rPr>
                <w:rFonts w:ascii="宋体" w:hAnsi="宋体" w:eastAsia="宋体"/>
                <w:sz w:val="16"/>
              </w:rPr>
              <w:t>10.00</w:t>
            </w:r>
          </w:p>
        </w:tc>
      </w:tr>
      <w:tr w14:paraId="1E317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2DC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B6E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9C345">
            <w:pPr>
              <w:jc w:val="center"/>
            </w:pPr>
            <w:r>
              <w:rPr>
                <w:rFonts w:ascii="宋体" w:hAnsi="宋体" w:eastAsia="宋体"/>
                <w:sz w:val="16"/>
              </w:rPr>
              <w:t>0.63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04DD9">
            <w:pPr>
              <w:jc w:val="center"/>
            </w:pPr>
            <w:r>
              <w:rPr>
                <w:rFonts w:ascii="宋体" w:hAnsi="宋体" w:eastAsia="宋体"/>
                <w:sz w:val="16"/>
              </w:rPr>
              <w:t>0.63</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7C19">
            <w:pPr>
              <w:jc w:val="center"/>
            </w:pPr>
            <w:r>
              <w:rPr>
                <w:rFonts w:ascii="宋体" w:hAnsi="宋体" w:eastAsia="宋体"/>
                <w:sz w:val="16"/>
              </w:rPr>
              <w:t>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89B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07E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5157">
            <w:pPr>
              <w:jc w:val="center"/>
            </w:pPr>
            <w:r>
              <w:rPr>
                <w:rFonts w:ascii="宋体" w:hAnsi="宋体" w:eastAsia="宋体"/>
                <w:sz w:val="16"/>
              </w:rPr>
              <w:t>—</w:t>
            </w:r>
          </w:p>
        </w:tc>
      </w:tr>
      <w:tr w14:paraId="2271F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837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4E3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42BB8">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5727A">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AFB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5FB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9AD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295D">
            <w:pPr>
              <w:jc w:val="center"/>
            </w:pPr>
            <w:r>
              <w:rPr>
                <w:rFonts w:ascii="宋体" w:hAnsi="宋体" w:eastAsia="宋体"/>
                <w:sz w:val="16"/>
              </w:rPr>
              <w:t>—</w:t>
            </w:r>
          </w:p>
        </w:tc>
      </w:tr>
      <w:tr w14:paraId="5A0DB8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239AA">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C9D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E3CB16">
            <w:pPr>
              <w:jc w:val="center"/>
            </w:pPr>
            <w:r>
              <w:rPr>
                <w:rFonts w:ascii="宋体" w:hAnsi="宋体" w:eastAsia="宋体"/>
                <w:sz w:val="16"/>
              </w:rPr>
              <w:t>实际完成情况</w:t>
            </w:r>
          </w:p>
        </w:tc>
      </w:tr>
      <w:tr w14:paraId="1F7BE7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4E757"/>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65994">
            <w:pPr>
              <w:jc w:val="both"/>
            </w:pPr>
            <w:r>
              <w:rPr>
                <w:rFonts w:ascii="宋体" w:hAnsi="宋体" w:eastAsia="宋体"/>
                <w:sz w:val="16"/>
              </w:rPr>
              <w:t>根据《关于下达2024年人口抽样调查经费的通知》（伊州财行〔2024〕5号），通过按照上级统计机构的安排</w:t>
            </w:r>
            <w:r>
              <w:rPr>
                <w:rFonts w:hint="eastAsia" w:ascii="宋体" w:hAnsi="宋体"/>
                <w:sz w:val="16"/>
                <w:lang w:eastAsia="zh-CN"/>
              </w:rPr>
              <w:t>部署</w:t>
            </w:r>
            <w:r>
              <w:rPr>
                <w:rFonts w:ascii="宋体" w:hAnsi="宋体" w:eastAsia="宋体"/>
                <w:sz w:val="16"/>
              </w:rPr>
              <w:t>，组织开展人口抽样调查的宣传工作、调查员的选聘、培训工作、调查登记与复查工作，总共支付6280元，为自治区经济社会高质量发展提供数据参考、为人口高质量发展，提供坚实的人口信息支撑。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285DD2">
            <w:pPr>
              <w:jc w:val="both"/>
            </w:pPr>
            <w:r>
              <w:rPr>
                <w:rFonts w:ascii="宋体" w:hAnsi="宋体" w:eastAsia="宋体"/>
                <w:sz w:val="16"/>
              </w:rPr>
              <w:t>按照上级统一部门部署2024年人口抽样调查样本点6个，样本抽中调查点调查户数240户，已全部完成，了解辖区人口情况，对人口流动，出生死亡及城乡人口居住比例等进行了初步统计，获取了辖区内人口的第一手资料</w:t>
            </w:r>
          </w:p>
        </w:tc>
      </w:tr>
      <w:tr w14:paraId="2734C1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693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C6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9D1B">
            <w:pPr>
              <w:jc w:val="center"/>
            </w:pPr>
            <w:r>
              <w:rPr>
                <w:rFonts w:ascii="宋体" w:hAnsi="宋体" w:eastAsia="宋体"/>
                <w:sz w:val="16"/>
              </w:rPr>
              <w:t>二级指标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63DA8EE9">
            <w:pPr>
              <w:jc w:val="center"/>
            </w:pPr>
            <w:r>
              <w:rPr>
                <w:rFonts w:ascii="宋体" w:hAnsi="宋体" w:eastAsia="宋体"/>
                <w:sz w:val="16"/>
              </w:rPr>
              <w:t>三级指标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55C385D8">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498F3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2F55">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7F5A2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967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AA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BC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0C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8C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260C">
            <w:pPr>
              <w:jc w:val="center"/>
            </w:pPr>
            <w:r>
              <w:rPr>
                <w:rFonts w:ascii="宋体" w:hAnsi="宋体" w:eastAsia="宋体"/>
                <w:sz w:val="16"/>
              </w:rPr>
              <w:t>偏差原因分析及改进措施</w:t>
            </w:r>
          </w:p>
        </w:tc>
      </w:tr>
      <w:tr w14:paraId="7E0C28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530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78E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17216">
            <w:pPr>
              <w:jc w:val="center"/>
            </w:pPr>
            <w:r>
              <w:rPr>
                <w:rFonts w:ascii="宋体" w:hAnsi="宋体" w:eastAsia="宋体"/>
                <w:sz w:val="16"/>
              </w:rPr>
              <w:t>数量指标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C4A06CF">
            <w:pPr>
              <w:jc w:val="center"/>
            </w:pPr>
            <w:r>
              <w:rPr>
                <w:rFonts w:ascii="宋体" w:hAnsi="宋体" w:eastAsia="宋体"/>
                <w:sz w:val="16"/>
              </w:rPr>
              <w:t>人口抽样调查样本点</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4D0188FB">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0C4984">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75D4">
            <w:pPr>
              <w:jc w:val="center"/>
            </w:pPr>
            <w:r>
              <w:rPr>
                <w:rFonts w:ascii="宋体" w:hAnsi="宋体" w:eastAsia="宋体"/>
                <w:sz w:val="16"/>
              </w:rPr>
              <w:t>6个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0B2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C7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6A0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D92E">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2D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4DC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6E68">
            <w:pPr>
              <w:jc w:val="center"/>
            </w:pPr>
          </w:p>
        </w:tc>
      </w:tr>
      <w:tr w14:paraId="49425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BE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71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50FEE"/>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4A0C1081">
            <w:pPr>
              <w:jc w:val="center"/>
            </w:pPr>
            <w:r>
              <w:rPr>
                <w:rFonts w:ascii="宋体" w:hAnsi="宋体" w:eastAsia="宋体"/>
                <w:sz w:val="16"/>
              </w:rPr>
              <w:t>调查员参加培训次数</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1C831419">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1D074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A6B1">
            <w:pPr>
              <w:jc w:val="center"/>
            </w:pPr>
            <w:r>
              <w:rPr>
                <w:rFonts w:ascii="宋体" w:hAnsi="宋体" w:eastAsia="宋体"/>
                <w:sz w:val="16"/>
              </w:rPr>
              <w:t>1次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914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58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2AE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DC8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B3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512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8980">
            <w:pPr>
              <w:jc w:val="center"/>
            </w:pPr>
          </w:p>
        </w:tc>
      </w:tr>
      <w:tr w14:paraId="36F18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E5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7C1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5C2BD">
            <w:pPr>
              <w:jc w:val="center"/>
            </w:pPr>
            <w:r>
              <w:rPr>
                <w:rFonts w:ascii="宋体" w:hAnsi="宋体" w:eastAsia="宋体"/>
                <w:sz w:val="16"/>
              </w:rPr>
              <w:t>质量指标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58CD3673">
            <w:pPr>
              <w:jc w:val="center"/>
            </w:pPr>
            <w:r>
              <w:rPr>
                <w:rFonts w:ascii="宋体" w:hAnsi="宋体" w:eastAsia="宋体"/>
                <w:sz w:val="16"/>
              </w:rPr>
              <w:t>“登记人数”与“户籍人数”指标差错率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33D06BF5">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A99787">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D099">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071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CB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49B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D93D">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E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AB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1F8A">
            <w:pPr>
              <w:jc w:val="center"/>
            </w:pPr>
          </w:p>
        </w:tc>
      </w:tr>
      <w:tr w14:paraId="4CCF1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0F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13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6F0E5"/>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768D6162">
            <w:pPr>
              <w:jc w:val="center"/>
            </w:pPr>
            <w:r>
              <w:rPr>
                <w:rFonts w:ascii="宋体" w:hAnsi="宋体" w:eastAsia="宋体"/>
                <w:sz w:val="16"/>
              </w:rPr>
              <w:t>“出生人口”与“死亡人口”指标差错率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19AD5BFB">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3FF3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F791">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D23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5F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B34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55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C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2C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8015">
            <w:pPr>
              <w:jc w:val="center"/>
            </w:pPr>
          </w:p>
        </w:tc>
      </w:tr>
      <w:tr w14:paraId="534CE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C5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7B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4080">
            <w:pPr>
              <w:jc w:val="center"/>
            </w:pPr>
            <w:r>
              <w:rPr>
                <w:rFonts w:ascii="宋体" w:hAnsi="宋体" w:eastAsia="宋体"/>
                <w:sz w:val="16"/>
              </w:rPr>
              <w:t>时效指标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35E7AD2C">
            <w:pPr>
              <w:jc w:val="center"/>
            </w:pPr>
            <w:r>
              <w:rPr>
                <w:rFonts w:ascii="宋体" w:hAnsi="宋体" w:eastAsia="宋体"/>
                <w:sz w:val="16"/>
              </w:rPr>
              <w:t>样本点按时完成率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6160C031">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6B4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171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03E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5E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A69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1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D6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EA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D863">
            <w:pPr>
              <w:jc w:val="center"/>
            </w:pPr>
          </w:p>
        </w:tc>
      </w:tr>
      <w:tr w14:paraId="7DF56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51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90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589F">
            <w:pPr>
              <w:jc w:val="center"/>
            </w:pPr>
            <w:r>
              <w:rPr>
                <w:rFonts w:ascii="宋体" w:hAnsi="宋体" w:eastAsia="宋体"/>
                <w:sz w:val="16"/>
              </w:rPr>
              <w:t>经济成本指标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1B11E8DF">
            <w:pPr>
              <w:jc w:val="center"/>
            </w:pPr>
            <w:r>
              <w:rPr>
                <w:rFonts w:ascii="宋体" w:hAnsi="宋体" w:eastAsia="宋体"/>
                <w:sz w:val="16"/>
              </w:rPr>
              <w:t>支出控制在上级拨款额内</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2066645B">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CA9905">
            <w:pPr>
              <w:jc w:val="center"/>
            </w:pPr>
            <w:r>
              <w:rPr>
                <w:rFonts w:ascii="宋体" w:hAnsi="宋体" w:eastAsia="宋体"/>
                <w:sz w:val="16"/>
              </w:rPr>
              <w:t>&lt;=0.63万元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36E2">
            <w:pPr>
              <w:jc w:val="center"/>
            </w:pPr>
            <w:r>
              <w:rPr>
                <w:rFonts w:ascii="宋体" w:hAnsi="宋体" w:eastAsia="宋体"/>
                <w:sz w:val="16"/>
              </w:rPr>
              <w:t>0.63万元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129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1F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34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DEFE">
            <w:pPr>
              <w:jc w:val="center"/>
            </w:pPr>
            <w:r>
              <w:rPr>
                <w:rFonts w:ascii="宋体" w:hAnsi="宋体" w:eastAsia="宋体"/>
                <w:sz w:val="16"/>
              </w:rPr>
              <w: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F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05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5A9A">
            <w:pPr>
              <w:jc w:val="center"/>
            </w:pPr>
          </w:p>
        </w:tc>
      </w:tr>
      <w:tr w14:paraId="15A04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1A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6E0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02B5">
            <w:pPr>
              <w:jc w:val="center"/>
            </w:pPr>
            <w:r>
              <w:rPr>
                <w:rFonts w:ascii="宋体" w:hAnsi="宋体" w:eastAsia="宋体"/>
                <w:sz w:val="16"/>
              </w:rPr>
              <w:t>社会效益指标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17A4E811">
            <w:pPr>
              <w:jc w:val="center"/>
            </w:pPr>
            <w:r>
              <w:rPr>
                <w:rFonts w:ascii="宋体" w:hAnsi="宋体" w:eastAsia="宋体"/>
                <w:sz w:val="16"/>
              </w:rPr>
              <w:t>为人口高质量发展提供坚实的人口信息支撑</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0A4CDD8B">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0FE577">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E394">
            <w:pPr>
              <w:jc w:val="center"/>
            </w:pPr>
            <w:r>
              <w:rPr>
                <w:rFonts w:ascii="宋体" w:hAnsi="宋体" w:eastAsia="宋体"/>
                <w:sz w:val="16"/>
              </w:rPr>
              <w:t>有所提供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C8F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28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55D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4726">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92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4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7EB7">
            <w:pPr>
              <w:jc w:val="center"/>
            </w:pPr>
          </w:p>
        </w:tc>
      </w:tr>
      <w:tr w14:paraId="20D48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AF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85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93FE">
            <w:pPr>
              <w:jc w:val="center"/>
            </w:pPr>
            <w:r>
              <w:rPr>
                <w:rFonts w:ascii="宋体" w:hAnsi="宋体" w:eastAsia="宋体"/>
                <w:sz w:val="16"/>
              </w:rPr>
              <w:t>满意度指标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51340D2A">
            <w:pPr>
              <w:jc w:val="center"/>
            </w:pPr>
            <w:r>
              <w:rPr>
                <w:rFonts w:ascii="宋体" w:hAnsi="宋体" w:eastAsia="宋体"/>
                <w:sz w:val="16"/>
              </w:rPr>
              <w:t>调查员工作满意度</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7E55F12C">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3BCA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C49C">
            <w:pPr>
              <w:jc w:val="center"/>
            </w:pPr>
            <w:r>
              <w:rPr>
                <w:rFonts w:ascii="宋体" w:hAnsi="宋体" w:eastAsia="宋体"/>
                <w:sz w:val="16"/>
              </w:rPr>
              <w:t>97.5%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47F87D">
            <w:pPr>
              <w:jc w:val="center"/>
            </w:pPr>
            <w:r>
              <w:rPr>
                <w:rFonts w:ascii="宋体" w:hAnsi="宋体" w:eastAsia="宋体"/>
                <w:sz w:val="16"/>
              </w:rPr>
              <w:t>102.63%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B3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629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F1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2E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F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4A43">
            <w:pPr>
              <w:jc w:val="center"/>
            </w:pPr>
            <w:r>
              <w:rPr>
                <w:rFonts w:ascii="宋体" w:hAnsi="宋体" w:eastAsia="宋体"/>
                <w:sz w:val="16"/>
              </w:rPr>
              <w:t>调查员工作满意度较高。</w:t>
            </w:r>
          </w:p>
        </w:tc>
      </w:tr>
      <w:tr w14:paraId="5D02EC66">
        <w:tblPrEx>
          <w:tblCellMar>
            <w:top w:w="0" w:type="dxa"/>
            <w:left w:w="108" w:type="dxa"/>
            <w:bottom w:w="0" w:type="dxa"/>
            <w:right w:w="108" w:type="dxa"/>
          </w:tblCellMar>
        </w:tblPrEx>
        <w:tc>
          <w:tcPr>
            <w:tcW w:w="263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E4B308">
            <w:pPr>
              <w:jc w:val="center"/>
            </w:pPr>
            <w:r>
              <w:rPr>
                <w:rFonts w:ascii="宋体" w:hAnsi="宋体" w:eastAsia="宋体"/>
                <w:sz w:val="16"/>
              </w:rPr>
              <w:t>总分</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6CCC8B3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3B666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9E398"/>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2D8B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203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ADD4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52D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FD5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282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476C97"/>
        </w:tc>
      </w:tr>
    </w:tbl>
    <w:p w14:paraId="15F0DD94">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7"/>
        <w:gridCol w:w="607"/>
        <w:gridCol w:w="615"/>
        <w:gridCol w:w="856"/>
        <w:gridCol w:w="696"/>
        <w:gridCol w:w="776"/>
        <w:gridCol w:w="615"/>
        <w:gridCol w:w="607"/>
        <w:gridCol w:w="607"/>
        <w:gridCol w:w="608"/>
        <w:gridCol w:w="608"/>
        <w:gridCol w:w="630"/>
      </w:tblGrid>
      <w:tr w14:paraId="55D93245">
        <w:tblPrEx>
          <w:tblCellMar>
            <w:top w:w="0" w:type="dxa"/>
            <w:left w:w="108" w:type="dxa"/>
            <w:bottom w:w="0" w:type="dxa"/>
            <w:right w:w="108" w:type="dxa"/>
          </w:tblCellMar>
        </w:tblPrEx>
        <w:tc>
          <w:tcPr>
            <w:tcW w:w="8848" w:type="dxa"/>
            <w:gridSpan w:val="14"/>
            <w:vAlign w:val="center"/>
          </w:tcPr>
          <w:p w14:paraId="255CB45E">
            <w:pPr>
              <w:jc w:val="center"/>
            </w:pPr>
            <w:r>
              <w:rPr>
                <w:rFonts w:ascii="宋体" w:hAnsi="宋体" w:eastAsia="宋体"/>
                <w:sz w:val="24"/>
              </w:rPr>
              <w:t>项目支出绩效自评表</w:t>
            </w:r>
          </w:p>
        </w:tc>
      </w:tr>
      <w:tr w14:paraId="000D9A7F">
        <w:tblPrEx>
          <w:tblCellMar>
            <w:top w:w="0" w:type="dxa"/>
            <w:left w:w="108" w:type="dxa"/>
            <w:bottom w:w="0" w:type="dxa"/>
            <w:right w:w="108" w:type="dxa"/>
          </w:tblCellMar>
        </w:tblPrEx>
        <w:tc>
          <w:tcPr>
            <w:tcW w:w="8848" w:type="dxa"/>
            <w:gridSpan w:val="14"/>
            <w:vAlign w:val="center"/>
          </w:tcPr>
          <w:p w14:paraId="2E0A2255">
            <w:pPr>
              <w:jc w:val="center"/>
            </w:pPr>
            <w:r>
              <w:rPr>
                <w:rFonts w:ascii="宋体" w:hAnsi="宋体" w:eastAsia="宋体"/>
                <w:sz w:val="24"/>
              </w:rPr>
              <w:t>(2024年度)</w:t>
            </w:r>
          </w:p>
        </w:tc>
      </w:tr>
      <w:tr w14:paraId="4986BD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1D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5FBEE0">
            <w:pPr>
              <w:jc w:val="center"/>
            </w:pPr>
            <w:r>
              <w:rPr>
                <w:rFonts w:ascii="宋体" w:hAnsi="宋体" w:eastAsia="宋体"/>
                <w:sz w:val="16"/>
              </w:rPr>
              <w:t>上级拨付第五次全国经济普查经费</w:t>
            </w:r>
          </w:p>
        </w:tc>
      </w:tr>
      <w:tr w14:paraId="161248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70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A90B18">
            <w:pPr>
              <w:jc w:val="center"/>
            </w:pPr>
            <w:r>
              <w:rPr>
                <w:rFonts w:ascii="宋体" w:hAnsi="宋体" w:eastAsia="宋体"/>
                <w:sz w:val="16"/>
              </w:rPr>
              <w:t>霍尔果斯市统计局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B2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645D18">
            <w:pPr>
              <w:jc w:val="center"/>
            </w:pPr>
            <w:r>
              <w:rPr>
                <w:rFonts w:ascii="宋体" w:hAnsi="宋体" w:eastAsia="宋体"/>
                <w:sz w:val="16"/>
              </w:rPr>
              <w:t>霍尔果斯市统计局</w:t>
            </w:r>
          </w:p>
        </w:tc>
      </w:tr>
      <w:tr w14:paraId="256E96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B731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317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2A5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BD1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3F3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30C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662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831F">
            <w:pPr>
              <w:jc w:val="center"/>
            </w:pPr>
            <w:r>
              <w:rPr>
                <w:rFonts w:ascii="宋体" w:hAnsi="宋体" w:eastAsia="宋体"/>
                <w:sz w:val="16"/>
              </w:rPr>
              <w:t>得分</w:t>
            </w:r>
          </w:p>
        </w:tc>
      </w:tr>
      <w:tr w14:paraId="7CA00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16A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D5B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1713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2888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4577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4AA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D58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4063">
            <w:pPr>
              <w:jc w:val="center"/>
            </w:pPr>
            <w:r>
              <w:rPr>
                <w:rFonts w:ascii="宋体" w:hAnsi="宋体" w:eastAsia="宋体"/>
                <w:sz w:val="16"/>
              </w:rPr>
              <w:t>10.00</w:t>
            </w:r>
          </w:p>
        </w:tc>
      </w:tr>
      <w:tr w14:paraId="46445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EFA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31E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A333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8BD8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C54A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0A5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12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3B5E">
            <w:pPr>
              <w:jc w:val="center"/>
            </w:pPr>
            <w:r>
              <w:rPr>
                <w:rFonts w:ascii="宋体" w:hAnsi="宋体" w:eastAsia="宋体"/>
                <w:sz w:val="16"/>
              </w:rPr>
              <w:t>—</w:t>
            </w:r>
          </w:p>
        </w:tc>
      </w:tr>
      <w:tr w14:paraId="77B30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1DA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DB0E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115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92C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326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5BA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0E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5B8B">
            <w:pPr>
              <w:jc w:val="center"/>
            </w:pPr>
            <w:r>
              <w:rPr>
                <w:rFonts w:ascii="宋体" w:hAnsi="宋体" w:eastAsia="宋体"/>
                <w:sz w:val="16"/>
              </w:rPr>
              <w:t>—</w:t>
            </w:r>
          </w:p>
        </w:tc>
      </w:tr>
      <w:tr w14:paraId="115D1A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C8D8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E558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84E17E">
            <w:pPr>
              <w:jc w:val="center"/>
            </w:pPr>
            <w:r>
              <w:rPr>
                <w:rFonts w:ascii="宋体" w:hAnsi="宋体" w:eastAsia="宋体"/>
                <w:sz w:val="16"/>
              </w:rPr>
              <w:t>实际完成情况</w:t>
            </w:r>
          </w:p>
        </w:tc>
      </w:tr>
      <w:tr w14:paraId="5636B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BF5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8018B">
            <w:pPr>
              <w:jc w:val="both"/>
            </w:pPr>
            <w:r>
              <w:rPr>
                <w:rFonts w:ascii="宋体" w:hAnsi="宋体" w:eastAsia="宋体"/>
                <w:sz w:val="16"/>
              </w:rPr>
              <w:t>根据《关于做好第五次全国经济普查经费预算编制相关工作的通知》，按照《中华人民共和国统计法》和《全国经济普查条例》规定，霍尔果斯市2024年开展第五次经济全面普查工作，调查我市第二产业和第三产业的发展规模、布局和效益，掌握经济行业间经济联系，客观反映创新驱动发展、绿色低碳发展和数字经济发展等新进展，为加强和改善宏观经济治理，科学制定中长期发展规划，全面推动我市经济高质量发展，提供科学准确的统计信息支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4B906B">
            <w:pPr>
              <w:jc w:val="both"/>
            </w:pPr>
            <w:r>
              <w:rPr>
                <w:rFonts w:ascii="宋体" w:hAnsi="宋体" w:eastAsia="宋体"/>
                <w:sz w:val="16"/>
              </w:rPr>
              <w:t>普查登记共计选聘“两员”120名，其中普查指导员19名、普查员101名。在普查登记中，分乡（街道）对“两员”开展系统性的培训，确保五经普登记工作顺利开展。开展全市五经普调度会6次，市领导深入街道调研3次，经普办开展普查指导上百次，发现和解决难点、堵点，促进普查高效推进。通过发放告知书、张贴海报、出租车灯箱、在人流密集的地点集中宣传、楼体灯光、霍尔果斯零距离等形式引导社会各界理解、支持、依法参与普查，为普查顺利实施不断营造良好舆论环境。全体普查员以摸清“家底”为目标，按照依法、精准、科学的普查原则，开展“地毯式”入户调查。“全流程”数据核查，各专业对每日普查资料进行数据审核，经普办紧盯关键指标每日梳理数据、复盘工作，确保数据真实准确，按照五经普数据质量抽查方案，配合自治区数据质量检查工作，举一反三完成全面自查。严格按照时间节点，做好专业普查数据修正、审核与验收工作。对国家、自治区驳回单位和验收存疑单位逐一核实，局专业人员全程参与、配合数据审核工作，及时修正处理审核错误，做好普查数据查询、反馈与修正，确保高质高效完成数据审核验收工作。</w:t>
            </w:r>
          </w:p>
        </w:tc>
      </w:tr>
      <w:tr w14:paraId="40FDA5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6D1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59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1A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1B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27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F5B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573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1E1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C01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DD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77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2E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48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0336">
            <w:pPr>
              <w:jc w:val="center"/>
            </w:pPr>
            <w:r>
              <w:rPr>
                <w:rFonts w:ascii="宋体" w:hAnsi="宋体" w:eastAsia="宋体"/>
                <w:sz w:val="16"/>
              </w:rPr>
              <w:t>偏差原因分析及改进措施</w:t>
            </w:r>
          </w:p>
        </w:tc>
      </w:tr>
      <w:tr w14:paraId="5EB826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B02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119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FF3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1063">
            <w:pPr>
              <w:jc w:val="center"/>
            </w:pPr>
            <w:r>
              <w:rPr>
                <w:rFonts w:ascii="宋体" w:hAnsi="宋体" w:eastAsia="宋体"/>
                <w:sz w:val="16"/>
              </w:rPr>
              <w:t>普查员工作量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E4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1EDC">
            <w:pPr>
              <w:jc w:val="center"/>
            </w:pPr>
            <w:r>
              <w:rPr>
                <w:rFonts w:ascii="宋体" w:hAnsi="宋体" w:eastAsia="宋体"/>
                <w:sz w:val="16"/>
              </w:rPr>
              <w:t>&gt;=4个月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9DC9">
            <w:pPr>
              <w:jc w:val="center"/>
            </w:pPr>
            <w:r>
              <w:rPr>
                <w:rFonts w:ascii="宋体" w:hAnsi="宋体" w:eastAsia="宋体"/>
                <w:sz w:val="16"/>
              </w:rPr>
              <w:t>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A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74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9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DE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F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7D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B8F1">
            <w:pPr>
              <w:jc w:val="center"/>
            </w:pPr>
          </w:p>
        </w:tc>
      </w:tr>
      <w:tr w14:paraId="588D2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C1D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2B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6D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9509">
            <w:pPr>
              <w:jc w:val="center"/>
            </w:pPr>
            <w:r>
              <w:rPr>
                <w:rFonts w:ascii="宋体" w:hAnsi="宋体" w:eastAsia="宋体"/>
                <w:sz w:val="16"/>
              </w:rPr>
              <w:t>普查指导员数量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9E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BD93">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3289">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C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50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5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4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AF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2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5A5D">
            <w:pPr>
              <w:jc w:val="center"/>
            </w:pPr>
          </w:p>
        </w:tc>
      </w:tr>
      <w:tr w14:paraId="715FF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6C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FC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16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875A">
            <w:pPr>
              <w:jc w:val="center"/>
            </w:pPr>
            <w:r>
              <w:rPr>
                <w:rFonts w:ascii="宋体" w:hAnsi="宋体" w:eastAsia="宋体"/>
                <w:sz w:val="16"/>
              </w:rPr>
              <w:t>普查员数量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32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85B5">
            <w:pPr>
              <w:jc w:val="center"/>
            </w:pPr>
            <w:r>
              <w:rPr>
                <w:rFonts w:ascii="宋体" w:hAnsi="宋体" w:eastAsia="宋体"/>
                <w:sz w:val="16"/>
              </w:rPr>
              <w:t>=95人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4FE4">
            <w:pPr>
              <w:jc w:val="center"/>
            </w:pPr>
            <w:r>
              <w:rPr>
                <w:rFonts w:ascii="宋体" w:hAnsi="宋体" w:eastAsia="宋体"/>
                <w:sz w:val="16"/>
              </w:rPr>
              <w:t>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B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54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3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8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2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8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ADC5">
            <w:pPr>
              <w:jc w:val="center"/>
            </w:pPr>
          </w:p>
        </w:tc>
      </w:tr>
      <w:tr w14:paraId="38E63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0F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46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B5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5D3A">
            <w:pPr>
              <w:jc w:val="center"/>
            </w:pPr>
            <w:r>
              <w:rPr>
                <w:rFonts w:ascii="宋体" w:hAnsi="宋体" w:eastAsia="宋体"/>
                <w:sz w:val="16"/>
              </w:rPr>
              <w:t>普查员及普查指导员出勤率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EA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94B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B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F6C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89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D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D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95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C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9DB3">
            <w:pPr>
              <w:jc w:val="center"/>
            </w:pPr>
            <w:r>
              <w:rPr>
                <w:rFonts w:ascii="宋体" w:hAnsi="宋体" w:eastAsia="宋体"/>
                <w:sz w:val="16"/>
              </w:rPr>
              <w:t>原因：因</w:t>
            </w:r>
            <w:r>
              <w:rPr>
                <w:rFonts w:hint="eastAsia" w:ascii="宋体" w:hAnsi="宋体"/>
                <w:sz w:val="16"/>
                <w:lang w:eastAsia="zh-CN"/>
              </w:rPr>
              <w:t>市委、市政府</w:t>
            </w:r>
            <w:r>
              <w:rPr>
                <w:rFonts w:ascii="宋体" w:hAnsi="宋体" w:eastAsia="宋体"/>
                <w:sz w:val="16"/>
              </w:rPr>
              <w:t>高度重视此项工作，各街道负责人也出席了此项工作，故增加了人数。改进措施：下年度从严从高设置指标目标值。</w:t>
            </w:r>
          </w:p>
        </w:tc>
      </w:tr>
      <w:tr w14:paraId="037E1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B6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69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12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8A25">
            <w:pPr>
              <w:jc w:val="center"/>
            </w:pPr>
            <w:r>
              <w:rPr>
                <w:rFonts w:ascii="宋体" w:hAnsi="宋体" w:eastAsia="宋体"/>
                <w:sz w:val="16"/>
              </w:rPr>
              <w:t>普查员及普查指导员补助发放及时率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74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DE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A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FED7">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74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D3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A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F8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2C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2D50">
            <w:pPr>
              <w:jc w:val="center"/>
            </w:pPr>
            <w:r>
              <w:rPr>
                <w:rFonts w:ascii="宋体" w:hAnsi="宋体" w:eastAsia="宋体"/>
                <w:sz w:val="16"/>
              </w:rPr>
              <w:t>原因：在普查工作完成后，因完成情况较好，故第一时间及时将两员补贴拨付到位。改进措施：下年度从严从高设置指标目标值。</w:t>
            </w:r>
          </w:p>
        </w:tc>
      </w:tr>
      <w:tr w14:paraId="05118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B2C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853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2C5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8A10">
            <w:pPr>
              <w:jc w:val="center"/>
            </w:pPr>
            <w:r>
              <w:rPr>
                <w:rFonts w:ascii="宋体" w:hAnsi="宋体" w:eastAsia="宋体"/>
                <w:sz w:val="16"/>
              </w:rPr>
              <w:t>社聘人员成本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8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FB3A">
            <w:pPr>
              <w:jc w:val="center"/>
            </w:pPr>
            <w:r>
              <w:rPr>
                <w:rFonts w:ascii="宋体" w:hAnsi="宋体" w:eastAsia="宋体"/>
                <w:sz w:val="16"/>
              </w:rPr>
              <w:t>&lt;=14.198万元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DFDB">
            <w:pPr>
              <w:jc w:val="center"/>
            </w:pPr>
            <w:r>
              <w:rPr>
                <w:rFonts w:ascii="宋体" w:hAnsi="宋体" w:eastAsia="宋体"/>
                <w:sz w:val="16"/>
              </w:rPr>
              <w:t>14.198万元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1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88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6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B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9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27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13A0">
            <w:pPr>
              <w:jc w:val="center"/>
            </w:pPr>
          </w:p>
        </w:tc>
      </w:tr>
      <w:tr w14:paraId="7051C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D7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1A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E4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C76B">
            <w:pPr>
              <w:jc w:val="center"/>
            </w:pPr>
            <w:r>
              <w:rPr>
                <w:rFonts w:ascii="宋体" w:hAnsi="宋体" w:eastAsia="宋体"/>
                <w:sz w:val="16"/>
              </w:rPr>
              <w:t>商调人员成本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C8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8BDE">
            <w:pPr>
              <w:jc w:val="center"/>
            </w:pPr>
            <w:r>
              <w:rPr>
                <w:rFonts w:ascii="宋体" w:hAnsi="宋体" w:eastAsia="宋体"/>
                <w:sz w:val="16"/>
              </w:rPr>
              <w:t>&lt;=1.182万元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0352">
            <w:pPr>
              <w:jc w:val="center"/>
            </w:pPr>
            <w:r>
              <w:rPr>
                <w:rFonts w:ascii="宋体" w:hAnsi="宋体" w:eastAsia="宋体"/>
                <w:sz w:val="16"/>
              </w:rPr>
              <w:t>1.182万元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3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C9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1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7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C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14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BFBC">
            <w:pPr>
              <w:jc w:val="center"/>
            </w:pPr>
          </w:p>
        </w:tc>
      </w:tr>
      <w:tr w14:paraId="2489A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B63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5B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48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3021">
            <w:pPr>
              <w:jc w:val="center"/>
            </w:pPr>
            <w:r>
              <w:rPr>
                <w:rFonts w:ascii="宋体" w:hAnsi="宋体" w:eastAsia="宋体"/>
                <w:sz w:val="16"/>
              </w:rPr>
              <w:t>普查数据提高政府统计公信力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24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280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BB2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C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3C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E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F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D4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4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F2EB">
            <w:pPr>
              <w:jc w:val="center"/>
            </w:pPr>
          </w:p>
        </w:tc>
      </w:tr>
      <w:tr w14:paraId="19215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910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F4F6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17C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C370">
            <w:pPr>
              <w:jc w:val="center"/>
            </w:pPr>
            <w:r>
              <w:rPr>
                <w:rFonts w:ascii="宋体" w:hAnsi="宋体" w:eastAsia="宋体"/>
                <w:sz w:val="16"/>
              </w:rPr>
              <w:t>普查指导员满意度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19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981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34F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0501">
            <w:pPr>
              <w:jc w:val="center"/>
            </w:pPr>
            <w:r>
              <w:rPr>
                <w:rFonts w:ascii="宋体" w:hAnsi="宋体" w:eastAsia="宋体"/>
                <w:sz w:val="16"/>
              </w:rPr>
              <w:t>108.88%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D2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E5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6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68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E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90FD">
            <w:pPr>
              <w:jc w:val="center"/>
            </w:pPr>
            <w:r>
              <w:rPr>
                <w:rFonts w:ascii="宋体" w:hAnsi="宋体" w:eastAsia="宋体"/>
                <w:sz w:val="16"/>
              </w:rPr>
              <w:t>原因：本次普查工作完成情况较好，质量较高，故各街道普查指导员对此次工作满意度评价较高。改进措施：下年度从严从高设置指标目标值。</w:t>
            </w:r>
          </w:p>
        </w:tc>
      </w:tr>
      <w:tr w14:paraId="34D43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C5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369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78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2000">
            <w:pPr>
              <w:jc w:val="center"/>
            </w:pPr>
            <w:r>
              <w:rPr>
                <w:rFonts w:ascii="宋体" w:hAnsi="宋体" w:eastAsia="宋体"/>
                <w:sz w:val="16"/>
              </w:rPr>
              <w:t>普查员满意度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D8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11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45F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8A89">
            <w:pPr>
              <w:jc w:val="center"/>
            </w:pPr>
            <w:r>
              <w:rPr>
                <w:rFonts w:ascii="宋体" w:hAnsi="宋体" w:eastAsia="宋体"/>
                <w:sz w:val="16"/>
              </w:rPr>
              <w:t>108.88%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BE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2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9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94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5C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37B9">
            <w:pPr>
              <w:jc w:val="center"/>
            </w:pPr>
            <w:r>
              <w:rPr>
                <w:rFonts w:ascii="宋体" w:hAnsi="宋体" w:eastAsia="宋体"/>
                <w:sz w:val="16"/>
              </w:rPr>
              <w:t>原因：本次普查工作完成情况较好，质量较高，故各街道普查员对此次工作满意度评价较高。改进措施：下年度从严从高设置指标目标值。</w:t>
            </w:r>
          </w:p>
        </w:tc>
      </w:tr>
      <w:tr w14:paraId="499B1F9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824F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D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796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6CD3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71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09D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089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46D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661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5C19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511B4"/>
        </w:tc>
      </w:tr>
    </w:tbl>
    <w:p w14:paraId="197583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96"/>
        <w:gridCol w:w="632"/>
        <w:gridCol w:w="632"/>
        <w:gridCol w:w="632"/>
        <w:gridCol w:w="632"/>
        <w:gridCol w:w="632"/>
        <w:gridCol w:w="632"/>
      </w:tblGrid>
      <w:tr w14:paraId="7D75C897">
        <w:tblPrEx>
          <w:tblCellMar>
            <w:top w:w="0" w:type="dxa"/>
            <w:left w:w="108" w:type="dxa"/>
            <w:bottom w:w="0" w:type="dxa"/>
            <w:right w:w="108" w:type="dxa"/>
          </w:tblCellMar>
        </w:tblPrEx>
        <w:tc>
          <w:tcPr>
            <w:tcW w:w="8848" w:type="dxa"/>
            <w:gridSpan w:val="14"/>
            <w:vAlign w:val="center"/>
          </w:tcPr>
          <w:p w14:paraId="4AB80CC5">
            <w:pPr>
              <w:jc w:val="center"/>
            </w:pPr>
            <w:r>
              <w:rPr>
                <w:rFonts w:ascii="宋体" w:hAnsi="宋体" w:eastAsia="宋体"/>
                <w:sz w:val="24"/>
              </w:rPr>
              <w:t>项目支出绩效自评表</w:t>
            </w:r>
          </w:p>
        </w:tc>
      </w:tr>
      <w:tr w14:paraId="3ACB29EA">
        <w:tblPrEx>
          <w:tblCellMar>
            <w:top w:w="0" w:type="dxa"/>
            <w:left w:w="108" w:type="dxa"/>
            <w:bottom w:w="0" w:type="dxa"/>
            <w:right w:w="108" w:type="dxa"/>
          </w:tblCellMar>
        </w:tblPrEx>
        <w:tc>
          <w:tcPr>
            <w:tcW w:w="8848" w:type="dxa"/>
            <w:gridSpan w:val="14"/>
            <w:vAlign w:val="center"/>
          </w:tcPr>
          <w:p w14:paraId="369D7A06">
            <w:pPr>
              <w:jc w:val="center"/>
            </w:pPr>
            <w:r>
              <w:rPr>
                <w:rFonts w:ascii="宋体" w:hAnsi="宋体" w:eastAsia="宋体"/>
                <w:sz w:val="24"/>
              </w:rPr>
              <w:t>(2024年度)</w:t>
            </w:r>
          </w:p>
        </w:tc>
      </w:tr>
      <w:tr w14:paraId="5112E9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4A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613B53">
            <w:pPr>
              <w:jc w:val="center"/>
            </w:pPr>
            <w:r>
              <w:rPr>
                <w:rFonts w:ascii="宋体" w:hAnsi="宋体" w:eastAsia="宋体"/>
                <w:sz w:val="16"/>
              </w:rPr>
              <w:t>上级统计事业资金</w:t>
            </w:r>
          </w:p>
        </w:tc>
      </w:tr>
      <w:tr w14:paraId="5FFD86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90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B322C3">
            <w:pPr>
              <w:jc w:val="center"/>
            </w:pPr>
            <w:r>
              <w:rPr>
                <w:rFonts w:ascii="宋体" w:hAnsi="宋体" w:eastAsia="宋体"/>
                <w:sz w:val="16"/>
              </w:rPr>
              <w:t>霍尔果斯市统计局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09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17F220">
            <w:pPr>
              <w:jc w:val="center"/>
            </w:pPr>
            <w:r>
              <w:rPr>
                <w:rFonts w:ascii="宋体" w:hAnsi="宋体" w:eastAsia="宋体"/>
                <w:sz w:val="16"/>
              </w:rPr>
              <w:t>霍尔果斯市统计局</w:t>
            </w:r>
          </w:p>
        </w:tc>
      </w:tr>
      <w:tr w14:paraId="4D845B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68D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080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9A9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8CB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AE4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069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737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9DBA">
            <w:pPr>
              <w:jc w:val="center"/>
            </w:pPr>
            <w:r>
              <w:rPr>
                <w:rFonts w:ascii="宋体" w:hAnsi="宋体" w:eastAsia="宋体"/>
                <w:sz w:val="16"/>
              </w:rPr>
              <w:t>得分</w:t>
            </w:r>
          </w:p>
        </w:tc>
      </w:tr>
      <w:tr w14:paraId="283A7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3A0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C2D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E5EFB">
            <w:pPr>
              <w:jc w:val="center"/>
            </w:pPr>
            <w:r>
              <w:rPr>
                <w:rFonts w:ascii="宋体" w:hAnsi="宋体" w:eastAsia="宋体"/>
                <w:sz w:val="16"/>
              </w:rPr>
              <w:t>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90B2C">
            <w:pPr>
              <w:jc w:val="center"/>
            </w:pPr>
            <w:r>
              <w:rPr>
                <w:rFonts w:ascii="宋体" w:hAnsi="宋体" w:eastAsia="宋体"/>
                <w:sz w:val="16"/>
              </w:rPr>
              <w:t>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FDB66">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B74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142D0">
            <w:pPr>
              <w:jc w:val="center"/>
            </w:pPr>
            <w:r>
              <w:rPr>
                <w:rFonts w:ascii="宋体" w:hAnsi="宋体" w:eastAsia="宋体"/>
                <w:sz w:val="16"/>
              </w:rPr>
              <w:t>98.65%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F865">
            <w:pPr>
              <w:jc w:val="center"/>
            </w:pPr>
            <w:r>
              <w:rPr>
                <w:rFonts w:ascii="宋体" w:hAnsi="宋体" w:eastAsia="宋体"/>
                <w:sz w:val="16"/>
              </w:rPr>
              <w:t>9.66</w:t>
            </w:r>
          </w:p>
        </w:tc>
      </w:tr>
      <w:tr w14:paraId="07641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C85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2EB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5E1E8">
            <w:pPr>
              <w:jc w:val="center"/>
            </w:pPr>
            <w:r>
              <w:rPr>
                <w:rFonts w:ascii="宋体" w:hAnsi="宋体" w:eastAsia="宋体"/>
                <w:sz w:val="16"/>
              </w:rPr>
              <w:t>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4FBD2">
            <w:pPr>
              <w:jc w:val="center"/>
            </w:pPr>
            <w:r>
              <w:rPr>
                <w:rFonts w:ascii="宋体" w:hAnsi="宋体" w:eastAsia="宋体"/>
                <w:sz w:val="16"/>
              </w:rPr>
              <w:t>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05B78">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599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708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CAF2">
            <w:pPr>
              <w:jc w:val="center"/>
            </w:pPr>
            <w:r>
              <w:rPr>
                <w:rFonts w:ascii="宋体" w:hAnsi="宋体" w:eastAsia="宋体"/>
                <w:sz w:val="16"/>
              </w:rPr>
              <w:t>—</w:t>
            </w:r>
          </w:p>
        </w:tc>
      </w:tr>
      <w:tr w14:paraId="19024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380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1B5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CC2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D49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FF4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7F1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64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1B0E7">
            <w:pPr>
              <w:jc w:val="center"/>
            </w:pPr>
            <w:r>
              <w:rPr>
                <w:rFonts w:ascii="宋体" w:hAnsi="宋体" w:eastAsia="宋体"/>
                <w:sz w:val="16"/>
              </w:rPr>
              <w:t>—</w:t>
            </w:r>
          </w:p>
        </w:tc>
      </w:tr>
      <w:tr w14:paraId="69BBB7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C3E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5BB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B0CD9C">
            <w:pPr>
              <w:jc w:val="center"/>
            </w:pPr>
            <w:r>
              <w:rPr>
                <w:rFonts w:ascii="宋体" w:hAnsi="宋体" w:eastAsia="宋体"/>
                <w:sz w:val="16"/>
              </w:rPr>
              <w:t>实际完成情况</w:t>
            </w:r>
          </w:p>
        </w:tc>
      </w:tr>
      <w:tr w14:paraId="0BDE4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8EC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C741FB">
            <w:pPr>
              <w:jc w:val="both"/>
            </w:pPr>
            <w:r>
              <w:rPr>
                <w:rFonts w:ascii="宋体" w:hAnsi="宋体" w:eastAsia="宋体"/>
                <w:sz w:val="16"/>
              </w:rPr>
              <w:t>根据《霍尔果斯经济开发区（市）2024年统计工作培训班&lt;学员手册&gt;》，通过开展培训、打印制度以及制作月卡等业务活动、租赁一间公寓、报销10人差旅费，支持基层数量6个，共计支付3.7万元，以习近平新时代中国特色社会主义思想为指导，深入贯彻党的二十大精神，全面贯彻落实新时代党的治疆方略，充分贯彻落实自治区党委十届八次全会精神，把依法统计、依法治统作为保障经济高质量发展的关键要素，切实提高经济开发区（市）各统计部门、经济部门业务人员的法治意识和经济业务能力，全力推进霍尔果斯社会经济发展取得新成效、新突破，为经济发展提供决策依据，为霍尔果斯全面完成2024年经济发展目标打下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B199FA">
            <w:pPr>
              <w:jc w:val="both"/>
            </w:pPr>
            <w:r>
              <w:rPr>
                <w:rFonts w:ascii="宋体" w:hAnsi="宋体" w:eastAsia="宋体"/>
                <w:sz w:val="16"/>
              </w:rPr>
              <w:t>根据《霍尔果斯经济开发区（市）2024年统计工作培训班&lt;学员手册&gt;》，通过开展培训、打印制度以及制作月卡等业务活动、租赁一间公寓、报销10人差旅费，支持基层数量6个，共计支付3.69万元，为霍尔果斯全面完成2024年经济发展目标打下基础。</w:t>
            </w:r>
          </w:p>
        </w:tc>
      </w:tr>
      <w:tr w14:paraId="699E2F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B50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37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1C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19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C9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820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1CC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E4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31C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AE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3C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44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AF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FBDD">
            <w:pPr>
              <w:jc w:val="center"/>
            </w:pPr>
            <w:r>
              <w:rPr>
                <w:rFonts w:ascii="宋体" w:hAnsi="宋体" w:eastAsia="宋体"/>
                <w:sz w:val="16"/>
              </w:rPr>
              <w:t>偏差原因分析及改进措施</w:t>
            </w:r>
          </w:p>
        </w:tc>
      </w:tr>
      <w:tr w14:paraId="77FD24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478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C32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920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6CEF">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EE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08C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5AF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E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49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70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AC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3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C4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BC52">
            <w:pPr>
              <w:jc w:val="center"/>
            </w:pPr>
          </w:p>
        </w:tc>
      </w:tr>
      <w:tr w14:paraId="08DF0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52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38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05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7BDE">
            <w:pPr>
              <w:jc w:val="center"/>
            </w:pPr>
            <w:r>
              <w:rPr>
                <w:rFonts w:ascii="宋体" w:hAnsi="宋体" w:eastAsia="宋体"/>
                <w:sz w:val="16"/>
              </w:rPr>
              <w:t>参加培训人数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02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5B44">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7744">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4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CB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3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2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FD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D8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A431">
            <w:pPr>
              <w:jc w:val="center"/>
            </w:pPr>
          </w:p>
        </w:tc>
      </w:tr>
      <w:tr w14:paraId="2D26F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32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45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355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7A7A">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77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10A7">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789D">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8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FB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4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A8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4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2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9187">
            <w:pPr>
              <w:jc w:val="center"/>
            </w:pPr>
          </w:p>
        </w:tc>
      </w:tr>
      <w:tr w14:paraId="6754B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F1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FA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E6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0479">
            <w:pPr>
              <w:jc w:val="center"/>
            </w:pPr>
            <w:r>
              <w:rPr>
                <w:rFonts w:ascii="宋体" w:hAnsi="宋体" w:eastAsia="宋体"/>
                <w:sz w:val="16"/>
              </w:rPr>
              <w:t>租赁公寓数量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B4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CFF5">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5C91">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6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E4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9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82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8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A0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F4F3">
            <w:pPr>
              <w:jc w:val="center"/>
            </w:pPr>
          </w:p>
        </w:tc>
      </w:tr>
      <w:tr w14:paraId="4153B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88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41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13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4223">
            <w:pPr>
              <w:jc w:val="center"/>
            </w:pPr>
            <w:r>
              <w:rPr>
                <w:rFonts w:ascii="宋体" w:hAnsi="宋体" w:eastAsia="宋体"/>
                <w:sz w:val="16"/>
              </w:rPr>
              <w:t>报销差旅费人数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09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761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D4DE">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D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85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E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6B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62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F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5E69">
            <w:pPr>
              <w:jc w:val="center"/>
            </w:pPr>
          </w:p>
        </w:tc>
      </w:tr>
      <w:tr w14:paraId="747A2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7E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2A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00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7F05">
            <w:pPr>
              <w:jc w:val="center"/>
            </w:pPr>
            <w:r>
              <w:rPr>
                <w:rFonts w:ascii="宋体" w:hAnsi="宋体" w:eastAsia="宋体"/>
                <w:sz w:val="16"/>
              </w:rPr>
              <w:t>支持基层数量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9A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7A7D">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5724">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3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FA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EA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2D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9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E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A95B">
            <w:pPr>
              <w:jc w:val="center"/>
            </w:pPr>
          </w:p>
        </w:tc>
      </w:tr>
      <w:tr w14:paraId="6A690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1E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E50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5ED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2735">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ED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9E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D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B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FE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7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30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0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7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982D">
            <w:pPr>
              <w:jc w:val="center"/>
            </w:pPr>
          </w:p>
        </w:tc>
      </w:tr>
      <w:tr w14:paraId="17D64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ED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10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1A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F24B">
            <w:pPr>
              <w:jc w:val="center"/>
            </w:pPr>
            <w:r>
              <w:rPr>
                <w:rFonts w:ascii="宋体" w:hAnsi="宋体" w:eastAsia="宋体"/>
                <w:sz w:val="16"/>
              </w:rPr>
              <w:t>基层资金发放覆盖率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52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F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2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6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60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1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E1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C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F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D960">
            <w:pPr>
              <w:jc w:val="center"/>
            </w:pPr>
          </w:p>
        </w:tc>
      </w:tr>
      <w:tr w14:paraId="4B641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13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2A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8C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1800">
            <w:pPr>
              <w:jc w:val="center"/>
            </w:pPr>
            <w:r>
              <w:rPr>
                <w:rFonts w:ascii="宋体" w:hAnsi="宋体" w:eastAsia="宋体"/>
                <w:sz w:val="16"/>
              </w:rPr>
              <w:t>工作人员保障率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94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8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7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8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28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B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6F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F2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19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23C1">
            <w:pPr>
              <w:jc w:val="center"/>
            </w:pPr>
          </w:p>
        </w:tc>
      </w:tr>
      <w:tr w14:paraId="6C7C5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07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257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CA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A80B">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22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78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2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3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7A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F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6E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03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B8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15EE">
            <w:pPr>
              <w:jc w:val="center"/>
            </w:pPr>
          </w:p>
        </w:tc>
      </w:tr>
      <w:tr w14:paraId="22D3E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AE4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C9C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DFD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DBAB">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F9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7B6D">
            <w:pPr>
              <w:jc w:val="center"/>
            </w:pPr>
            <w:r>
              <w:rPr>
                <w:rFonts w:ascii="宋体" w:hAnsi="宋体" w:eastAsia="宋体"/>
                <w:sz w:val="16"/>
              </w:rPr>
              <w:t>&lt;=4933元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C98F">
            <w:pPr>
              <w:jc w:val="center"/>
            </w:pPr>
            <w:r>
              <w:rPr>
                <w:rFonts w:ascii="宋体" w:hAnsi="宋体" w:eastAsia="宋体"/>
                <w:sz w:val="16"/>
              </w:rPr>
              <w:t>4454元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F0EE">
            <w:pPr>
              <w:jc w:val="center"/>
            </w:pPr>
            <w:r>
              <w:rPr>
                <w:rFonts w:ascii="宋体" w:hAnsi="宋体" w:eastAsia="宋体"/>
                <w:sz w:val="16"/>
              </w:rPr>
              <w:t>90.29%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380E">
            <w:pPr>
              <w:jc w:val="center"/>
            </w:pPr>
            <w:r>
              <w:rPr>
                <w:rFonts w:ascii="宋体" w:hAnsi="宋体" w:eastAsia="宋体"/>
                <w:sz w:val="16"/>
              </w:rPr>
              <w:t>3.61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3F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6F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BF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89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23A3">
            <w:pPr>
              <w:jc w:val="center"/>
            </w:pPr>
            <w:r>
              <w:rPr>
                <w:rFonts w:ascii="宋体" w:hAnsi="宋体" w:eastAsia="宋体"/>
                <w:sz w:val="16"/>
              </w:rPr>
              <w:t>按照实际报销情况支付，控制得当。</w:t>
            </w:r>
          </w:p>
        </w:tc>
      </w:tr>
      <w:tr w14:paraId="6A73D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F0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B8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7D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87D1">
            <w:pPr>
              <w:jc w:val="center"/>
            </w:pPr>
            <w:r>
              <w:rPr>
                <w:rFonts w:ascii="宋体" w:hAnsi="宋体" w:eastAsia="宋体"/>
                <w:sz w:val="16"/>
              </w:rPr>
              <w:t>邮电费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13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3B67">
            <w:pPr>
              <w:jc w:val="center"/>
            </w:pPr>
            <w:r>
              <w:rPr>
                <w:rFonts w:ascii="宋体" w:hAnsi="宋体" w:eastAsia="宋体"/>
                <w:sz w:val="16"/>
              </w:rPr>
              <w:t>&lt;=2321元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B031">
            <w:pPr>
              <w:jc w:val="center"/>
            </w:pPr>
            <w:r>
              <w:rPr>
                <w:rFonts w:ascii="宋体" w:hAnsi="宋体" w:eastAsia="宋体"/>
                <w:sz w:val="16"/>
              </w:rPr>
              <w:t>2321元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6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BA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39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C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60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7B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6BC8">
            <w:pPr>
              <w:jc w:val="center"/>
            </w:pPr>
          </w:p>
        </w:tc>
      </w:tr>
      <w:tr w14:paraId="6EF6A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D3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54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BE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77BD">
            <w:pPr>
              <w:jc w:val="center"/>
            </w:pPr>
            <w:r>
              <w:rPr>
                <w:rFonts w:ascii="宋体" w:hAnsi="宋体" w:eastAsia="宋体"/>
                <w:sz w:val="16"/>
              </w:rPr>
              <w:t>房租费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66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9E2E">
            <w:pPr>
              <w:jc w:val="center"/>
            </w:pPr>
            <w:r>
              <w:rPr>
                <w:rFonts w:ascii="宋体" w:hAnsi="宋体" w:eastAsia="宋体"/>
                <w:sz w:val="16"/>
              </w:rPr>
              <w:t>&lt;=11845元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5E69">
            <w:pPr>
              <w:jc w:val="center"/>
            </w:pPr>
            <w:r>
              <w:rPr>
                <w:rFonts w:ascii="宋体" w:hAnsi="宋体" w:eastAsia="宋体"/>
                <w:sz w:val="16"/>
              </w:rPr>
              <w:t>11845元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8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6D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9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FC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1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FA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2438">
            <w:pPr>
              <w:jc w:val="center"/>
            </w:pPr>
          </w:p>
        </w:tc>
      </w:tr>
      <w:tr w14:paraId="21298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95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06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C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8185">
            <w:pPr>
              <w:jc w:val="center"/>
            </w:pPr>
            <w:r>
              <w:rPr>
                <w:rFonts w:ascii="宋体" w:hAnsi="宋体" w:eastAsia="宋体"/>
                <w:sz w:val="16"/>
              </w:rPr>
              <w:t>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CF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F0D4">
            <w:pPr>
              <w:jc w:val="center"/>
            </w:pPr>
            <w:r>
              <w:rPr>
                <w:rFonts w:ascii="宋体" w:hAnsi="宋体" w:eastAsia="宋体"/>
                <w:sz w:val="16"/>
              </w:rPr>
              <w:t>&lt;=7901元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2D24">
            <w:pPr>
              <w:jc w:val="center"/>
            </w:pPr>
            <w:r>
              <w:rPr>
                <w:rFonts w:ascii="宋体" w:hAnsi="宋体" w:eastAsia="宋体"/>
                <w:sz w:val="16"/>
              </w:rPr>
              <w:t>7901元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90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22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E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03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E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38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9306">
            <w:pPr>
              <w:jc w:val="center"/>
            </w:pPr>
          </w:p>
        </w:tc>
      </w:tr>
      <w:tr w14:paraId="37556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81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F1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CB2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FBAA">
            <w:pPr>
              <w:jc w:val="center"/>
            </w:pPr>
            <w:r>
              <w:rPr>
                <w:rFonts w:ascii="宋体" w:hAnsi="宋体" w:eastAsia="宋体"/>
                <w:sz w:val="16"/>
              </w:rPr>
              <w:t>向基层拨付资金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28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8C8B">
            <w:pPr>
              <w:jc w:val="center"/>
            </w:pPr>
            <w:r>
              <w:rPr>
                <w:rFonts w:ascii="宋体" w:hAnsi="宋体" w:eastAsia="宋体"/>
                <w:sz w:val="16"/>
              </w:rPr>
              <w:t>&lt;=10000元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9D16">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D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25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5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B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7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E2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E5C7">
            <w:pPr>
              <w:jc w:val="center"/>
            </w:pPr>
          </w:p>
        </w:tc>
      </w:tr>
      <w:tr w14:paraId="1ABAF2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C9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FC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B9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345E">
            <w:pPr>
              <w:jc w:val="center"/>
            </w:pPr>
            <w:r>
              <w:rPr>
                <w:rFonts w:ascii="宋体" w:hAnsi="宋体" w:eastAsia="宋体"/>
                <w:sz w:val="16"/>
              </w:rPr>
              <w:t>为经济发展提供决策依据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59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068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05C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45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57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29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27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A5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70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3B69">
            <w:pPr>
              <w:jc w:val="center"/>
            </w:pPr>
          </w:p>
        </w:tc>
      </w:tr>
      <w:tr w14:paraId="4BAC2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FA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A0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B9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DB1F">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70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E2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A1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26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07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3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8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E6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9A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2BFB">
            <w:pPr>
              <w:jc w:val="center"/>
            </w:pPr>
          </w:p>
        </w:tc>
      </w:tr>
      <w:tr w14:paraId="037E01A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EED9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8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5E3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664A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27B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F7C3">
            <w:pPr>
              <w:jc w:val="center"/>
            </w:pPr>
            <w:r>
              <w:rPr>
                <w:rFonts w:ascii="宋体" w:hAnsi="宋体" w:eastAsia="宋体"/>
                <w:sz w:val="16"/>
              </w:rPr>
              <w:t>99.27分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9ED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3C8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781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776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C02200"/>
        </w:tc>
      </w:tr>
    </w:tbl>
    <w:p w14:paraId="44AFA7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17"/>
        <w:gridCol w:w="547"/>
        <w:gridCol w:w="632"/>
        <w:gridCol w:w="632"/>
        <w:gridCol w:w="776"/>
        <w:gridCol w:w="632"/>
        <w:gridCol w:w="632"/>
        <w:gridCol w:w="632"/>
        <w:gridCol w:w="632"/>
        <w:gridCol w:w="540"/>
        <w:gridCol w:w="724"/>
      </w:tblGrid>
      <w:tr w14:paraId="44DB7B8C">
        <w:tblPrEx>
          <w:tblCellMar>
            <w:top w:w="0" w:type="dxa"/>
            <w:left w:w="108" w:type="dxa"/>
            <w:bottom w:w="0" w:type="dxa"/>
            <w:right w:w="108" w:type="dxa"/>
          </w:tblCellMar>
        </w:tblPrEx>
        <w:tc>
          <w:tcPr>
            <w:tcW w:w="8992" w:type="dxa"/>
            <w:gridSpan w:val="14"/>
            <w:vAlign w:val="center"/>
          </w:tcPr>
          <w:p w14:paraId="3BFDDB98">
            <w:pPr>
              <w:jc w:val="center"/>
            </w:pPr>
            <w:r>
              <w:rPr>
                <w:rFonts w:ascii="宋体" w:hAnsi="宋体" w:eastAsia="宋体"/>
                <w:sz w:val="24"/>
              </w:rPr>
              <w:t>项目支出绩效自评表</w:t>
            </w:r>
          </w:p>
        </w:tc>
      </w:tr>
      <w:tr w14:paraId="5BFD81D9">
        <w:tblPrEx>
          <w:tblCellMar>
            <w:top w:w="0" w:type="dxa"/>
            <w:left w:w="108" w:type="dxa"/>
            <w:bottom w:w="0" w:type="dxa"/>
            <w:right w:w="108" w:type="dxa"/>
          </w:tblCellMar>
        </w:tblPrEx>
        <w:tc>
          <w:tcPr>
            <w:tcW w:w="8992" w:type="dxa"/>
            <w:gridSpan w:val="14"/>
            <w:vAlign w:val="center"/>
          </w:tcPr>
          <w:p w14:paraId="1CDC1E4C">
            <w:pPr>
              <w:jc w:val="center"/>
            </w:pPr>
            <w:r>
              <w:rPr>
                <w:rFonts w:ascii="宋体" w:hAnsi="宋体" w:eastAsia="宋体"/>
                <w:sz w:val="24"/>
              </w:rPr>
              <w:t>(2024年度)</w:t>
            </w:r>
          </w:p>
        </w:tc>
      </w:tr>
      <w:tr w14:paraId="01D78D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6043">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538864">
            <w:pPr>
              <w:jc w:val="center"/>
            </w:pPr>
            <w:r>
              <w:rPr>
                <w:rFonts w:ascii="宋体" w:hAnsi="宋体" w:eastAsia="宋体"/>
                <w:sz w:val="16"/>
              </w:rPr>
              <w:t>城乡住户调查访户礼品经费</w:t>
            </w:r>
          </w:p>
        </w:tc>
      </w:tr>
      <w:tr w14:paraId="7A11CD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10BB">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092F9">
            <w:pPr>
              <w:jc w:val="center"/>
            </w:pPr>
            <w:r>
              <w:rPr>
                <w:rFonts w:ascii="宋体" w:hAnsi="宋体" w:eastAsia="宋体"/>
                <w:sz w:val="16"/>
              </w:rPr>
              <w:t>霍尔果斯市统计局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00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065B30">
            <w:pPr>
              <w:jc w:val="center"/>
            </w:pPr>
            <w:r>
              <w:rPr>
                <w:rFonts w:ascii="宋体" w:hAnsi="宋体" w:eastAsia="宋体"/>
                <w:sz w:val="16"/>
              </w:rPr>
              <w:t>霍尔果斯市统计局</w:t>
            </w:r>
          </w:p>
        </w:tc>
      </w:tr>
      <w:tr w14:paraId="7B05B7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78CF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271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121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EC19A">
            <w:pPr>
              <w:jc w:val="center"/>
            </w:pPr>
            <w:r>
              <w:rPr>
                <w:rFonts w:ascii="宋体" w:hAnsi="宋体" w:eastAsia="宋体"/>
                <w:sz w:val="16"/>
              </w:rPr>
              <w:t>全年预算数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D53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67AE5">
            <w:pPr>
              <w:jc w:val="center"/>
            </w:pPr>
            <w:r>
              <w:rPr>
                <w:rFonts w:ascii="宋体" w:hAnsi="宋体" w:eastAsia="宋体"/>
                <w:sz w:val="16"/>
              </w:rPr>
              <w:t>分值</w:t>
            </w:r>
          </w:p>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55C9B">
            <w:pPr>
              <w:jc w:val="center"/>
            </w:pPr>
            <w:r>
              <w:rPr>
                <w:rFonts w:ascii="宋体" w:hAnsi="宋体" w:eastAsia="宋体"/>
                <w:sz w:val="16"/>
              </w:rPr>
              <w:t>执行率</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2537C7A1">
            <w:pPr>
              <w:jc w:val="center"/>
            </w:pPr>
            <w:r>
              <w:rPr>
                <w:rFonts w:ascii="宋体" w:hAnsi="宋体" w:eastAsia="宋体"/>
                <w:sz w:val="16"/>
              </w:rPr>
              <w:t>得分</w:t>
            </w:r>
          </w:p>
        </w:tc>
      </w:tr>
      <w:tr w14:paraId="1E11F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BEB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EEA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64D8A">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EFBF">
            <w:pPr>
              <w:jc w:val="center"/>
            </w:pPr>
            <w:r>
              <w:rPr>
                <w:rFonts w:ascii="宋体" w:hAnsi="宋体" w:eastAsia="宋体"/>
                <w:sz w:val="16"/>
              </w:rPr>
              <w:t>0.90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B3CF8">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0F4A7">
            <w:pPr>
              <w:jc w:val="center"/>
            </w:pPr>
            <w:r>
              <w:rPr>
                <w:rFonts w:ascii="宋体" w:hAnsi="宋体" w:eastAsia="宋体"/>
                <w:sz w:val="16"/>
              </w:rPr>
              <w:t>10</w:t>
            </w:r>
          </w:p>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0687A">
            <w:pPr>
              <w:jc w:val="center"/>
            </w:pPr>
            <w:r>
              <w:rPr>
                <w:rFonts w:ascii="宋体" w:hAnsi="宋体" w:eastAsia="宋体"/>
                <w:sz w:val="16"/>
              </w:rPr>
              <w:t>100.00%</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1C0BB288">
            <w:pPr>
              <w:jc w:val="center"/>
            </w:pPr>
            <w:r>
              <w:rPr>
                <w:rFonts w:ascii="宋体" w:hAnsi="宋体" w:eastAsia="宋体"/>
                <w:sz w:val="16"/>
              </w:rPr>
              <w:t>10.00</w:t>
            </w:r>
          </w:p>
        </w:tc>
      </w:tr>
      <w:tr w14:paraId="53EA4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139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239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EB56D">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DC9D4">
            <w:pPr>
              <w:jc w:val="center"/>
            </w:pPr>
            <w:r>
              <w:rPr>
                <w:rFonts w:ascii="宋体" w:hAnsi="宋体" w:eastAsia="宋体"/>
                <w:sz w:val="16"/>
              </w:rPr>
              <w:t>0.90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23C2E">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FD020">
            <w:pPr>
              <w:jc w:val="center"/>
            </w:pPr>
            <w:r>
              <w:rPr>
                <w:rFonts w:ascii="宋体" w:hAnsi="宋体" w:eastAsia="宋体"/>
                <w:sz w:val="16"/>
              </w:rPr>
              <w:t>—</w:t>
            </w:r>
          </w:p>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18B3F">
            <w:pPr>
              <w:jc w:val="center"/>
            </w:pPr>
            <w:r>
              <w:rPr>
                <w:rFonts w:ascii="宋体" w:hAnsi="宋体" w:eastAsia="宋体"/>
                <w:sz w:val="16"/>
              </w:rPr>
              <w:t>—</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54A4A0CF">
            <w:pPr>
              <w:jc w:val="center"/>
            </w:pPr>
            <w:r>
              <w:rPr>
                <w:rFonts w:ascii="宋体" w:hAnsi="宋体" w:eastAsia="宋体"/>
                <w:sz w:val="16"/>
              </w:rPr>
              <w:t>—</w:t>
            </w:r>
          </w:p>
        </w:tc>
      </w:tr>
      <w:tr w14:paraId="516FA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7E4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52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9E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C10DD">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5E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2A5DB">
            <w:pPr>
              <w:jc w:val="center"/>
            </w:pPr>
            <w:r>
              <w:rPr>
                <w:rFonts w:ascii="宋体" w:hAnsi="宋体" w:eastAsia="宋体"/>
                <w:sz w:val="16"/>
              </w:rPr>
              <w:t>—</w:t>
            </w:r>
          </w:p>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BE58E">
            <w:pPr>
              <w:jc w:val="center"/>
            </w:pPr>
            <w:r>
              <w:rPr>
                <w:rFonts w:ascii="宋体" w:hAnsi="宋体" w:eastAsia="宋体"/>
                <w:sz w:val="16"/>
              </w:rPr>
              <w:t>—</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65333443">
            <w:pPr>
              <w:jc w:val="center"/>
            </w:pPr>
            <w:r>
              <w:rPr>
                <w:rFonts w:ascii="宋体" w:hAnsi="宋体" w:eastAsia="宋体"/>
                <w:sz w:val="16"/>
              </w:rPr>
              <w:t>—</w:t>
            </w:r>
          </w:p>
        </w:tc>
      </w:tr>
      <w:tr w14:paraId="224D2B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3EADB">
            <w:pPr>
              <w:jc w:val="center"/>
            </w:pPr>
            <w:r>
              <w:rPr>
                <w:rFonts w:ascii="宋体" w:hAnsi="宋体" w:eastAsia="宋体"/>
                <w:sz w:val="16"/>
              </w:rPr>
              <w:t>年度总体目标</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9BC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4380AB">
            <w:pPr>
              <w:jc w:val="center"/>
            </w:pPr>
            <w:r>
              <w:rPr>
                <w:rFonts w:ascii="宋体" w:hAnsi="宋体" w:eastAsia="宋体"/>
                <w:sz w:val="16"/>
              </w:rPr>
              <w:t>实际完成情况</w:t>
            </w:r>
          </w:p>
        </w:tc>
      </w:tr>
      <w:tr w14:paraId="36890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178F3"/>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68F534">
            <w:pPr>
              <w:jc w:val="both"/>
            </w:pPr>
            <w:r>
              <w:rPr>
                <w:rFonts w:ascii="宋体" w:hAnsi="宋体" w:eastAsia="宋体"/>
                <w:sz w:val="16"/>
              </w:rPr>
              <w:t>根据《关于进一步加强新疆国家调查工作的通知》</w:t>
            </w:r>
            <w:bookmarkStart w:id="0" w:name="_GoBack"/>
            <w:r>
              <w:rPr>
                <w:rFonts w:ascii="宋体" w:hAnsi="宋体" w:eastAsia="宋体"/>
                <w:sz w:val="16"/>
              </w:rPr>
              <w:t>（</w:t>
            </w:r>
            <w:bookmarkEnd w:id="0"/>
            <w:r>
              <w:rPr>
                <w:rFonts w:ascii="宋体" w:hAnsi="宋体" w:eastAsia="宋体"/>
                <w:sz w:val="16"/>
              </w:rPr>
              <w:t>新政办发(2023)15号）文件要求，通过购买访户礼品200份，让霍尔果斯市100户调查户更好</w:t>
            </w:r>
            <w:r>
              <w:rPr>
                <w:rFonts w:hint="eastAsia" w:ascii="宋体" w:hAnsi="宋体"/>
                <w:sz w:val="16"/>
                <w:lang w:eastAsia="zh-CN"/>
              </w:rPr>
              <w:t>地</w:t>
            </w:r>
            <w:r>
              <w:rPr>
                <w:rFonts w:ascii="宋体" w:hAnsi="宋体" w:eastAsia="宋体"/>
                <w:sz w:val="16"/>
              </w:rPr>
              <w:t>配合住户调查工作</w:t>
            </w:r>
            <w:r>
              <w:rPr>
                <w:rFonts w:hint="eastAsia" w:ascii="宋体" w:hAnsi="宋体"/>
                <w:sz w:val="16"/>
                <w:lang w:eastAsia="zh-CN"/>
              </w:rPr>
              <w:t>，为</w:t>
            </w:r>
            <w:r>
              <w:rPr>
                <w:rFonts w:ascii="宋体" w:hAnsi="宋体" w:eastAsia="宋体"/>
                <w:sz w:val="16"/>
              </w:rPr>
              <w:t>促进霍尔果斯市城乡统筹发展和制定民生改善政策提供可靠科学依据。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EA08DB">
            <w:pPr>
              <w:jc w:val="both"/>
            </w:pPr>
            <w:r>
              <w:rPr>
                <w:rFonts w:ascii="宋体" w:hAnsi="宋体" w:eastAsia="宋体"/>
                <w:sz w:val="16"/>
              </w:rPr>
              <w:t>完成10个调查点位100户调查户全覆盖访户2次，出具人均可支配收入数据4份，发放防护礼品200份，共计9000元，使调查户更好</w:t>
            </w:r>
            <w:r>
              <w:rPr>
                <w:rFonts w:hint="eastAsia" w:ascii="宋体" w:hAnsi="宋体"/>
                <w:sz w:val="16"/>
                <w:lang w:eastAsia="zh-CN"/>
              </w:rPr>
              <w:t>地</w:t>
            </w:r>
            <w:r>
              <w:rPr>
                <w:rFonts w:ascii="宋体" w:hAnsi="宋体" w:eastAsia="宋体"/>
                <w:sz w:val="16"/>
              </w:rPr>
              <w:t>配合霍尔果斯市住户调查工作，为</w:t>
            </w:r>
            <w:r>
              <w:rPr>
                <w:rFonts w:hint="eastAsia" w:ascii="宋体" w:hAnsi="宋体"/>
                <w:sz w:val="16"/>
                <w:lang w:eastAsia="zh-CN"/>
              </w:rPr>
              <w:t>市委、市政府</w:t>
            </w:r>
            <w:r>
              <w:rPr>
                <w:rFonts w:ascii="宋体" w:hAnsi="宋体" w:eastAsia="宋体"/>
                <w:sz w:val="16"/>
              </w:rPr>
              <w:t>提供了政策数据支撑。</w:t>
            </w:r>
          </w:p>
        </w:tc>
      </w:tr>
      <w:tr w14:paraId="114E5B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FC4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EB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A346">
            <w:pPr>
              <w:jc w:val="center"/>
            </w:pPr>
            <w:r>
              <w:rPr>
                <w:rFonts w:ascii="宋体" w:hAnsi="宋体" w:eastAsia="宋体"/>
                <w:sz w:val="16"/>
              </w:rPr>
              <w:t>二级指标</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4A4A2B2E">
            <w:pPr>
              <w:jc w:val="center"/>
            </w:pPr>
            <w:r>
              <w:rPr>
                <w:rFonts w:ascii="宋体" w:hAnsi="宋体" w:eastAsia="宋体"/>
                <w:sz w:val="16"/>
              </w:rPr>
              <w:t>三级指标</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61F80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080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1C30">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0131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539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2E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87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7420">
            <w:pPr>
              <w:jc w:val="center"/>
            </w:pPr>
            <w:r>
              <w:rPr>
                <w:rFonts w:ascii="宋体" w:hAnsi="宋体" w:eastAsia="宋体"/>
                <w:sz w:val="16"/>
              </w:rPr>
              <w:t>赋分规则</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31C177D7">
            <w:pPr>
              <w:jc w:val="center"/>
            </w:pPr>
            <w:r>
              <w:rPr>
                <w:rFonts w:ascii="宋体" w:hAnsi="宋体" w:eastAsia="宋体"/>
                <w:sz w:val="16"/>
              </w:rPr>
              <w:t>佐证资料</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2B222DC7">
            <w:pPr>
              <w:jc w:val="center"/>
            </w:pPr>
            <w:r>
              <w:rPr>
                <w:rFonts w:ascii="宋体" w:hAnsi="宋体" w:eastAsia="宋体"/>
                <w:sz w:val="16"/>
              </w:rPr>
              <w:t>偏差原因分析及改进措施</w:t>
            </w:r>
          </w:p>
        </w:tc>
      </w:tr>
      <w:tr w14:paraId="13A2E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8BD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92F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A593D">
            <w:pPr>
              <w:jc w:val="center"/>
            </w:pPr>
            <w:r>
              <w:rPr>
                <w:rFonts w:ascii="宋体" w:hAnsi="宋体" w:eastAsia="宋体"/>
                <w:sz w:val="16"/>
              </w:rPr>
              <w:t>数量指标</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2D125E20">
            <w:pPr>
              <w:jc w:val="center"/>
            </w:pPr>
            <w:r>
              <w:rPr>
                <w:rFonts w:ascii="宋体" w:hAnsi="宋体" w:eastAsia="宋体"/>
                <w:sz w:val="16"/>
              </w:rPr>
              <w:t>完成城乡住户样本调查户数量</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EE434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EE3C">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4C7C">
            <w:pPr>
              <w:jc w:val="center"/>
            </w:pPr>
            <w:r>
              <w:rPr>
                <w:rFonts w:ascii="宋体" w:hAnsi="宋体" w:eastAsia="宋体"/>
                <w:sz w:val="16"/>
              </w:rPr>
              <w:t>100户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E02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A1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CC1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2F33">
            <w:pPr>
              <w:jc w:val="center"/>
            </w:pPr>
            <w:r>
              <w:rPr>
                <w:rFonts w:ascii="宋体" w:hAnsi="宋体" w:eastAsia="宋体"/>
                <w:sz w:val="16"/>
              </w:rPr>
              <w: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EE44">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365BA8A3">
            <w:pPr>
              <w:jc w:val="center"/>
            </w:pPr>
            <w:r>
              <w:rPr>
                <w:rFonts w:ascii="宋体" w:hAnsi="宋体" w:eastAsia="宋体"/>
                <w:sz w:val="16"/>
              </w:rPr>
              <w:t>工作资料</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2D984994">
            <w:pPr>
              <w:jc w:val="center"/>
            </w:pPr>
          </w:p>
        </w:tc>
      </w:tr>
      <w:tr w14:paraId="64C18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BA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4EB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57F2A"/>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03363590">
            <w:pPr>
              <w:jc w:val="center"/>
            </w:pPr>
            <w:r>
              <w:rPr>
                <w:rFonts w:ascii="宋体" w:hAnsi="宋体" w:eastAsia="宋体"/>
                <w:sz w:val="16"/>
              </w:rPr>
              <w:t>出具城乡住户样本调查数据数量</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2AF1D0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1A94">
            <w:pPr>
              <w:jc w:val="center"/>
            </w:pPr>
            <w:r>
              <w:rPr>
                <w:rFonts w:ascii="宋体" w:hAnsi="宋体" w:eastAsia="宋体"/>
                <w:sz w:val="16"/>
              </w:rPr>
              <w:t>&gt;=4份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50C7">
            <w:pPr>
              <w:jc w:val="center"/>
            </w:pPr>
            <w:r>
              <w:rPr>
                <w:rFonts w:ascii="宋体" w:hAnsi="宋体" w:eastAsia="宋体"/>
                <w:sz w:val="16"/>
              </w:rPr>
              <w:t>4份</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5FC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20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E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6C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D58A">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65F4D4BC">
            <w:pPr>
              <w:jc w:val="center"/>
            </w:pPr>
            <w:r>
              <w:rPr>
                <w:rFonts w:ascii="宋体" w:hAnsi="宋体" w:eastAsia="宋体"/>
                <w:sz w:val="16"/>
              </w:rPr>
              <w:t>工作资料</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557BC35D">
            <w:pPr>
              <w:jc w:val="center"/>
            </w:pPr>
          </w:p>
        </w:tc>
      </w:tr>
      <w:tr w14:paraId="683B6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92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1F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234E5"/>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1278BBD7">
            <w:pPr>
              <w:jc w:val="center"/>
            </w:pPr>
            <w:r>
              <w:rPr>
                <w:rFonts w:ascii="宋体" w:hAnsi="宋体" w:eastAsia="宋体"/>
                <w:sz w:val="16"/>
              </w:rPr>
              <w:t>购买访户礼品数量</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21CC19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CF8F">
            <w:pPr>
              <w:jc w:val="center"/>
            </w:pPr>
            <w:r>
              <w:rPr>
                <w:rFonts w:ascii="宋体" w:hAnsi="宋体" w:eastAsia="宋体"/>
                <w:sz w:val="16"/>
              </w:rPr>
              <w: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5525">
            <w:pPr>
              <w:jc w:val="center"/>
            </w:pPr>
            <w:r>
              <w:rPr>
                <w:rFonts w:ascii="宋体" w:hAnsi="宋体" w:eastAsia="宋体"/>
                <w:sz w:val="16"/>
              </w:rPr>
              <w:t>200个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62F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B9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F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D5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355F">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64F28159">
            <w:pPr>
              <w:jc w:val="center"/>
            </w:pPr>
            <w:r>
              <w:rPr>
                <w:rFonts w:ascii="宋体" w:hAnsi="宋体" w:eastAsia="宋体"/>
                <w:sz w:val="16"/>
              </w:rPr>
              <w:t>正式材料</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482BC3A4">
            <w:pPr>
              <w:jc w:val="center"/>
            </w:pPr>
          </w:p>
        </w:tc>
      </w:tr>
      <w:tr w14:paraId="69A56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F0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ABE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84FE8">
            <w:pPr>
              <w:jc w:val="center"/>
            </w:pPr>
            <w:r>
              <w:rPr>
                <w:rFonts w:ascii="宋体" w:hAnsi="宋体" w:eastAsia="宋体"/>
                <w:sz w:val="16"/>
              </w:rPr>
              <w:t>质量指标</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42AE71B2">
            <w:pPr>
              <w:jc w:val="center"/>
            </w:pPr>
            <w:r>
              <w:rPr>
                <w:rFonts w:ascii="宋体" w:hAnsi="宋体" w:eastAsia="宋体"/>
                <w:sz w:val="16"/>
              </w:rPr>
              <w:t>调查覆盖率</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3EDAC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E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E40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C9A3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0F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50D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E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8BB7">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223A43BD">
            <w:pPr>
              <w:jc w:val="center"/>
            </w:pPr>
            <w:r>
              <w:rPr>
                <w:rFonts w:ascii="宋体" w:hAnsi="宋体" w:eastAsia="宋体"/>
                <w:sz w:val="16"/>
              </w:rPr>
              <w:t>工作资料</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23091B89">
            <w:pPr>
              <w:jc w:val="center"/>
            </w:pPr>
          </w:p>
        </w:tc>
      </w:tr>
      <w:tr w14:paraId="3BB9D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D5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BE3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B9C40"/>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52DC072D">
            <w:pPr>
              <w:jc w:val="center"/>
            </w:pPr>
            <w:r>
              <w:rPr>
                <w:rFonts w:ascii="宋体" w:hAnsi="宋体" w:eastAsia="宋体"/>
                <w:sz w:val="16"/>
              </w:rPr>
              <w:t>政府采购率</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8C28E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C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664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B05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4E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0F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A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3F5C">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314E52D1">
            <w:pPr>
              <w:jc w:val="center"/>
            </w:pPr>
            <w:r>
              <w:rPr>
                <w:rFonts w:ascii="宋体" w:hAnsi="宋体" w:eastAsia="宋体"/>
                <w:sz w:val="16"/>
              </w:rPr>
              <w:t>原始凭证</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7B4D94B6">
            <w:pPr>
              <w:jc w:val="center"/>
            </w:pPr>
          </w:p>
        </w:tc>
      </w:tr>
      <w:tr w14:paraId="2538C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9F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F3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EA2FB"/>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50EF825D">
            <w:pPr>
              <w:jc w:val="center"/>
            </w:pPr>
            <w:r>
              <w:rPr>
                <w:rFonts w:ascii="宋体" w:hAnsi="宋体" w:eastAsia="宋体"/>
                <w:sz w:val="16"/>
              </w:rPr>
              <w:t>购买礼品验收合格率</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8D744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5F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9D0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A3F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3E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7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1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6D8D">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1C1BB624">
            <w:pPr>
              <w:jc w:val="center"/>
            </w:pPr>
            <w:r>
              <w:rPr>
                <w:rFonts w:ascii="宋体" w:hAnsi="宋体" w:eastAsia="宋体"/>
                <w:sz w:val="16"/>
              </w:rPr>
              <w:t>原始凭证</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0D243DB9">
            <w:pPr>
              <w:jc w:val="center"/>
            </w:pPr>
          </w:p>
        </w:tc>
      </w:tr>
      <w:tr w14:paraId="4AE85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62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8A9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E794C">
            <w:pPr>
              <w:jc w:val="center"/>
            </w:pPr>
            <w:r>
              <w:rPr>
                <w:rFonts w:ascii="宋体" w:hAnsi="宋体" w:eastAsia="宋体"/>
                <w:sz w:val="16"/>
              </w:rPr>
              <w:t>时效指标</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4FBE8772">
            <w:pPr>
              <w:jc w:val="center"/>
            </w:pPr>
            <w:r>
              <w:rPr>
                <w:rFonts w:ascii="宋体" w:hAnsi="宋体" w:eastAsia="宋体"/>
                <w:sz w:val="16"/>
              </w:rPr>
              <w:t>年度调查任务工作完成时间</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EC403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EAA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27E0">
            <w:pPr>
              <w:jc w:val="center"/>
            </w:pPr>
            <w:r>
              <w:rPr>
                <w:rFonts w:ascii="宋体" w:hAnsi="宋体" w:eastAsia="宋体"/>
                <w:sz w:val="16"/>
              </w:rPr>
              <w:t>2024年12月</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D08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6B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E2D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D30A">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C47A">
            <w:pPr>
              <w:jc w:val="center"/>
            </w:pPr>
            <w:r>
              <w:rPr>
                <w:rFonts w:ascii="宋体" w:hAnsi="宋体" w:eastAsia="宋体"/>
                <w:sz w:val="16"/>
              </w:rPr>
              <w:t>直接赋分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1CC3D211">
            <w:pPr>
              <w:jc w:val="center"/>
            </w:pPr>
            <w:r>
              <w:rPr>
                <w:rFonts w:ascii="宋体" w:hAnsi="宋体" w:eastAsia="宋体"/>
                <w:sz w:val="16"/>
              </w:rPr>
              <w:t>工作资料</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0185E454">
            <w:pPr>
              <w:jc w:val="center"/>
            </w:pPr>
          </w:p>
        </w:tc>
      </w:tr>
      <w:tr w14:paraId="3D17B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85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FB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8DC42"/>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6652499E">
            <w:pPr>
              <w:jc w:val="center"/>
            </w:pPr>
            <w:r>
              <w:rPr>
                <w:rFonts w:ascii="宋体" w:hAnsi="宋体" w:eastAsia="宋体"/>
                <w:sz w:val="16"/>
              </w:rPr>
              <w:t>完成购买访户礼品</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309E4B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D0F6">
            <w:pPr>
              <w:jc w:val="center"/>
            </w:pPr>
            <w:r>
              <w:rPr>
                <w:rFonts w:ascii="宋体" w:hAnsi="宋体" w:eastAsia="宋体"/>
                <w:sz w:val="16"/>
              </w:rPr>
              <w:t>=2024年12月25日之前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8A6B">
            <w:pPr>
              <w:jc w:val="center"/>
            </w:pPr>
            <w:r>
              <w:rPr>
                <w:rFonts w:ascii="宋体" w:hAnsi="宋体" w:eastAsia="宋体"/>
                <w:sz w:val="16"/>
              </w:rPr>
              <w:t>2024年12月25日之前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839C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0D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D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B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B35B">
            <w:pPr>
              <w:jc w:val="center"/>
            </w:pPr>
            <w:r>
              <w:rPr>
                <w:rFonts w:ascii="宋体" w:hAnsi="宋体" w:eastAsia="宋体"/>
                <w:sz w:val="16"/>
              </w:rPr>
              <w:t>直接赋分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77E2FFEB">
            <w:pPr>
              <w:jc w:val="center"/>
            </w:pPr>
            <w:r>
              <w:rPr>
                <w:rFonts w:ascii="宋体" w:hAnsi="宋体" w:eastAsia="宋体"/>
                <w:sz w:val="16"/>
              </w:rPr>
              <w:t>工作资料</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0F6EBF55">
            <w:pPr>
              <w:jc w:val="center"/>
            </w:pPr>
          </w:p>
        </w:tc>
      </w:tr>
      <w:tr w14:paraId="12456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2C4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564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DE90">
            <w:pPr>
              <w:jc w:val="center"/>
            </w:pPr>
            <w:r>
              <w:rPr>
                <w:rFonts w:ascii="宋体" w:hAnsi="宋体" w:eastAsia="宋体"/>
                <w:sz w:val="16"/>
              </w:rPr>
              <w:t>经济成本指标</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14BD7C4F">
            <w:pPr>
              <w:jc w:val="center"/>
            </w:pPr>
            <w:r>
              <w:rPr>
                <w:rFonts w:ascii="宋体" w:hAnsi="宋体" w:eastAsia="宋体"/>
                <w:sz w:val="16"/>
              </w:rPr>
              <w:t>平均每户慰问品费用</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677B5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3AEC">
            <w:pPr>
              <w:jc w:val="center"/>
            </w:pPr>
            <w:r>
              <w:rPr>
                <w:rFonts w:ascii="宋体" w:hAnsi="宋体" w:eastAsia="宋体"/>
                <w:sz w:val="16"/>
              </w:rPr>
              <w:t>=45元/户/次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5A3F">
            <w:pPr>
              <w:jc w:val="center"/>
            </w:pPr>
            <w:r>
              <w:rPr>
                <w:rFonts w:ascii="宋体" w:hAnsi="宋体" w:eastAsia="宋体"/>
                <w:sz w:val="16"/>
              </w:rPr>
              <w:t>45元/户/次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037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20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3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9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6AAE">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6B7F360B">
            <w:pPr>
              <w:jc w:val="center"/>
            </w:pPr>
            <w:r>
              <w:rPr>
                <w:rFonts w:ascii="宋体" w:hAnsi="宋体" w:eastAsia="宋体"/>
                <w:sz w:val="16"/>
              </w:rPr>
              <w:t>原始凭证</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5B9CD4A2">
            <w:pPr>
              <w:jc w:val="center"/>
            </w:pPr>
          </w:p>
        </w:tc>
      </w:tr>
      <w:tr w14:paraId="653C4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41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A3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BF00">
            <w:pPr>
              <w:jc w:val="center"/>
            </w:pPr>
            <w:r>
              <w:rPr>
                <w:rFonts w:ascii="宋体" w:hAnsi="宋体" w:eastAsia="宋体"/>
                <w:sz w:val="16"/>
              </w:rPr>
              <w:t>社会效益指标</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369DBE71">
            <w:pPr>
              <w:jc w:val="center"/>
            </w:pPr>
            <w:r>
              <w:rPr>
                <w:rFonts w:ascii="宋体" w:hAnsi="宋体" w:eastAsia="宋体"/>
                <w:sz w:val="16"/>
              </w:rPr>
              <w:t>对于监测宏观经济运行、就业形势变化、民生改善等方面发挥重要作用</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2C6E4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C203">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E680">
            <w:pPr>
              <w:jc w:val="center"/>
            </w:pPr>
            <w:r>
              <w:rPr>
                <w:rFonts w:ascii="宋体" w:hAnsi="宋体" w:eastAsia="宋体"/>
                <w:sz w:val="16"/>
              </w:rPr>
              <w:t>有所提供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6E94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09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4E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D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1E96">
            <w:pPr>
              <w:jc w:val="center"/>
            </w:pPr>
            <w:r>
              <w:rPr>
                <w:rFonts w:ascii="宋体" w:hAnsi="宋体" w:eastAsia="宋体"/>
                <w:sz w:val="16"/>
              </w:rPr>
              <w:t>按评判等级赋分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0CB3C1B8">
            <w:pPr>
              <w:jc w:val="center"/>
            </w:pPr>
            <w:r>
              <w:rPr>
                <w:rFonts w:ascii="宋体" w:hAnsi="宋体" w:eastAsia="宋体"/>
                <w:sz w:val="16"/>
              </w:rPr>
              <w:t>工作资料</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2E6FD462">
            <w:pPr>
              <w:jc w:val="center"/>
            </w:pPr>
          </w:p>
        </w:tc>
      </w:tr>
      <w:tr w14:paraId="3D9B6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EE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FE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68F8">
            <w:pPr>
              <w:jc w:val="center"/>
            </w:pPr>
            <w:r>
              <w:rPr>
                <w:rFonts w:ascii="宋体" w:hAnsi="宋体" w:eastAsia="宋体"/>
                <w:sz w:val="16"/>
              </w:rPr>
              <w:t>满意度指标</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04D4F852">
            <w:pPr>
              <w:jc w:val="center"/>
            </w:pPr>
            <w:r>
              <w:rPr>
                <w:rFonts w:ascii="宋体" w:hAnsi="宋体" w:eastAsia="宋体"/>
                <w:sz w:val="16"/>
              </w:rPr>
              <w:t>调查户满意度</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1F587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55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A149">
            <w:pPr>
              <w:jc w:val="center"/>
            </w:pPr>
            <w:r>
              <w:rPr>
                <w:rFonts w:ascii="宋体" w:hAnsi="宋体" w:eastAsia="宋体"/>
                <w:sz w:val="16"/>
              </w:rPr>
              <w:t>99.1%</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75B058B">
            <w:pPr>
              <w:jc w:val="center"/>
            </w:pPr>
            <w:r>
              <w:rPr>
                <w:rFonts w:ascii="宋体" w:hAnsi="宋体" w:eastAsia="宋体"/>
                <w:sz w:val="16"/>
              </w:rPr>
              <w:t>104.31%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5D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9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0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FB05">
            <w:pPr>
              <w:jc w:val="center"/>
            </w:pPr>
            <w:r>
              <w:rPr>
                <w:rFonts w:ascii="宋体" w:hAnsi="宋体" w:eastAsia="宋体"/>
                <w:sz w:val="16"/>
              </w:rPr>
              <w:t>满意度赋分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612FFA6E">
            <w:pPr>
              <w:jc w:val="center"/>
            </w:pPr>
            <w:r>
              <w:rPr>
                <w:rFonts w:ascii="宋体" w:hAnsi="宋体" w:eastAsia="宋体"/>
                <w:sz w:val="16"/>
              </w:rPr>
              <w:t>工作资料</w:t>
            </w:r>
          </w:p>
        </w:tc>
        <w:tc>
          <w:tcPr>
            <w:tcW w:w="724" w:type="dxa"/>
            <w:tcBorders>
              <w:top w:val="single" w:color="auto" w:sz="10" w:space="0"/>
              <w:left w:val="single" w:color="auto" w:sz="10" w:space="0"/>
              <w:bottom w:val="single" w:color="auto" w:sz="10" w:space="0"/>
              <w:right w:val="single" w:color="auto" w:sz="10" w:space="0"/>
              <w:insideV w:val="single" w:sz="10" w:space="0"/>
            </w:tcBorders>
            <w:vAlign w:val="center"/>
          </w:tcPr>
          <w:p w14:paraId="238F1ECB">
            <w:pPr>
              <w:jc w:val="center"/>
            </w:pPr>
            <w:r>
              <w:rPr>
                <w:rFonts w:ascii="宋体" w:hAnsi="宋体" w:eastAsia="宋体"/>
                <w:sz w:val="16"/>
              </w:rPr>
              <w:t>原因：本年对记账户进行全覆盖走访4次，发放访户慰问品2次，按季度及时发放记账补贴，本年调查工作圆满完成，故记账户满意度评价较高。改进措施：下年度从严从高设置指标目标值。</w:t>
            </w:r>
          </w:p>
        </w:tc>
      </w:tr>
      <w:tr w14:paraId="14A7F455">
        <w:tblPrEx>
          <w:tblCellMar>
            <w:top w:w="0" w:type="dxa"/>
            <w:left w:w="108" w:type="dxa"/>
            <w:bottom w:w="0" w:type="dxa"/>
            <w:right w:w="108" w:type="dxa"/>
          </w:tblCellMar>
        </w:tblPrEx>
        <w:tc>
          <w:tcPr>
            <w:tcW w:w="261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9E82AF">
            <w:pPr>
              <w:jc w:val="center"/>
            </w:pPr>
            <w:r>
              <w:rPr>
                <w:rFonts w:ascii="宋体" w:hAnsi="宋体" w:eastAsia="宋体"/>
                <w:sz w:val="16"/>
              </w:rPr>
              <w:t>总分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2568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C42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F4309C"/>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5CFB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677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62AB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966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865AB"/>
        </w:tc>
        <w:tc>
          <w:tcPr>
            <w:tcW w:w="540" w:type="dxa"/>
            <w:tcBorders>
              <w:top w:val="single" w:color="auto" w:sz="10" w:space="0"/>
              <w:left w:val="single" w:color="auto" w:sz="10" w:space="0"/>
              <w:bottom w:val="single" w:color="auto" w:sz="10" w:space="0"/>
              <w:right w:val="single" w:color="auto" w:sz="10" w:space="0"/>
              <w:insideV w:val="single" w:sz="10" w:space="0"/>
            </w:tcBorders>
          </w:tcPr>
          <w:p w14:paraId="2D8B3F05"/>
        </w:tc>
        <w:tc>
          <w:tcPr>
            <w:tcW w:w="724" w:type="dxa"/>
            <w:tcBorders>
              <w:top w:val="single" w:color="auto" w:sz="10" w:space="0"/>
              <w:left w:val="single" w:color="auto" w:sz="10" w:space="0"/>
              <w:bottom w:val="single" w:color="auto" w:sz="10" w:space="0"/>
              <w:right w:val="single" w:color="auto" w:sz="10" w:space="0"/>
              <w:insideV w:val="single" w:sz="10" w:space="0"/>
            </w:tcBorders>
          </w:tcPr>
          <w:p w14:paraId="77B1CDF7"/>
        </w:tc>
      </w:tr>
    </w:tbl>
    <w:p w14:paraId="5960CD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F5A67CB">
        <w:tblPrEx>
          <w:tblCellMar>
            <w:top w:w="0" w:type="dxa"/>
            <w:left w:w="108" w:type="dxa"/>
            <w:bottom w:w="0" w:type="dxa"/>
            <w:right w:w="108" w:type="dxa"/>
          </w:tblCellMar>
        </w:tblPrEx>
        <w:tc>
          <w:tcPr>
            <w:tcW w:w="8848" w:type="dxa"/>
            <w:gridSpan w:val="14"/>
            <w:vAlign w:val="center"/>
          </w:tcPr>
          <w:p w14:paraId="540531C3">
            <w:pPr>
              <w:jc w:val="center"/>
            </w:pPr>
            <w:r>
              <w:rPr>
                <w:rFonts w:ascii="宋体" w:hAnsi="宋体" w:eastAsia="宋体"/>
                <w:sz w:val="24"/>
              </w:rPr>
              <w:t>项目支出绩效自评表</w:t>
            </w:r>
          </w:p>
        </w:tc>
      </w:tr>
      <w:tr w14:paraId="39BBBB71">
        <w:tblPrEx>
          <w:tblCellMar>
            <w:top w:w="0" w:type="dxa"/>
            <w:left w:w="108" w:type="dxa"/>
            <w:bottom w:w="0" w:type="dxa"/>
            <w:right w:w="108" w:type="dxa"/>
          </w:tblCellMar>
        </w:tblPrEx>
        <w:tc>
          <w:tcPr>
            <w:tcW w:w="8848" w:type="dxa"/>
            <w:gridSpan w:val="14"/>
            <w:vAlign w:val="center"/>
          </w:tcPr>
          <w:p w14:paraId="6F264FE3">
            <w:pPr>
              <w:jc w:val="center"/>
            </w:pPr>
            <w:r>
              <w:rPr>
                <w:rFonts w:ascii="宋体" w:hAnsi="宋体" w:eastAsia="宋体"/>
                <w:sz w:val="24"/>
              </w:rPr>
              <w:t>(2024年度)</w:t>
            </w:r>
          </w:p>
        </w:tc>
      </w:tr>
      <w:tr w14:paraId="2A25F8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0D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2B37CB">
            <w:pPr>
              <w:jc w:val="center"/>
            </w:pPr>
            <w:r>
              <w:rPr>
                <w:rFonts w:ascii="宋体" w:hAnsi="宋体" w:eastAsia="宋体"/>
                <w:sz w:val="16"/>
              </w:rPr>
              <w:t>工会慰问</w:t>
            </w:r>
          </w:p>
        </w:tc>
      </w:tr>
      <w:tr w14:paraId="42A3DD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3A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79AF5">
            <w:pPr>
              <w:jc w:val="center"/>
            </w:pPr>
            <w:r>
              <w:rPr>
                <w:rFonts w:ascii="宋体" w:hAnsi="宋体" w:eastAsia="宋体"/>
                <w:sz w:val="16"/>
              </w:rPr>
              <w:t>霍尔果斯市统计局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59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D1A9E8">
            <w:pPr>
              <w:jc w:val="center"/>
            </w:pPr>
            <w:r>
              <w:rPr>
                <w:rFonts w:ascii="宋体" w:hAnsi="宋体" w:eastAsia="宋体"/>
                <w:sz w:val="16"/>
              </w:rPr>
              <w:t>霍尔果斯市统计局</w:t>
            </w:r>
          </w:p>
        </w:tc>
      </w:tr>
      <w:tr w14:paraId="5556F7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E36B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2F2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CF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66D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A63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10E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D0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24C3">
            <w:pPr>
              <w:jc w:val="center"/>
            </w:pPr>
            <w:r>
              <w:rPr>
                <w:rFonts w:ascii="宋体" w:hAnsi="宋体" w:eastAsia="宋体"/>
                <w:sz w:val="16"/>
              </w:rPr>
              <w:t>得分</w:t>
            </w:r>
          </w:p>
        </w:tc>
      </w:tr>
      <w:tr w14:paraId="1886D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37F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C6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95FFB">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6750A">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DC6C6">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C18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45C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05D11">
            <w:pPr>
              <w:jc w:val="center"/>
            </w:pPr>
            <w:r>
              <w:rPr>
                <w:rFonts w:ascii="宋体" w:hAnsi="宋体" w:eastAsia="宋体"/>
                <w:sz w:val="16"/>
              </w:rPr>
              <w:t>10.00</w:t>
            </w:r>
          </w:p>
        </w:tc>
      </w:tr>
      <w:tr w14:paraId="037CC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4A5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094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58D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0EC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383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51F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386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2A0A">
            <w:pPr>
              <w:jc w:val="center"/>
            </w:pPr>
            <w:r>
              <w:rPr>
                <w:rFonts w:ascii="宋体" w:hAnsi="宋体" w:eastAsia="宋体"/>
                <w:sz w:val="16"/>
              </w:rPr>
              <w:t>—</w:t>
            </w:r>
          </w:p>
        </w:tc>
      </w:tr>
      <w:tr w14:paraId="22004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041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6BC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55DC5">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AB663">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3FB60">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965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CD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403C">
            <w:pPr>
              <w:jc w:val="center"/>
            </w:pPr>
            <w:r>
              <w:rPr>
                <w:rFonts w:ascii="宋体" w:hAnsi="宋体" w:eastAsia="宋体"/>
                <w:sz w:val="16"/>
              </w:rPr>
              <w:t>—</w:t>
            </w:r>
          </w:p>
        </w:tc>
      </w:tr>
      <w:tr w14:paraId="416F8A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2239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99E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E5E634">
            <w:pPr>
              <w:jc w:val="center"/>
            </w:pPr>
            <w:r>
              <w:rPr>
                <w:rFonts w:ascii="宋体" w:hAnsi="宋体" w:eastAsia="宋体"/>
                <w:sz w:val="16"/>
              </w:rPr>
              <w:t>实际完成情况</w:t>
            </w:r>
          </w:p>
        </w:tc>
      </w:tr>
      <w:tr w14:paraId="7108E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419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0C351">
            <w:pPr>
              <w:jc w:val="both"/>
            </w:pPr>
            <w:r>
              <w:rPr>
                <w:rFonts w:ascii="宋体" w:hAnsi="宋体" w:eastAsia="宋体"/>
                <w:sz w:val="16"/>
              </w:rPr>
              <w:t>根据《新疆维吾尔自治区基层工会经费收支管理办法实施细则》（新工办〔2019〕3号）要求，通过给霍尔果斯市统计局12名在职工会会员（以缴纳当年会费为统计对象）、霍尔果斯市统计局援疆领导、西部计划志愿者，发放慰问品，个人上缴部分共计支付0.36万元，提高干部工作积极性，并进一步维护职工合法权益、竭诚服务职工，增强职工凝聚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CA7DBF">
            <w:pPr>
              <w:jc w:val="both"/>
            </w:pPr>
            <w:r>
              <w:rPr>
                <w:rFonts w:ascii="宋体" w:hAnsi="宋体" w:eastAsia="宋体"/>
                <w:sz w:val="16"/>
              </w:rPr>
              <w:t>按照实际情况已完成慰问人数12人，每人300元/人，覆盖率为100%，并于2024年12月31日前及时发放，有效提高干部工作积极性。</w:t>
            </w:r>
          </w:p>
        </w:tc>
      </w:tr>
      <w:tr w14:paraId="14196D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485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48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CA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6A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80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184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C1A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5A6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D02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50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8A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28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A3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FFC6">
            <w:pPr>
              <w:jc w:val="center"/>
            </w:pPr>
            <w:r>
              <w:rPr>
                <w:rFonts w:ascii="宋体" w:hAnsi="宋体" w:eastAsia="宋体"/>
                <w:sz w:val="16"/>
              </w:rPr>
              <w:t>偏差原因分析及改进措施</w:t>
            </w:r>
          </w:p>
        </w:tc>
      </w:tr>
      <w:tr w14:paraId="4E03DB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C34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C3B7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56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4D41">
            <w:pPr>
              <w:jc w:val="center"/>
            </w:pPr>
            <w:r>
              <w:rPr>
                <w:rFonts w:ascii="宋体" w:hAnsi="宋体" w:eastAsia="宋体"/>
                <w:sz w:val="16"/>
              </w:rPr>
              <w:t>慰问人数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AC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58A4">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CEB1">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9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15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8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3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9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1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DE50">
            <w:pPr>
              <w:jc w:val="center"/>
            </w:pPr>
          </w:p>
        </w:tc>
      </w:tr>
      <w:tr w14:paraId="078A5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0F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E9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08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96A6">
            <w:pPr>
              <w:jc w:val="center"/>
            </w:pPr>
            <w:r>
              <w:rPr>
                <w:rFonts w:ascii="宋体" w:hAnsi="宋体" w:eastAsia="宋体"/>
                <w:sz w:val="16"/>
              </w:rPr>
              <w:t>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0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8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F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3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A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D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F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A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0A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757F">
            <w:pPr>
              <w:jc w:val="center"/>
            </w:pPr>
          </w:p>
        </w:tc>
      </w:tr>
      <w:tr w14:paraId="3C1B9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88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05B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D70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ECB4">
            <w:pPr>
              <w:jc w:val="center"/>
            </w:pPr>
            <w:r>
              <w:rPr>
                <w:rFonts w:ascii="宋体" w:hAnsi="宋体" w:eastAsia="宋体"/>
                <w:sz w:val="16"/>
              </w:rPr>
              <w:t>福利发放及时率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95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E6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49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9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E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1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B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6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C4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5029">
            <w:pPr>
              <w:jc w:val="center"/>
            </w:pPr>
          </w:p>
        </w:tc>
      </w:tr>
      <w:tr w14:paraId="386AE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85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B4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30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5E94">
            <w:pPr>
              <w:jc w:val="center"/>
            </w:pPr>
            <w:r>
              <w:rPr>
                <w:rFonts w:ascii="宋体" w:hAnsi="宋体" w:eastAsia="宋体"/>
                <w:sz w:val="16"/>
              </w:rPr>
              <w:t>计划慰问时间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E4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DE2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5052">
            <w:pPr>
              <w:jc w:val="center"/>
            </w:pPr>
            <w:r>
              <w:rPr>
                <w:rFonts w:ascii="宋体" w:hAnsi="宋体" w:eastAsia="宋体"/>
                <w:sz w:val="16"/>
              </w:rPr>
              <w:t>2024年9月27日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0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3C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B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6F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3D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B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95D6">
            <w:pPr>
              <w:jc w:val="center"/>
            </w:pPr>
          </w:p>
        </w:tc>
      </w:tr>
      <w:tr w14:paraId="30154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97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78A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CF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2777">
            <w:pPr>
              <w:jc w:val="center"/>
            </w:pPr>
            <w:r>
              <w:rPr>
                <w:rFonts w:ascii="宋体" w:hAnsi="宋体" w:eastAsia="宋体"/>
                <w:sz w:val="16"/>
              </w:rPr>
              <w:t>慰问标准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62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0CF9">
            <w:pPr>
              <w:jc w:val="center"/>
            </w:pPr>
            <w:r>
              <w:rPr>
                <w:rFonts w:ascii="宋体" w:hAnsi="宋体" w:eastAsia="宋体"/>
                <w:sz w:val="16"/>
              </w:rPr>
              <w:t>&lt;=300元/人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F8A5">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0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70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72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F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8A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FA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9D10">
            <w:pPr>
              <w:jc w:val="center"/>
            </w:pPr>
          </w:p>
        </w:tc>
      </w:tr>
      <w:tr w14:paraId="71A5D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CB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7E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CE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3E8D">
            <w:pPr>
              <w:jc w:val="center"/>
            </w:pPr>
            <w:r>
              <w:rPr>
                <w:rFonts w:ascii="宋体" w:hAnsi="宋体" w:eastAsia="宋体"/>
                <w:sz w:val="16"/>
              </w:rPr>
              <w:t>提高干部工作积极性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B8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71A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687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2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65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B6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9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C2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A3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4137">
            <w:pPr>
              <w:jc w:val="center"/>
            </w:pPr>
          </w:p>
        </w:tc>
      </w:tr>
      <w:tr w14:paraId="6761C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CF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F7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43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8F20">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FA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AB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B9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D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49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A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4B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FD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C6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133D">
            <w:pPr>
              <w:jc w:val="center"/>
            </w:pPr>
          </w:p>
        </w:tc>
      </w:tr>
      <w:tr w14:paraId="481554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16E6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6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DBB4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9A25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44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078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8789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DCA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6732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22CB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BF3CE6"/>
        </w:tc>
      </w:tr>
    </w:tbl>
    <w:p w14:paraId="4184D7F3">
      <w:r>
        <w:br w:type="page"/>
      </w:r>
    </w:p>
    <w:tbl>
      <w:tblPr>
        <w:tblStyle w:val="9"/>
        <w:tblW w:w="0" w:type="auto"/>
        <w:tblInd w:w="0" w:type="dxa"/>
        <w:tblLayout w:type="autofit"/>
        <w:tblCellMar>
          <w:top w:w="0" w:type="dxa"/>
          <w:left w:w="108" w:type="dxa"/>
          <w:bottom w:w="0" w:type="dxa"/>
          <w:right w:w="108" w:type="dxa"/>
        </w:tblCellMar>
      </w:tblPr>
      <w:tblGrid>
        <w:gridCol w:w="607"/>
        <w:gridCol w:w="569"/>
        <w:gridCol w:w="569"/>
        <w:gridCol w:w="608"/>
        <w:gridCol w:w="588"/>
        <w:gridCol w:w="856"/>
        <w:gridCol w:w="936"/>
        <w:gridCol w:w="776"/>
        <w:gridCol w:w="628"/>
        <w:gridCol w:w="569"/>
        <w:gridCol w:w="608"/>
        <w:gridCol w:w="569"/>
        <w:gridCol w:w="504"/>
        <w:gridCol w:w="673"/>
      </w:tblGrid>
      <w:tr w14:paraId="19BE6ACA">
        <w:tc>
          <w:tcPr>
            <w:tcW w:w="9060" w:type="dxa"/>
            <w:gridSpan w:val="14"/>
            <w:vAlign w:val="center"/>
          </w:tcPr>
          <w:p w14:paraId="08A67BB1">
            <w:pPr>
              <w:jc w:val="center"/>
            </w:pPr>
            <w:r>
              <w:rPr>
                <w:rFonts w:ascii="宋体" w:hAnsi="宋体" w:eastAsia="宋体"/>
                <w:sz w:val="24"/>
              </w:rPr>
              <w:t>项目支出绩效自评表</w:t>
            </w:r>
          </w:p>
        </w:tc>
      </w:tr>
      <w:tr w14:paraId="01C3E93C">
        <w:tblPrEx>
          <w:tblCellMar>
            <w:top w:w="0" w:type="dxa"/>
            <w:left w:w="108" w:type="dxa"/>
            <w:bottom w:w="0" w:type="dxa"/>
            <w:right w:w="108" w:type="dxa"/>
          </w:tblCellMar>
        </w:tblPrEx>
        <w:tc>
          <w:tcPr>
            <w:tcW w:w="9060" w:type="dxa"/>
            <w:gridSpan w:val="14"/>
            <w:vAlign w:val="center"/>
          </w:tcPr>
          <w:p w14:paraId="6673061C">
            <w:pPr>
              <w:jc w:val="center"/>
            </w:pPr>
            <w:r>
              <w:rPr>
                <w:rFonts w:ascii="宋体" w:hAnsi="宋体" w:eastAsia="宋体"/>
                <w:sz w:val="24"/>
              </w:rPr>
              <w:t>(2024年度)</w:t>
            </w:r>
          </w:p>
        </w:tc>
      </w:tr>
      <w:tr w14:paraId="5866B6E1">
        <w:tblPrEx>
          <w:tblCellMar>
            <w:top w:w="0" w:type="dxa"/>
            <w:left w:w="108" w:type="dxa"/>
            <w:bottom w:w="0" w:type="dxa"/>
            <w:right w:w="108" w:type="dxa"/>
          </w:tblCellMar>
        </w:tblPrEx>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B50EF5B">
            <w:pPr>
              <w:jc w:val="center"/>
            </w:pPr>
            <w:r>
              <w:rPr>
                <w:rFonts w:ascii="宋体" w:hAnsi="宋体" w:eastAsia="宋体"/>
                <w:sz w:val="16"/>
              </w:rPr>
              <w:t>项目名称</w:t>
            </w:r>
          </w:p>
        </w:tc>
        <w:tc>
          <w:tcPr>
            <w:tcW w:w="8453"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7A31D5">
            <w:pPr>
              <w:jc w:val="center"/>
            </w:pPr>
            <w:r>
              <w:rPr>
                <w:rFonts w:ascii="宋体" w:hAnsi="宋体" w:eastAsia="宋体"/>
                <w:sz w:val="16"/>
              </w:rPr>
              <w:t>霍尔果斯市统计局业务经费</w:t>
            </w:r>
          </w:p>
        </w:tc>
      </w:tr>
      <w:tr w14:paraId="391E9E9E">
        <w:tblPrEx>
          <w:tblCellMar>
            <w:top w:w="0" w:type="dxa"/>
            <w:left w:w="108" w:type="dxa"/>
            <w:bottom w:w="0" w:type="dxa"/>
            <w:right w:w="108" w:type="dxa"/>
          </w:tblCellMar>
        </w:tblPrEx>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AF291D9">
            <w:pPr>
              <w:jc w:val="center"/>
            </w:pPr>
            <w:r>
              <w:rPr>
                <w:rFonts w:ascii="宋体" w:hAnsi="宋体" w:eastAsia="宋体"/>
                <w:sz w:val="16"/>
              </w:rPr>
              <w:t>主管部门</w:t>
            </w:r>
          </w:p>
        </w:tc>
        <w:tc>
          <w:tcPr>
            <w:tcW w:w="49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1A8ED">
            <w:pPr>
              <w:jc w:val="center"/>
            </w:pPr>
            <w:r>
              <w:rPr>
                <w:rFonts w:ascii="宋体" w:hAnsi="宋体" w:eastAsia="宋体"/>
                <w:sz w:val="16"/>
              </w:rPr>
              <w:t>霍尔果斯市统计局</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D297209">
            <w:pPr>
              <w:jc w:val="center"/>
            </w:pPr>
            <w:r>
              <w:rPr>
                <w:rFonts w:ascii="宋体" w:hAnsi="宋体" w:eastAsia="宋体"/>
                <w:sz w:val="16"/>
              </w:rPr>
              <w:t>实施单位</w:t>
            </w:r>
          </w:p>
        </w:tc>
        <w:tc>
          <w:tcPr>
            <w:tcW w:w="29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0D38E">
            <w:pPr>
              <w:jc w:val="center"/>
            </w:pPr>
            <w:r>
              <w:rPr>
                <w:rFonts w:ascii="宋体" w:hAnsi="宋体" w:eastAsia="宋体"/>
                <w:sz w:val="16"/>
              </w:rPr>
              <w:t>霍尔果斯市统计局</w:t>
            </w:r>
          </w:p>
        </w:tc>
      </w:tr>
      <w:tr w14:paraId="21A08EE6">
        <w:tblPrEx>
          <w:tblCellMar>
            <w:top w:w="0" w:type="dxa"/>
            <w:left w:w="108" w:type="dxa"/>
            <w:bottom w:w="0" w:type="dxa"/>
            <w:right w:w="108" w:type="dxa"/>
          </w:tblCellMar>
        </w:tblPrEx>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547AA">
            <w:pPr>
              <w:jc w:val="center"/>
            </w:pPr>
            <w:r>
              <w:rPr>
                <w:rFonts w:ascii="宋体" w:hAnsi="宋体" w:eastAsia="宋体"/>
                <w:sz w:val="16"/>
              </w:rPr>
              <w:t>项目资金（万元）</w:t>
            </w:r>
          </w:p>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74900">
            <w:pPr>
              <w:jc w:val="center"/>
            </w:pP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1702A">
            <w:pPr>
              <w:jc w:val="center"/>
            </w:pPr>
            <w:r>
              <w:rPr>
                <w:rFonts w:ascii="宋体" w:hAnsi="宋体" w:eastAsia="宋体"/>
                <w:sz w:val="16"/>
              </w:rPr>
              <w:t>年初预算数</w:t>
            </w: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2A89A">
            <w:pPr>
              <w:jc w:val="center"/>
            </w:pPr>
            <w:r>
              <w:rPr>
                <w:rFonts w:ascii="宋体" w:hAnsi="宋体" w:eastAsia="宋体"/>
                <w:sz w:val="16"/>
              </w:rPr>
              <w:t>全年预算数</w:t>
            </w:r>
          </w:p>
        </w:tc>
        <w:tc>
          <w:tcPr>
            <w:tcW w:w="14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18BF1">
            <w:pPr>
              <w:jc w:val="center"/>
            </w:pPr>
            <w:r>
              <w:rPr>
                <w:rFonts w:ascii="宋体" w:hAnsi="宋体" w:eastAsia="宋体"/>
                <w:sz w:val="16"/>
              </w:rPr>
              <w:t>全年执行数</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FBDA9">
            <w:pPr>
              <w:jc w:val="center"/>
            </w:pPr>
            <w:r>
              <w:rPr>
                <w:rFonts w:ascii="宋体" w:hAnsi="宋体" w:eastAsia="宋体"/>
                <w:sz w:val="16"/>
              </w:rPr>
              <w:t>分值</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7C22C">
            <w:pPr>
              <w:jc w:val="center"/>
            </w:pPr>
            <w:r>
              <w:rPr>
                <w:rFonts w:ascii="宋体" w:hAnsi="宋体" w:eastAsia="宋体"/>
                <w:sz w:val="16"/>
              </w:rPr>
              <w:t>执行率</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59C0B0EE">
            <w:pPr>
              <w:jc w:val="center"/>
            </w:pPr>
            <w:r>
              <w:rPr>
                <w:rFonts w:ascii="宋体" w:hAnsi="宋体" w:eastAsia="宋体"/>
                <w:sz w:val="16"/>
              </w:rPr>
              <w:t>得分</w:t>
            </w:r>
          </w:p>
        </w:tc>
      </w:tr>
      <w:tr w14:paraId="335AD76B">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2CFA118B"/>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F4ADF">
            <w:pPr>
              <w:jc w:val="center"/>
            </w:pPr>
            <w:r>
              <w:rPr>
                <w:rFonts w:ascii="宋体" w:hAnsi="宋体" w:eastAsia="宋体"/>
                <w:sz w:val="16"/>
              </w:rPr>
              <w:t>年度资金总额</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65CB4">
            <w:pPr>
              <w:jc w:val="center"/>
            </w:pPr>
            <w:r>
              <w:rPr>
                <w:rFonts w:ascii="宋体" w:hAnsi="宋体" w:eastAsia="宋体"/>
                <w:sz w:val="16"/>
              </w:rPr>
              <w:t>38.12</w:t>
            </w: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B44E">
            <w:pPr>
              <w:jc w:val="center"/>
            </w:pPr>
            <w:r>
              <w:rPr>
                <w:rFonts w:ascii="宋体" w:hAnsi="宋体" w:eastAsia="宋体"/>
                <w:sz w:val="16"/>
              </w:rPr>
              <w:t>26.12</w:t>
            </w:r>
          </w:p>
        </w:tc>
        <w:tc>
          <w:tcPr>
            <w:tcW w:w="14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32C4">
            <w:pPr>
              <w:jc w:val="center"/>
            </w:pPr>
            <w:r>
              <w:rPr>
                <w:rFonts w:ascii="宋体" w:hAnsi="宋体" w:eastAsia="宋体"/>
                <w:sz w:val="16"/>
              </w:rPr>
              <w:t>20.51</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9EA44">
            <w:pPr>
              <w:jc w:val="center"/>
            </w:pPr>
            <w:r>
              <w:rPr>
                <w:rFonts w:ascii="宋体" w:hAnsi="宋体" w:eastAsia="宋体"/>
                <w:sz w:val="16"/>
              </w:rPr>
              <w:t>10</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8EA73">
            <w:pPr>
              <w:jc w:val="center"/>
            </w:pPr>
            <w:r>
              <w:rPr>
                <w:rFonts w:ascii="宋体" w:hAnsi="宋体" w:eastAsia="宋体"/>
                <w:sz w:val="16"/>
              </w:rPr>
              <w:t>78.52%</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09D7B6E0">
            <w:pPr>
              <w:jc w:val="center"/>
            </w:pPr>
            <w:r>
              <w:rPr>
                <w:rFonts w:ascii="宋体" w:hAnsi="宋体" w:eastAsia="宋体"/>
                <w:sz w:val="16"/>
              </w:rPr>
              <w:t>4.63</w:t>
            </w:r>
          </w:p>
        </w:tc>
      </w:tr>
      <w:tr w14:paraId="7F7DB4BA">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616B0335"/>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4B6D">
            <w:pPr>
              <w:jc w:val="center"/>
            </w:pPr>
            <w:r>
              <w:rPr>
                <w:rFonts w:ascii="宋体" w:hAnsi="宋体" w:eastAsia="宋体"/>
                <w:sz w:val="16"/>
              </w:rPr>
              <w:t>其中：当年财政拨款</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2B2AD">
            <w:pPr>
              <w:jc w:val="center"/>
            </w:pPr>
            <w:r>
              <w:rPr>
                <w:rFonts w:ascii="宋体" w:hAnsi="宋体" w:eastAsia="宋体"/>
                <w:sz w:val="16"/>
              </w:rPr>
              <w:t>38.12</w:t>
            </w: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4FF1E">
            <w:pPr>
              <w:jc w:val="center"/>
            </w:pPr>
            <w:r>
              <w:rPr>
                <w:rFonts w:ascii="宋体" w:hAnsi="宋体" w:eastAsia="宋体"/>
                <w:sz w:val="16"/>
              </w:rPr>
              <w:t>26.12</w:t>
            </w:r>
          </w:p>
        </w:tc>
        <w:tc>
          <w:tcPr>
            <w:tcW w:w="14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FB5A5">
            <w:pPr>
              <w:jc w:val="center"/>
            </w:pPr>
            <w:r>
              <w:rPr>
                <w:rFonts w:ascii="宋体" w:hAnsi="宋体" w:eastAsia="宋体"/>
                <w:sz w:val="16"/>
              </w:rPr>
              <w:t>20.51</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37EB0">
            <w:pPr>
              <w:jc w:val="center"/>
            </w:pPr>
            <w:r>
              <w:rPr>
                <w:rFonts w:ascii="宋体" w:hAnsi="宋体" w:eastAsia="宋体"/>
                <w:sz w:val="16"/>
              </w:rPr>
              <w:t>—</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7F49">
            <w:pPr>
              <w:jc w:val="center"/>
            </w:pPr>
            <w:r>
              <w:rPr>
                <w:rFonts w:ascii="宋体" w:hAnsi="宋体" w:eastAsia="宋体"/>
                <w:sz w:val="16"/>
              </w:rPr>
              <w:t>—</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396DF4B2">
            <w:pPr>
              <w:jc w:val="center"/>
            </w:pPr>
            <w:r>
              <w:rPr>
                <w:rFonts w:ascii="宋体" w:hAnsi="宋体" w:eastAsia="宋体"/>
                <w:sz w:val="16"/>
              </w:rPr>
              <w:t>—</w:t>
            </w:r>
          </w:p>
        </w:tc>
      </w:tr>
      <w:tr w14:paraId="3620ACCA">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64CBBBD8"/>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8CE20">
            <w:pPr>
              <w:jc w:val="center"/>
            </w:pPr>
            <w:r>
              <w:rPr>
                <w:rFonts w:ascii="宋体" w:hAnsi="宋体" w:eastAsia="宋体"/>
                <w:sz w:val="16"/>
              </w:rPr>
              <w:t xml:space="preserve">  其他资金</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D2E09">
            <w:pPr>
              <w:jc w:val="center"/>
            </w:pPr>
            <w:r>
              <w:rPr>
                <w:rFonts w:ascii="宋体" w:hAnsi="宋体" w:eastAsia="宋体"/>
                <w:sz w:val="16"/>
              </w:rPr>
              <w:t>0.00</w:t>
            </w: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C85AE">
            <w:pPr>
              <w:jc w:val="center"/>
            </w:pPr>
            <w:r>
              <w:rPr>
                <w:rFonts w:ascii="宋体" w:hAnsi="宋体" w:eastAsia="宋体"/>
                <w:sz w:val="16"/>
              </w:rPr>
              <w:t>0.00</w:t>
            </w:r>
          </w:p>
        </w:tc>
        <w:tc>
          <w:tcPr>
            <w:tcW w:w="14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E594">
            <w:pPr>
              <w:jc w:val="center"/>
            </w:pPr>
            <w:r>
              <w:rPr>
                <w:rFonts w:ascii="宋体" w:hAnsi="宋体" w:eastAsia="宋体"/>
                <w:sz w:val="16"/>
              </w:rPr>
              <w:t>0.00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3A422">
            <w:pPr>
              <w:jc w:val="center"/>
            </w:pPr>
            <w:r>
              <w:rPr>
                <w:rFonts w:ascii="宋体" w:hAnsi="宋体" w:eastAsia="宋体"/>
                <w:sz w:val="16"/>
              </w:rPr>
              <w:t>—</w:t>
            </w:r>
          </w:p>
        </w:tc>
        <w:tc>
          <w:tcPr>
            <w:tcW w:w="10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0CFC0">
            <w:pPr>
              <w:jc w:val="center"/>
            </w:pPr>
            <w:r>
              <w:rPr>
                <w:rFonts w:ascii="宋体" w:hAnsi="宋体" w:eastAsia="宋体"/>
                <w:sz w:val="16"/>
              </w:rPr>
              <w:t>—</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1D3F60C1">
            <w:pPr>
              <w:jc w:val="center"/>
            </w:pPr>
            <w:r>
              <w:rPr>
                <w:rFonts w:ascii="宋体" w:hAnsi="宋体" w:eastAsia="宋体"/>
                <w:sz w:val="16"/>
              </w:rPr>
              <w:t>—</w:t>
            </w:r>
          </w:p>
        </w:tc>
      </w:tr>
      <w:tr w14:paraId="3011AB8F">
        <w:tblPrEx>
          <w:tblCellMar>
            <w:top w:w="0" w:type="dxa"/>
            <w:left w:w="108" w:type="dxa"/>
            <w:bottom w:w="0" w:type="dxa"/>
            <w:right w:w="108" w:type="dxa"/>
          </w:tblCellMar>
        </w:tblPrEx>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E84E1">
            <w:pPr>
              <w:jc w:val="center"/>
            </w:pPr>
            <w:r>
              <w:rPr>
                <w:rFonts w:ascii="宋体" w:hAnsi="宋体" w:eastAsia="宋体"/>
                <w:sz w:val="16"/>
              </w:rPr>
              <w:t>年度总体目标</w:t>
            </w:r>
          </w:p>
        </w:tc>
        <w:tc>
          <w:tcPr>
            <w:tcW w:w="49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A8411">
            <w:pPr>
              <w:jc w:val="center"/>
            </w:pPr>
            <w:r>
              <w:rPr>
                <w:rFonts w:ascii="宋体" w:hAnsi="宋体" w:eastAsia="宋体"/>
                <w:sz w:val="16"/>
              </w:rPr>
              <w:t>预期目标</w:t>
            </w:r>
          </w:p>
        </w:tc>
        <w:tc>
          <w:tcPr>
            <w:tcW w:w="355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853063">
            <w:pPr>
              <w:jc w:val="center"/>
            </w:pPr>
            <w:r>
              <w:rPr>
                <w:rFonts w:ascii="宋体" w:hAnsi="宋体" w:eastAsia="宋体"/>
                <w:sz w:val="16"/>
              </w:rPr>
              <w:t>实际完成情况</w:t>
            </w:r>
          </w:p>
        </w:tc>
      </w:tr>
      <w:tr w14:paraId="315BA600">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203C698E"/>
        </w:tc>
        <w:tc>
          <w:tcPr>
            <w:tcW w:w="49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38467">
            <w:pPr>
              <w:jc w:val="both"/>
            </w:pPr>
            <w:r>
              <w:rPr>
                <w:rFonts w:ascii="宋体" w:hAnsi="宋体" w:eastAsia="宋体"/>
                <w:sz w:val="16"/>
              </w:rPr>
              <w:t>城乡住户调查工作是根据调查100户城乡居民准确完整地反映全体居民收入、支出以及家庭就业、消费、住房等情况，客观揭示城乡之间、地区之间和不同群体之间的收入差距及变化，为促进城乡统筹发展和制定民生改善政策提供可靠科学依据；劳动力调查工作是通过劳动力调查得到的调查失业率是宏观经济四大指标之一，对于监测宏观经济运行、就业形势变化、民生改善等方面发挥重要作用。统计业务经费：26.12万元。城乡住户调查经费：23.096万元。其中：①调查补贴18.6万元；②访户慰问品110户*45元*12月=4950元；③开展活动经费：20660元；④培训费：12350元；⑤调查经费：7000元。劳动力调查经费：3.024万元。其中：①辅调员补贴：550元*1人*12个月=6600元；②慰问品16户*45元*12月=8640元；③培训业务：10000元；④调查经费：5000元。</w:t>
            </w:r>
          </w:p>
        </w:tc>
        <w:tc>
          <w:tcPr>
            <w:tcW w:w="355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437592">
            <w:pPr>
              <w:jc w:val="both"/>
            </w:pPr>
            <w:r>
              <w:rPr>
                <w:rFonts w:ascii="宋体" w:hAnsi="宋体" w:eastAsia="宋体"/>
                <w:sz w:val="16"/>
              </w:rPr>
              <w:t>按照上级文件要求，2024年全年100户记账补贴、10名辅助调查员补贴都已发放完毕，住户调查访户礼品200份发放完成；劳动力调查访户每月16户慰问品发放完成。调查工作圆满完成，调查工作涉及52个乡、街道，10个村、社区，出具居民人均可支配收入数据4份，为市委、市政府提供前瞻性和针对性的决策参考，举办培训班2期，培训统计专干、辅助调查员人数达24人次，有效提升了调查队伍的业务能力和综合素质。</w:t>
            </w:r>
          </w:p>
        </w:tc>
      </w:tr>
      <w:tr w14:paraId="5905632A">
        <w:tblPrEx>
          <w:tblCellMar>
            <w:top w:w="0" w:type="dxa"/>
            <w:left w:w="108" w:type="dxa"/>
            <w:bottom w:w="0" w:type="dxa"/>
            <w:right w:w="108" w:type="dxa"/>
          </w:tblCellMar>
        </w:tblPrEx>
        <w:tc>
          <w:tcPr>
            <w:tcW w:w="607" w:type="dxa"/>
            <w:tcBorders>
              <w:top w:val="single" w:color="auto" w:sz="10" w:space="0"/>
              <w:left w:val="single" w:color="auto" w:sz="10" w:space="0"/>
              <w:bottom w:val="single" w:color="auto" w:sz="10" w:space="0"/>
              <w:right w:val="single" w:color="auto" w:sz="10" w:space="0"/>
              <w:insideV w:val="single" w:sz="10" w:space="0"/>
            </w:tcBorders>
          </w:tcPr>
          <w:p w14:paraId="4567DDE0"/>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CAFE1FA">
            <w:pPr>
              <w:jc w:val="center"/>
            </w:pPr>
            <w:r>
              <w:rPr>
                <w:rFonts w:ascii="宋体" w:hAnsi="宋体" w:eastAsia="宋体"/>
                <w:sz w:val="16"/>
              </w:rPr>
              <w:t>一级指标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086A71F4">
            <w:pPr>
              <w:jc w:val="center"/>
            </w:pPr>
            <w:r>
              <w:rPr>
                <w:rFonts w:ascii="宋体" w:hAnsi="宋体" w:eastAsia="宋体"/>
                <w:sz w:val="16"/>
              </w:rPr>
              <w:t>二级指标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1D6D2EA">
            <w:pPr>
              <w:jc w:val="center"/>
            </w:pPr>
            <w:r>
              <w:rPr>
                <w:rFonts w:ascii="宋体" w:hAnsi="宋体" w:eastAsia="宋体"/>
                <w:sz w:val="16"/>
              </w:rPr>
              <w:t>三级指标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1A2791C">
            <w:pPr>
              <w:jc w:val="center"/>
            </w:pPr>
            <w:r>
              <w:rPr>
                <w:rFonts w:ascii="宋体" w:hAnsi="宋体" w:eastAsia="宋体"/>
                <w:sz w:val="16"/>
              </w:rPr>
              <w:t>权重</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6B2F48D">
            <w:pPr>
              <w:jc w:val="center"/>
            </w:pPr>
            <w:r>
              <w:rPr>
                <w:rFonts w:ascii="宋体" w:hAnsi="宋体" w:eastAsia="宋体"/>
                <w:sz w:val="16"/>
              </w:rPr>
              <w:t>目标值</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2FDD0EE">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257455">
            <w:pPr>
              <w:jc w:val="center"/>
            </w:pPr>
            <w:r>
              <w:rPr>
                <w:rFonts w:ascii="宋体" w:hAnsi="宋体" w:eastAsia="宋体"/>
                <w:sz w:val="16"/>
              </w:rPr>
              <w:t>完成率</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2A2F1A1">
            <w:pPr>
              <w:jc w:val="center"/>
            </w:pPr>
            <w:r>
              <w:rPr>
                <w:rFonts w:ascii="宋体" w:hAnsi="宋体" w:eastAsia="宋体"/>
                <w:sz w:val="16"/>
              </w:rPr>
              <w:t>得分</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A9D5FF4">
            <w:pPr>
              <w:jc w:val="center"/>
            </w:pPr>
            <w:r>
              <w:rPr>
                <w:rFonts w:ascii="宋体" w:hAnsi="宋体" w:eastAsia="宋体"/>
                <w:sz w:val="16"/>
              </w:rPr>
              <w:t>指标值设定依据</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9A1E7DF">
            <w:pPr>
              <w:jc w:val="center"/>
            </w:pPr>
            <w:r>
              <w:rPr>
                <w:rFonts w:ascii="宋体" w:hAnsi="宋体" w:eastAsia="宋体"/>
                <w:sz w:val="16"/>
              </w:rPr>
              <w:t>上年完成情况</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0BF2CC20">
            <w:pPr>
              <w:jc w:val="center"/>
            </w:pPr>
            <w:r>
              <w:rPr>
                <w:rFonts w:ascii="宋体" w:hAnsi="宋体" w:eastAsia="宋体"/>
                <w:sz w:val="16"/>
              </w:rPr>
              <w:t>赋分规则</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62D2A99C">
            <w:pPr>
              <w:jc w:val="center"/>
            </w:pPr>
            <w:r>
              <w:rPr>
                <w:rFonts w:ascii="宋体" w:hAnsi="宋体" w:eastAsia="宋体"/>
                <w:sz w:val="16"/>
              </w:rPr>
              <w:t>佐证资料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40F34593">
            <w:pPr>
              <w:jc w:val="center"/>
            </w:pPr>
            <w:r>
              <w:rPr>
                <w:rFonts w:ascii="宋体" w:hAnsi="宋体" w:eastAsia="宋体"/>
                <w:sz w:val="16"/>
              </w:rPr>
              <w:t>偏差原因分析及改进措施</w:t>
            </w:r>
          </w:p>
        </w:tc>
      </w:tr>
      <w:tr w14:paraId="03FE1335">
        <w:tblPrEx>
          <w:tblCellMar>
            <w:top w:w="0" w:type="dxa"/>
            <w:left w:w="108" w:type="dxa"/>
            <w:bottom w:w="0" w:type="dxa"/>
            <w:right w:w="108" w:type="dxa"/>
          </w:tblCellMar>
        </w:tblPrEx>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89D0B">
            <w:pPr>
              <w:jc w:val="center"/>
            </w:pPr>
            <w:r>
              <w:rPr>
                <w:rFonts w:ascii="宋体" w:hAnsi="宋体" w:eastAsia="宋体"/>
                <w:sz w:val="16"/>
              </w:rPr>
              <w:t>年度绩效指标完成情况</w:t>
            </w:r>
          </w:p>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0511C">
            <w:pPr>
              <w:jc w:val="center"/>
            </w:pPr>
            <w:r>
              <w:rPr>
                <w:rFonts w:ascii="宋体" w:hAnsi="宋体" w:eastAsia="宋体"/>
                <w:sz w:val="16"/>
              </w:rPr>
              <w:t>产出指标</w:t>
            </w:r>
          </w:p>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2C53B">
            <w:pPr>
              <w:jc w:val="center"/>
            </w:pPr>
            <w:r>
              <w:rPr>
                <w:rFonts w:ascii="宋体" w:hAnsi="宋体" w:eastAsia="宋体"/>
                <w:sz w:val="16"/>
              </w:rPr>
              <w:t>数量指标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1B803D4">
            <w:pPr>
              <w:jc w:val="center"/>
            </w:pPr>
            <w:r>
              <w:rPr>
                <w:rFonts w:ascii="宋体" w:hAnsi="宋体" w:eastAsia="宋体"/>
                <w:sz w:val="16"/>
              </w:rPr>
              <w:t>完成城乡住户样本调查户数量</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AB5222B">
            <w:pPr>
              <w:jc w:val="center"/>
            </w:pPr>
            <w:r>
              <w:rPr>
                <w:rFonts w:ascii="宋体" w:hAnsi="宋体" w:eastAsia="宋体"/>
                <w:sz w:val="16"/>
              </w:rPr>
              <w:t>4</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DBF2F71">
            <w:pPr>
              <w:jc w:val="center"/>
            </w:pPr>
            <w:r>
              <w:rPr>
                <w:rFonts w:ascii="宋体" w:hAnsi="宋体" w:eastAsia="宋体"/>
                <w:sz w:val="16"/>
              </w:rPr>
              <w:t>&gt;=100户</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ED14ADE">
            <w:pPr>
              <w:jc w:val="center"/>
            </w:pPr>
            <w:r>
              <w:rPr>
                <w:rFonts w:ascii="宋体" w:hAnsi="宋体" w:eastAsia="宋体"/>
                <w:sz w:val="16"/>
              </w:rPr>
              <w:t>100户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AA3DE1">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75EBAB7">
            <w:pPr>
              <w:jc w:val="center"/>
            </w:pPr>
            <w:r>
              <w:rPr>
                <w:rFonts w:ascii="宋体" w:hAnsi="宋体" w:eastAsia="宋体"/>
                <w:sz w:val="16"/>
              </w:rPr>
              <w:t>4</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0A61D3FB">
            <w:pPr>
              <w:jc w:val="center"/>
            </w:pPr>
            <w:r>
              <w:rPr>
                <w:rFonts w:ascii="宋体" w:hAnsi="宋体" w:eastAsia="宋体"/>
                <w:sz w:val="16"/>
              </w:rPr>
              <w:t>历史标准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938E868">
            <w:pPr>
              <w:jc w:val="center"/>
            </w:pPr>
            <w:r>
              <w:rPr>
                <w:rFonts w:ascii="宋体" w:hAnsi="宋体" w:eastAsia="宋体"/>
                <w:sz w:val="16"/>
              </w:rPr>
              <w:t>100户</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667A33F0">
            <w:pPr>
              <w:jc w:val="center"/>
            </w:pPr>
            <w:r>
              <w:rPr>
                <w:rFonts w:ascii="宋体" w:hAnsi="宋体" w:eastAsia="宋体"/>
                <w:sz w:val="16"/>
              </w:rPr>
              <w:t>按照完成比例赋分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4A63FB5E">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543DD4E4">
            <w:pPr>
              <w:jc w:val="center"/>
            </w:pPr>
          </w:p>
        </w:tc>
      </w:tr>
      <w:tr w14:paraId="1C613B60">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0DD6CA64"/>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411E894"/>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381BF348"/>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FF61CB2">
            <w:pPr>
              <w:jc w:val="center"/>
            </w:pPr>
            <w:r>
              <w:rPr>
                <w:rFonts w:ascii="宋体" w:hAnsi="宋体" w:eastAsia="宋体"/>
                <w:sz w:val="16"/>
              </w:rPr>
              <w:t>劳动力调查户数量</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688DE30">
            <w:pPr>
              <w:jc w:val="center"/>
            </w:pPr>
            <w:r>
              <w:rPr>
                <w:rFonts w:ascii="宋体" w:hAnsi="宋体" w:eastAsia="宋体"/>
                <w:sz w:val="16"/>
              </w:rPr>
              <w:t>4</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3D4D93A">
            <w:pPr>
              <w:jc w:val="center"/>
            </w:pPr>
            <w:r>
              <w:rPr>
                <w:rFonts w:ascii="宋体" w:hAnsi="宋体" w:eastAsia="宋体"/>
                <w:sz w:val="16"/>
              </w:rPr>
              <w:t>&gt;=16户</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ED0570E">
            <w:pPr>
              <w:jc w:val="center"/>
            </w:pPr>
            <w:r>
              <w:rPr>
                <w:rFonts w:ascii="宋体" w:hAnsi="宋体" w:eastAsia="宋体"/>
                <w:sz w:val="16"/>
              </w:rPr>
              <w:t>16户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A1FA72">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8111943">
            <w:pPr>
              <w:jc w:val="center"/>
            </w:pPr>
            <w:r>
              <w:rPr>
                <w:rFonts w:ascii="宋体" w:hAnsi="宋体" w:eastAsia="宋体"/>
                <w:sz w:val="16"/>
              </w:rPr>
              <w:t>4</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D09D7B9">
            <w:pPr>
              <w:jc w:val="center"/>
            </w:pPr>
            <w:r>
              <w:rPr>
                <w:rFonts w:ascii="宋体" w:hAnsi="宋体" w:eastAsia="宋体"/>
                <w:sz w:val="16"/>
              </w:rPr>
              <w:t>历史标准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5F865B1">
            <w:pPr>
              <w:jc w:val="center"/>
            </w:pPr>
            <w:r>
              <w:rPr>
                <w:rFonts w:ascii="宋体" w:hAnsi="宋体" w:eastAsia="宋体"/>
                <w:sz w:val="16"/>
              </w:rPr>
              <w:t>16户</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89531F6">
            <w:pPr>
              <w:jc w:val="center"/>
            </w:pPr>
            <w:r>
              <w:rPr>
                <w:rFonts w:ascii="宋体" w:hAnsi="宋体" w:eastAsia="宋体"/>
                <w:sz w:val="16"/>
              </w:rPr>
              <w:t>按照完成比例赋分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35D03931">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265BD2F7">
            <w:pPr>
              <w:jc w:val="center"/>
            </w:pPr>
          </w:p>
        </w:tc>
      </w:tr>
      <w:tr w14:paraId="4828A32E">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525A3A46"/>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57B46D5"/>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86321D0"/>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1252C31">
            <w:pPr>
              <w:jc w:val="center"/>
            </w:pPr>
            <w:r>
              <w:rPr>
                <w:rFonts w:ascii="宋体" w:hAnsi="宋体" w:eastAsia="宋体"/>
                <w:sz w:val="16"/>
              </w:rPr>
              <w:t>出具城乡住户调查反馈数据</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B922C8A">
            <w:pPr>
              <w:jc w:val="center"/>
            </w:pPr>
            <w:r>
              <w:rPr>
                <w:rFonts w:ascii="宋体" w:hAnsi="宋体" w:eastAsia="宋体"/>
                <w:sz w:val="16"/>
              </w:rPr>
              <w:t>4</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50805C3">
            <w:pPr>
              <w:jc w:val="center"/>
            </w:pPr>
            <w:r>
              <w:rPr>
                <w:rFonts w:ascii="宋体" w:hAnsi="宋体" w:eastAsia="宋体"/>
                <w:sz w:val="16"/>
              </w:rPr>
              <w:t>&gt;=4份</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BE16A96">
            <w:pPr>
              <w:jc w:val="center"/>
            </w:pPr>
            <w:r>
              <w:rPr>
                <w:rFonts w:ascii="宋体" w:hAnsi="宋体" w:eastAsia="宋体"/>
                <w:sz w:val="16"/>
              </w:rPr>
              <w:t>4份</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079574">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E8FEA16">
            <w:pPr>
              <w:jc w:val="center"/>
            </w:pPr>
            <w:r>
              <w:rPr>
                <w:rFonts w:ascii="宋体" w:hAnsi="宋体" w:eastAsia="宋体"/>
                <w:sz w:val="16"/>
              </w:rPr>
              <w:t>4</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7DB563A">
            <w:pPr>
              <w:jc w:val="center"/>
            </w:pPr>
            <w:r>
              <w:rPr>
                <w:rFonts w:ascii="宋体" w:hAnsi="宋体" w:eastAsia="宋体"/>
                <w:sz w:val="16"/>
              </w:rPr>
              <w:t>历史标准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77ABD63">
            <w:pPr>
              <w:jc w:val="center"/>
            </w:pPr>
            <w:r>
              <w:rPr>
                <w:rFonts w:ascii="宋体" w:hAnsi="宋体" w:eastAsia="宋体"/>
                <w:sz w:val="16"/>
              </w:rPr>
              <w:t>-</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04DC358">
            <w:pPr>
              <w:jc w:val="center"/>
            </w:pPr>
            <w:r>
              <w:rPr>
                <w:rFonts w:ascii="宋体" w:hAnsi="宋体" w:eastAsia="宋体"/>
                <w:sz w:val="16"/>
              </w:rPr>
              <w:t>按照完成比例赋分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331F0442">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7D11CDCB">
            <w:pPr>
              <w:jc w:val="center"/>
            </w:pPr>
          </w:p>
        </w:tc>
      </w:tr>
      <w:tr w14:paraId="5AE86D8A">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33BFEC44"/>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63185AF"/>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382E812"/>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99A2AF3">
            <w:pPr>
              <w:jc w:val="center"/>
            </w:pPr>
            <w:r>
              <w:rPr>
                <w:rFonts w:ascii="宋体" w:hAnsi="宋体" w:eastAsia="宋体"/>
                <w:sz w:val="16"/>
              </w:rPr>
              <w:t>出具劳动力调查报告数量</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E7F8392">
            <w:pPr>
              <w:jc w:val="center"/>
            </w:pPr>
            <w:r>
              <w:rPr>
                <w:rFonts w:ascii="宋体" w:hAnsi="宋体" w:eastAsia="宋体"/>
                <w:sz w:val="16"/>
              </w:rPr>
              <w:t>4</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FA957C6">
            <w:pPr>
              <w:jc w:val="center"/>
            </w:pPr>
            <w:r>
              <w:rPr>
                <w:rFonts w:ascii="宋体" w:hAnsi="宋体" w:eastAsia="宋体"/>
                <w:sz w:val="16"/>
              </w:rPr>
              <w:t>&gt;=12份</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FA4AFE3">
            <w:pPr>
              <w:jc w:val="center"/>
            </w:pPr>
            <w:r>
              <w:rPr>
                <w:rFonts w:ascii="宋体" w:hAnsi="宋体" w:eastAsia="宋体"/>
                <w:sz w:val="16"/>
              </w:rPr>
              <w:t>12份</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A75ECE">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2E2B90B">
            <w:pPr>
              <w:jc w:val="center"/>
            </w:pPr>
            <w:r>
              <w:rPr>
                <w:rFonts w:ascii="宋体" w:hAnsi="宋体" w:eastAsia="宋体"/>
                <w:sz w:val="16"/>
              </w:rPr>
              <w:t>4</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B8642AD">
            <w:pPr>
              <w:jc w:val="center"/>
            </w:pPr>
            <w:r>
              <w:rPr>
                <w:rFonts w:ascii="宋体" w:hAnsi="宋体" w:eastAsia="宋体"/>
                <w:sz w:val="16"/>
              </w:rPr>
              <w:t>历史标准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F3B721C">
            <w:pPr>
              <w:jc w:val="center"/>
            </w:pPr>
            <w:r>
              <w:rPr>
                <w:rFonts w:ascii="宋体" w:hAnsi="宋体" w:eastAsia="宋体"/>
                <w:sz w:val="16"/>
              </w:rPr>
              <w:t>-</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C1F7BC4">
            <w:pPr>
              <w:jc w:val="center"/>
            </w:pPr>
            <w:r>
              <w:rPr>
                <w:rFonts w:ascii="宋体" w:hAnsi="宋体" w:eastAsia="宋体"/>
                <w:sz w:val="16"/>
              </w:rPr>
              <w:t>按照完成比例赋分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3FEE4544">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41C83FEA">
            <w:pPr>
              <w:jc w:val="center"/>
            </w:pPr>
          </w:p>
        </w:tc>
      </w:tr>
      <w:tr w14:paraId="18728B84">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5B204C5D"/>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0AE4267"/>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B718A21"/>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6472DE7">
            <w:pPr>
              <w:jc w:val="center"/>
            </w:pPr>
            <w:r>
              <w:rPr>
                <w:rFonts w:ascii="宋体" w:hAnsi="宋体" w:eastAsia="宋体"/>
                <w:sz w:val="16"/>
              </w:rPr>
              <w:t>开展统计业务培训次数</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344316B">
            <w:pPr>
              <w:jc w:val="center"/>
            </w:pPr>
            <w:r>
              <w:rPr>
                <w:rFonts w:ascii="宋体" w:hAnsi="宋体" w:eastAsia="宋体"/>
                <w:sz w:val="16"/>
              </w:rPr>
              <w:t>4</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268D0ED">
            <w:pPr>
              <w:jc w:val="center"/>
            </w:pPr>
            <w:r>
              <w:rPr>
                <w:rFonts w:ascii="宋体" w:hAnsi="宋体" w:eastAsia="宋体"/>
                <w:sz w:val="16"/>
              </w:rPr>
              <w:t>&gt;=2次</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CE63E7B">
            <w:pPr>
              <w:jc w:val="center"/>
            </w:pPr>
            <w:r>
              <w:rPr>
                <w:rFonts w:ascii="宋体" w:hAnsi="宋体" w:eastAsia="宋体"/>
                <w:sz w:val="16"/>
              </w:rPr>
              <w:t>2次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A45350">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72552BD">
            <w:pPr>
              <w:jc w:val="center"/>
            </w:pPr>
            <w:r>
              <w:rPr>
                <w:rFonts w:ascii="宋体" w:hAnsi="宋体" w:eastAsia="宋体"/>
                <w:sz w:val="16"/>
              </w:rPr>
              <w:t>4</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70AFCFD">
            <w:pPr>
              <w:jc w:val="center"/>
            </w:pPr>
            <w:r>
              <w:rPr>
                <w:rFonts w:ascii="宋体" w:hAnsi="宋体" w:eastAsia="宋体"/>
                <w:sz w:val="16"/>
              </w:rPr>
              <w:t>历史标准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C7EF9D6">
            <w:pPr>
              <w:jc w:val="center"/>
            </w:pPr>
            <w:r>
              <w:rPr>
                <w:rFonts w:ascii="宋体" w:hAnsi="宋体" w:eastAsia="宋体"/>
                <w:sz w:val="16"/>
              </w:rPr>
              <w:t>-</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64310111">
            <w:pPr>
              <w:jc w:val="center"/>
            </w:pPr>
            <w:r>
              <w:rPr>
                <w:rFonts w:ascii="宋体" w:hAnsi="宋体" w:eastAsia="宋体"/>
                <w:sz w:val="16"/>
              </w:rPr>
              <w:t>直接赋分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0F885D0D">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2AE9053F">
            <w:pPr>
              <w:jc w:val="center"/>
            </w:pPr>
          </w:p>
        </w:tc>
      </w:tr>
      <w:tr w14:paraId="658A6FB0">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4BF12CDA"/>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2062656"/>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F67B8E9"/>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599E3AE">
            <w:pPr>
              <w:jc w:val="center"/>
            </w:pPr>
            <w:r>
              <w:rPr>
                <w:rFonts w:ascii="宋体" w:hAnsi="宋体" w:eastAsia="宋体"/>
                <w:sz w:val="16"/>
              </w:rPr>
              <w:t>参加统计业务培训人数</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F024D4A">
            <w:pPr>
              <w:jc w:val="center"/>
            </w:pPr>
            <w:r>
              <w:rPr>
                <w:rFonts w:ascii="宋体" w:hAnsi="宋体" w:eastAsia="宋体"/>
                <w:sz w:val="16"/>
              </w:rPr>
              <w:t>4</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B311352">
            <w:pPr>
              <w:jc w:val="center"/>
            </w:pPr>
            <w:r>
              <w:rPr>
                <w:rFonts w:ascii="宋体" w:hAnsi="宋体" w:eastAsia="宋体"/>
                <w:sz w:val="16"/>
              </w:rPr>
              <w:t>&gt;=20人</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0562F22">
            <w:pPr>
              <w:jc w:val="center"/>
            </w:pPr>
            <w:r>
              <w:rPr>
                <w:rFonts w:ascii="宋体" w:hAnsi="宋体" w:eastAsia="宋体"/>
                <w:sz w:val="16"/>
              </w:rPr>
              <w:t>24人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EAF8EF">
            <w:pPr>
              <w:jc w:val="center"/>
            </w:pPr>
            <w:r>
              <w:rPr>
                <w:rFonts w:ascii="宋体" w:hAnsi="宋体" w:eastAsia="宋体"/>
                <w:sz w:val="16"/>
              </w:rPr>
              <w:t>120%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14F8770">
            <w:pPr>
              <w:jc w:val="center"/>
            </w:pPr>
            <w:r>
              <w:rPr>
                <w:rFonts w:ascii="宋体" w:hAnsi="宋体" w:eastAsia="宋体"/>
                <w:sz w:val="16"/>
              </w:rPr>
              <w:t>4</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DFE04C5">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170C343">
            <w:pPr>
              <w:jc w:val="center"/>
            </w:pPr>
            <w:r>
              <w:rPr>
                <w:rFonts w:ascii="宋体" w:hAnsi="宋体" w:eastAsia="宋体"/>
                <w:sz w:val="16"/>
              </w:rPr>
              <w:t>-</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93B726D">
            <w:pPr>
              <w:jc w:val="center"/>
            </w:pPr>
            <w:r>
              <w:rPr>
                <w:rFonts w:ascii="宋体" w:hAnsi="宋体" w:eastAsia="宋体"/>
                <w:sz w:val="16"/>
              </w:rPr>
              <w:t>按照完成比例赋分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2ED7CD0D">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40C52977">
            <w:pPr>
              <w:jc w:val="center"/>
            </w:pPr>
            <w:r>
              <w:rPr>
                <w:rFonts w:ascii="宋体" w:hAnsi="宋体" w:eastAsia="宋体"/>
                <w:sz w:val="16"/>
              </w:rPr>
              <w:t>原因：增加了4人，4人属于街道负责人。改进措施：下年度从严从高设置指标目标值。</w:t>
            </w:r>
          </w:p>
        </w:tc>
      </w:tr>
      <w:tr w14:paraId="7C0DEAA1">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2747AD6E"/>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12024EE6"/>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AC7EC">
            <w:pPr>
              <w:jc w:val="center"/>
            </w:pPr>
            <w:r>
              <w:rPr>
                <w:rFonts w:ascii="宋体" w:hAnsi="宋体" w:eastAsia="宋体"/>
                <w:sz w:val="16"/>
              </w:rPr>
              <w:t>质量指标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618A21A">
            <w:pPr>
              <w:jc w:val="center"/>
            </w:pPr>
            <w:r>
              <w:rPr>
                <w:rFonts w:ascii="宋体" w:hAnsi="宋体" w:eastAsia="宋体"/>
                <w:sz w:val="16"/>
              </w:rPr>
              <w:t>调查覆盖率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1EDD07E">
            <w:pPr>
              <w:jc w:val="center"/>
            </w:pPr>
            <w:r>
              <w:rPr>
                <w:rFonts w:ascii="宋体" w:hAnsi="宋体" w:eastAsia="宋体"/>
                <w:sz w:val="16"/>
              </w:rPr>
              <w:t>4</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0222899">
            <w:pPr>
              <w:jc w:val="center"/>
            </w:pPr>
            <w:r>
              <w:rPr>
                <w:rFonts w:ascii="宋体" w:hAnsi="宋体" w:eastAsia="宋体"/>
                <w:sz w:val="16"/>
              </w:rPr>
              <w:t>=100%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0E8692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9C83E3">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C690E01">
            <w:pPr>
              <w:jc w:val="center"/>
            </w:pPr>
            <w:r>
              <w:rPr>
                <w:rFonts w:ascii="宋体" w:hAnsi="宋体" w:eastAsia="宋体"/>
                <w:sz w:val="16"/>
              </w:rPr>
              <w:t>4</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6862A89D">
            <w:pPr>
              <w:jc w:val="center"/>
            </w:pPr>
            <w:r>
              <w:rPr>
                <w:rFonts w:ascii="宋体" w:hAnsi="宋体" w:eastAsia="宋体"/>
                <w:sz w:val="16"/>
              </w:rPr>
              <w:t>历史标准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6DB37F0">
            <w:pPr>
              <w:jc w:val="center"/>
            </w:pPr>
            <w:r>
              <w:rPr>
                <w:rFonts w:ascii="宋体" w:hAnsi="宋体" w:eastAsia="宋体"/>
                <w:sz w:val="16"/>
              </w:rPr>
              <w:t>-</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3F601990">
            <w:pPr>
              <w:jc w:val="center"/>
            </w:pPr>
            <w:r>
              <w:rPr>
                <w:rFonts w:ascii="宋体" w:hAnsi="宋体" w:eastAsia="宋体"/>
                <w:sz w:val="16"/>
              </w:rPr>
              <w:t>按照完成比例赋分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773746A4">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227DDC82">
            <w:pPr>
              <w:jc w:val="center"/>
            </w:pPr>
          </w:p>
        </w:tc>
      </w:tr>
      <w:tr w14:paraId="12B08C69">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0FD96020"/>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4A9BEDE3"/>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DDF5561"/>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BC0FB0E">
            <w:pPr>
              <w:jc w:val="center"/>
            </w:pPr>
            <w:r>
              <w:rPr>
                <w:rFonts w:ascii="宋体" w:hAnsi="宋体" w:eastAsia="宋体"/>
                <w:sz w:val="16"/>
              </w:rPr>
              <w:t>参与统计业务培训出勤率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FB0F9B8">
            <w:pPr>
              <w:jc w:val="center"/>
            </w:pPr>
            <w:r>
              <w:rPr>
                <w:rFonts w:ascii="宋体" w:hAnsi="宋体" w:eastAsia="宋体"/>
                <w:sz w:val="16"/>
              </w:rPr>
              <w:t>4</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677D6D2">
            <w:pPr>
              <w:jc w:val="center"/>
            </w:pPr>
            <w:r>
              <w:rPr>
                <w:rFonts w:ascii="宋体" w:hAnsi="宋体" w:eastAsia="宋体"/>
                <w:sz w:val="16"/>
              </w:rPr>
              <w:t>&gt;=90%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ACE9930">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442644">
            <w:pPr>
              <w:jc w:val="center"/>
            </w:pPr>
            <w:r>
              <w:rPr>
                <w:rFonts w:ascii="宋体" w:hAnsi="宋体" w:eastAsia="宋体"/>
                <w:sz w:val="16"/>
              </w:rPr>
              <w:t>111.11%</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17D9263">
            <w:pPr>
              <w:jc w:val="center"/>
            </w:pPr>
            <w:r>
              <w:rPr>
                <w:rFonts w:ascii="宋体" w:hAnsi="宋体" w:eastAsia="宋体"/>
                <w:sz w:val="16"/>
              </w:rPr>
              <w:t>4</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621167A">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880A8A4">
            <w:pPr>
              <w:jc w:val="center"/>
            </w:pPr>
            <w:r>
              <w:rPr>
                <w:rFonts w:ascii="宋体" w:hAnsi="宋体" w:eastAsia="宋体"/>
                <w:sz w:val="16"/>
              </w:rPr>
              <w:t>-</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6801074">
            <w:pPr>
              <w:jc w:val="center"/>
            </w:pPr>
            <w:r>
              <w:rPr>
                <w:rFonts w:ascii="宋体" w:hAnsi="宋体" w:eastAsia="宋体"/>
                <w:sz w:val="16"/>
              </w:rPr>
              <w:t>按照完成比例赋分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607AA3C2">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61EBE0B4">
            <w:pPr>
              <w:jc w:val="center"/>
            </w:pPr>
            <w:r>
              <w:rPr>
                <w:rFonts w:ascii="宋体" w:hAnsi="宋体" w:eastAsia="宋体"/>
                <w:sz w:val="16"/>
              </w:rPr>
              <w:t>原因：增加了4人，4人属于街道负责人。改进措施：下年度从严从高设置指标目标值。</w:t>
            </w:r>
          </w:p>
        </w:tc>
      </w:tr>
      <w:tr w14:paraId="41E918DF">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3413165D"/>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41CD240E"/>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E3161">
            <w:pPr>
              <w:jc w:val="center"/>
            </w:pPr>
            <w:r>
              <w:rPr>
                <w:rFonts w:ascii="宋体" w:hAnsi="宋体" w:eastAsia="宋体"/>
                <w:sz w:val="16"/>
              </w:rPr>
              <w:t>时效指标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7638C1F">
            <w:pPr>
              <w:jc w:val="center"/>
            </w:pPr>
            <w:r>
              <w:rPr>
                <w:rFonts w:ascii="宋体" w:hAnsi="宋体" w:eastAsia="宋体"/>
                <w:sz w:val="16"/>
              </w:rPr>
              <w:t>年度调查任务工作完成时间</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5AD5A03">
            <w:pPr>
              <w:jc w:val="center"/>
            </w:pPr>
            <w:r>
              <w:rPr>
                <w:rFonts w:ascii="宋体" w:hAnsi="宋体" w:eastAsia="宋体"/>
                <w:sz w:val="16"/>
              </w:rPr>
              <w:t>4</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FCA9CE8">
            <w:pPr>
              <w:jc w:val="center"/>
            </w:pPr>
            <w:r>
              <w:rPr>
                <w:rFonts w:ascii="宋体" w:hAnsi="宋体" w:eastAsia="宋体"/>
                <w:sz w:val="16"/>
              </w:rPr>
              <w:t>=2024年12月20日之前</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C37BA02">
            <w:pPr>
              <w:jc w:val="center"/>
            </w:pPr>
            <w:r>
              <w:rPr>
                <w:rFonts w:ascii="宋体" w:hAnsi="宋体" w:eastAsia="宋体"/>
                <w:sz w:val="16"/>
              </w:rPr>
              <w:t>2024年12月20日之前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806738">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660CF03">
            <w:pPr>
              <w:jc w:val="center"/>
            </w:pPr>
            <w:r>
              <w:rPr>
                <w:rFonts w:ascii="宋体" w:hAnsi="宋体" w:eastAsia="宋体"/>
                <w:sz w:val="16"/>
              </w:rPr>
              <w:t>4</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650C50B">
            <w:pPr>
              <w:jc w:val="center"/>
            </w:pPr>
            <w:r>
              <w:rPr>
                <w:rFonts w:ascii="宋体" w:hAnsi="宋体" w:eastAsia="宋体"/>
                <w:sz w:val="16"/>
              </w:rPr>
              <w:t>历史标准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AEA8335">
            <w:pPr>
              <w:jc w:val="center"/>
            </w:pPr>
            <w:r>
              <w:rPr>
                <w:rFonts w:ascii="宋体" w:hAnsi="宋体" w:eastAsia="宋体"/>
                <w:sz w:val="16"/>
              </w:rPr>
              <w:t>2023年12月</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C906035">
            <w:pPr>
              <w:jc w:val="center"/>
            </w:pPr>
            <w:r>
              <w:rPr>
                <w:rFonts w:ascii="宋体" w:hAnsi="宋体" w:eastAsia="宋体"/>
                <w:sz w:val="16"/>
              </w:rPr>
              <w:t>直接赋分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42EA3EE2">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48867EFE">
            <w:pPr>
              <w:jc w:val="center"/>
            </w:pPr>
          </w:p>
        </w:tc>
      </w:tr>
      <w:tr w14:paraId="180D87B9">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06F6E5A1"/>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4473609D"/>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43B7F229"/>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CC0A98E">
            <w:pPr>
              <w:jc w:val="center"/>
            </w:pPr>
            <w:r>
              <w:rPr>
                <w:rFonts w:ascii="宋体" w:hAnsi="宋体" w:eastAsia="宋体"/>
                <w:sz w:val="16"/>
              </w:rPr>
              <w:t>开展统计业务培训时间</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77BFA37">
            <w:pPr>
              <w:jc w:val="center"/>
            </w:pPr>
            <w:r>
              <w:rPr>
                <w:rFonts w:ascii="宋体" w:hAnsi="宋体" w:eastAsia="宋体"/>
                <w:sz w:val="16"/>
              </w:rPr>
              <w:t>4</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55E05EC">
            <w:pPr>
              <w:jc w:val="center"/>
            </w:pPr>
            <w:r>
              <w:rPr>
                <w:rFonts w:ascii="宋体" w:hAnsi="宋体" w:eastAsia="宋体"/>
                <w:sz w:val="16"/>
              </w:rPr>
              <w:t>=2024年12月25日之前</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6851D26">
            <w:pPr>
              <w:jc w:val="center"/>
            </w:pPr>
            <w:r>
              <w:rPr>
                <w:rFonts w:ascii="宋体" w:hAnsi="宋体" w:eastAsia="宋体"/>
                <w:sz w:val="16"/>
              </w:rPr>
              <w:t>2024年12月25日之前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CEE74F">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43CAFEA">
            <w:pPr>
              <w:jc w:val="center"/>
            </w:pPr>
            <w:r>
              <w:rPr>
                <w:rFonts w:ascii="宋体" w:hAnsi="宋体" w:eastAsia="宋体"/>
                <w:sz w:val="16"/>
              </w:rPr>
              <w:t>4</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0A85870C">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8D6D27B">
            <w:pPr>
              <w:jc w:val="center"/>
            </w:pPr>
            <w:r>
              <w:rPr>
                <w:rFonts w:ascii="宋体" w:hAnsi="宋体" w:eastAsia="宋体"/>
                <w:sz w:val="16"/>
              </w:rPr>
              <w:t>-</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4ABE69BF">
            <w:pPr>
              <w:jc w:val="center"/>
            </w:pPr>
            <w:r>
              <w:rPr>
                <w:rFonts w:ascii="宋体" w:hAnsi="宋体" w:eastAsia="宋体"/>
                <w:sz w:val="16"/>
              </w:rPr>
              <w:t>直接赋分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1916B127">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3FF42FDA">
            <w:pPr>
              <w:jc w:val="center"/>
            </w:pPr>
          </w:p>
        </w:tc>
      </w:tr>
      <w:tr w14:paraId="0885D9EB">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4DDE2212"/>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23F8A">
            <w:pPr>
              <w:jc w:val="center"/>
            </w:pPr>
            <w:r>
              <w:rPr>
                <w:rFonts w:ascii="宋体" w:hAnsi="宋体" w:eastAsia="宋体"/>
                <w:sz w:val="16"/>
              </w:rPr>
              <w:t>成本指标</w:t>
            </w:r>
          </w:p>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7A9D9">
            <w:pPr>
              <w:jc w:val="center"/>
            </w:pPr>
            <w:r>
              <w:rPr>
                <w:rFonts w:ascii="宋体" w:hAnsi="宋体" w:eastAsia="宋体"/>
                <w:sz w:val="16"/>
              </w:rPr>
              <w:t>经济成本指标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6CF90E8">
            <w:pPr>
              <w:jc w:val="center"/>
            </w:pPr>
            <w:r>
              <w:rPr>
                <w:rFonts w:ascii="宋体" w:hAnsi="宋体" w:eastAsia="宋体"/>
                <w:sz w:val="16"/>
              </w:rPr>
              <w:t>城乡住户调查成本</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B649B5E">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2ABC09C">
            <w:pPr>
              <w:jc w:val="center"/>
            </w:pPr>
            <w:r>
              <w:rPr>
                <w:rFonts w:ascii="宋体" w:hAnsi="宋体" w:eastAsia="宋体"/>
                <w:sz w:val="16"/>
              </w:rPr>
              <w:t>&lt;=23.096万元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B426984">
            <w:pPr>
              <w:jc w:val="center"/>
            </w:pPr>
            <w:r>
              <w:rPr>
                <w:rFonts w:ascii="宋体" w:hAnsi="宋体" w:eastAsia="宋体"/>
                <w:sz w:val="16"/>
              </w:rPr>
              <w:t>19.606152万元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C4B504">
            <w:pPr>
              <w:jc w:val="center"/>
            </w:pPr>
            <w:r>
              <w:rPr>
                <w:rFonts w:ascii="宋体" w:hAnsi="宋体" w:eastAsia="宋体"/>
                <w:sz w:val="16"/>
              </w:rPr>
              <w:t>84.89%</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FCD952D">
            <w:pPr>
              <w:jc w:val="center"/>
            </w:pPr>
            <w:r>
              <w:rPr>
                <w:rFonts w:ascii="宋体" w:hAnsi="宋体" w:eastAsia="宋体"/>
                <w:sz w:val="16"/>
              </w:rPr>
              <w:t>8.49</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D443A16">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1F8ADCA">
            <w:pPr>
              <w:jc w:val="center"/>
            </w:pPr>
            <w:r>
              <w:rPr>
                <w:rFonts w:ascii="宋体" w:hAnsi="宋体" w:eastAsia="宋体"/>
                <w:sz w:val="16"/>
              </w:rPr>
              <w:t>-</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7731A31">
            <w:pPr>
              <w:jc w:val="center"/>
            </w:pPr>
            <w:r>
              <w:rPr>
                <w:rFonts w:ascii="宋体" w:hAnsi="宋体" w:eastAsia="宋体"/>
                <w:sz w:val="16"/>
              </w:rPr>
              <w:t>按照完成比例赋分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4A3C1A0E">
            <w:pPr>
              <w:jc w:val="center"/>
            </w:pPr>
            <w:r>
              <w:rPr>
                <w:rFonts w:ascii="宋体" w:hAnsi="宋体" w:eastAsia="宋体"/>
                <w:sz w:val="16"/>
              </w:rPr>
              <w:t>原始凭证</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3165627D">
            <w:pPr>
              <w:jc w:val="center"/>
            </w:pPr>
            <w:r>
              <w:rPr>
                <w:rFonts w:ascii="宋体" w:hAnsi="宋体" w:eastAsia="宋体"/>
                <w:sz w:val="16"/>
              </w:rPr>
              <w:t>去年自治区拨付资金12.2万元，优先使用上级资金拨付调查补贴</w:t>
            </w:r>
          </w:p>
        </w:tc>
      </w:tr>
      <w:tr w14:paraId="659A9977">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50F590CE"/>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7D233C12"/>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BBB179B"/>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6C988AB">
            <w:pPr>
              <w:jc w:val="center"/>
            </w:pPr>
            <w:r>
              <w:rPr>
                <w:rFonts w:ascii="宋体" w:hAnsi="宋体" w:eastAsia="宋体"/>
                <w:sz w:val="16"/>
              </w:rPr>
              <w:t>劳动力调查成本</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7EA5D7E">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B152D6B">
            <w:pPr>
              <w:jc w:val="center"/>
            </w:pPr>
            <w:r>
              <w:rPr>
                <w:rFonts w:ascii="宋体" w:hAnsi="宋体" w:eastAsia="宋体"/>
                <w:sz w:val="16"/>
              </w:rPr>
              <w:t>=3.024万元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8AB469E">
            <w:pPr>
              <w:jc w:val="center"/>
            </w:pPr>
            <w:r>
              <w:rPr>
                <w:rFonts w:ascii="宋体" w:hAnsi="宋体" w:eastAsia="宋体"/>
                <w:sz w:val="16"/>
              </w:rPr>
              <w:t>0.904万元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0BB168">
            <w:pPr>
              <w:jc w:val="center"/>
            </w:pPr>
            <w:r>
              <w:rPr>
                <w:rFonts w:ascii="宋体" w:hAnsi="宋体" w:eastAsia="宋体"/>
                <w:sz w:val="16"/>
              </w:rPr>
              <w:t>29.89%</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097B6DB">
            <w:pPr>
              <w:jc w:val="center"/>
            </w:pPr>
            <w:r>
              <w:rPr>
                <w:rFonts w:ascii="宋体" w:hAnsi="宋体" w:eastAsia="宋体"/>
                <w:sz w:val="16"/>
              </w:rPr>
              <w:t>2.99</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12565EB">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0806B64">
            <w:pPr>
              <w:jc w:val="center"/>
            </w:pPr>
            <w:r>
              <w:rPr>
                <w:rFonts w:ascii="宋体" w:hAnsi="宋体" w:eastAsia="宋体"/>
                <w:sz w:val="16"/>
              </w:rPr>
              <w:t>-</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0E101BF">
            <w:pPr>
              <w:jc w:val="center"/>
            </w:pPr>
            <w:r>
              <w:rPr>
                <w:rFonts w:ascii="宋体" w:hAnsi="宋体" w:eastAsia="宋体"/>
                <w:sz w:val="16"/>
              </w:rPr>
              <w:t>按照完成比例赋分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70D2CFEA">
            <w:pPr>
              <w:jc w:val="center"/>
            </w:pPr>
            <w:r>
              <w:rPr>
                <w:rFonts w:ascii="宋体" w:hAnsi="宋体" w:eastAsia="宋体"/>
                <w:sz w:val="16"/>
              </w:rPr>
              <w:t>原始凭证</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0A1BA458">
            <w:pPr>
              <w:jc w:val="center"/>
            </w:pPr>
            <w:r>
              <w:rPr>
                <w:rFonts w:ascii="宋体" w:hAnsi="宋体" w:eastAsia="宋体"/>
                <w:sz w:val="16"/>
              </w:rPr>
              <w:t>原因：由于本年只在霍尔果斯市抽取了一个调查点，故由本单位业务人员兼任开展调查，未聘用辅助调查员，故也未开展劳动力培训活动。改进措施：下年度从严从高设置指标目标值。</w:t>
            </w:r>
          </w:p>
        </w:tc>
      </w:tr>
      <w:tr w14:paraId="1A58EFC5">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63E3A217"/>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EE6DC">
            <w:pPr>
              <w:jc w:val="center"/>
            </w:pPr>
            <w:r>
              <w:rPr>
                <w:rFonts w:ascii="宋体" w:hAnsi="宋体" w:eastAsia="宋体"/>
                <w:sz w:val="16"/>
              </w:rPr>
              <w:t>效益指标</w:t>
            </w:r>
          </w:p>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BE306">
            <w:pPr>
              <w:jc w:val="center"/>
            </w:pPr>
            <w:r>
              <w:rPr>
                <w:rFonts w:ascii="宋体" w:hAnsi="宋体" w:eastAsia="宋体"/>
                <w:sz w:val="16"/>
              </w:rPr>
              <w:t>社会效益指标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28194C9">
            <w:pPr>
              <w:jc w:val="center"/>
            </w:pPr>
            <w:r>
              <w:rPr>
                <w:rFonts w:ascii="宋体" w:hAnsi="宋体" w:eastAsia="宋体"/>
                <w:sz w:val="16"/>
              </w:rPr>
              <w:t>对于监测宏观经济运行、就业形势变化、民生改善等方面发挥重要作用</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22DD260">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E95C3D8">
            <w:pPr>
              <w:jc w:val="center"/>
            </w:pPr>
            <w:r>
              <w:rPr>
                <w:rFonts w:ascii="宋体" w:hAnsi="宋体" w:eastAsia="宋体"/>
                <w:sz w:val="16"/>
              </w:rPr>
              <w:t>有效解决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11B6266">
            <w:pPr>
              <w:jc w:val="center"/>
            </w:pPr>
            <w:r>
              <w:rPr>
                <w:rFonts w:ascii="宋体" w:hAnsi="宋体" w:eastAsia="宋体"/>
                <w:sz w:val="16"/>
              </w:rPr>
              <w:t>有所解决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255A1F">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04EA0CE">
            <w:pPr>
              <w:jc w:val="center"/>
            </w:pPr>
            <w:r>
              <w:rPr>
                <w:rFonts w:ascii="宋体" w:hAnsi="宋体" w:eastAsia="宋体"/>
                <w:sz w:val="16"/>
              </w:rPr>
              <w:t>10</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A6B8837">
            <w:pPr>
              <w:jc w:val="center"/>
            </w:pPr>
            <w:r>
              <w:rPr>
                <w:rFonts w:ascii="宋体" w:hAnsi="宋体" w:eastAsia="宋体"/>
                <w:sz w:val="16"/>
              </w:rPr>
              <w:t>历史标准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D6A4694">
            <w:pPr>
              <w:jc w:val="center"/>
            </w:pPr>
            <w:r>
              <w:rPr>
                <w:rFonts w:ascii="宋体" w:hAnsi="宋体" w:eastAsia="宋体"/>
                <w:sz w:val="16"/>
              </w:rPr>
              <w:t>有效解决</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AF0F218">
            <w:pPr>
              <w:jc w:val="center"/>
            </w:pPr>
            <w:r>
              <w:rPr>
                <w:rFonts w:ascii="宋体" w:hAnsi="宋体" w:eastAsia="宋体"/>
                <w:sz w:val="16"/>
              </w:rPr>
              <w:t>按评判等级赋分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7BFA9DFC">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3585A6E6">
            <w:pPr>
              <w:jc w:val="center"/>
            </w:pPr>
          </w:p>
        </w:tc>
      </w:tr>
      <w:tr w14:paraId="5BA8F389">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13B3A5BA"/>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271F306"/>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1B13728"/>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8A191BB">
            <w:pPr>
              <w:jc w:val="center"/>
            </w:pPr>
            <w:r>
              <w:rPr>
                <w:rFonts w:ascii="宋体" w:hAnsi="宋体" w:eastAsia="宋体"/>
                <w:sz w:val="16"/>
              </w:rPr>
              <w:t>为经济发展提供决策依据</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4529163">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47E3265">
            <w:pPr>
              <w:jc w:val="center"/>
            </w:pPr>
            <w:r>
              <w:rPr>
                <w:rFonts w:ascii="宋体" w:hAnsi="宋体" w:eastAsia="宋体"/>
                <w:sz w:val="16"/>
              </w:rPr>
              <w:t>有效提供</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A8043C3">
            <w:pPr>
              <w:jc w:val="center"/>
            </w:pPr>
            <w:r>
              <w:rPr>
                <w:rFonts w:ascii="宋体" w:hAnsi="宋体" w:eastAsia="宋体"/>
                <w:sz w:val="16"/>
              </w:rPr>
              <w:t>有所提供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C426A4">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49B3858">
            <w:pPr>
              <w:jc w:val="center"/>
            </w:pPr>
            <w:r>
              <w:rPr>
                <w:rFonts w:ascii="宋体" w:hAnsi="宋体" w:eastAsia="宋体"/>
                <w:sz w:val="16"/>
              </w:rPr>
              <w:t>10</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8847D27">
            <w:pPr>
              <w:jc w:val="center"/>
            </w:pPr>
            <w:r>
              <w:rPr>
                <w:rFonts w:ascii="宋体" w:hAnsi="宋体" w:eastAsia="宋体"/>
                <w:sz w:val="16"/>
              </w:rPr>
              <w:t>历史标准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E8D4451">
            <w:pPr>
              <w:jc w:val="center"/>
            </w:pPr>
            <w:r>
              <w:rPr>
                <w:rFonts w:ascii="宋体" w:hAnsi="宋体" w:eastAsia="宋体"/>
                <w:sz w:val="16"/>
              </w:rPr>
              <w:t>有效提供</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F5D470C">
            <w:pPr>
              <w:jc w:val="center"/>
            </w:pPr>
            <w:r>
              <w:rPr>
                <w:rFonts w:ascii="宋体" w:hAnsi="宋体" w:eastAsia="宋体"/>
                <w:sz w:val="16"/>
              </w:rPr>
              <w:t>按评判等级赋分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53000680">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2A027E64">
            <w:pPr>
              <w:jc w:val="center"/>
            </w:pPr>
          </w:p>
        </w:tc>
      </w:tr>
      <w:tr w14:paraId="1D6D1A3B">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41670F1C"/>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348F2">
            <w:pPr>
              <w:jc w:val="center"/>
            </w:pPr>
            <w:r>
              <w:rPr>
                <w:rFonts w:ascii="宋体" w:hAnsi="宋体" w:eastAsia="宋体"/>
                <w:sz w:val="16"/>
              </w:rPr>
              <w:t>满意度指标</w:t>
            </w:r>
          </w:p>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B397D">
            <w:pPr>
              <w:jc w:val="center"/>
            </w:pPr>
            <w:r>
              <w:rPr>
                <w:rFonts w:ascii="宋体" w:hAnsi="宋体" w:eastAsia="宋体"/>
                <w:sz w:val="16"/>
              </w:rPr>
              <w:t>满意度指标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DCAFDB3">
            <w:pPr>
              <w:jc w:val="center"/>
            </w:pPr>
            <w:r>
              <w:rPr>
                <w:rFonts w:ascii="宋体" w:hAnsi="宋体" w:eastAsia="宋体"/>
                <w:sz w:val="16"/>
              </w:rPr>
              <w:t>参与培训人员满意度</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F99509D">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5F51F05">
            <w:pPr>
              <w:jc w:val="center"/>
            </w:pPr>
            <w:r>
              <w:rPr>
                <w:rFonts w:ascii="宋体" w:hAnsi="宋体" w:eastAsia="宋体"/>
                <w:sz w:val="16"/>
              </w:rPr>
              <w:t>&gt;=90%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23CA9B3">
            <w:pPr>
              <w:jc w:val="center"/>
            </w:pPr>
            <w:r>
              <w:rPr>
                <w:rFonts w:ascii="宋体" w:hAnsi="宋体" w:eastAsia="宋体"/>
                <w:sz w:val="16"/>
              </w:rPr>
              <w: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B07611">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250B6AF">
            <w:pPr>
              <w:jc w:val="center"/>
            </w:pPr>
            <w:r>
              <w:rPr>
                <w:rFonts w:ascii="宋体" w:hAnsi="宋体" w:eastAsia="宋体"/>
                <w:sz w:val="16"/>
              </w:rPr>
              <w:t>5</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44550160">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3F59176">
            <w:pPr>
              <w:jc w:val="center"/>
            </w:pPr>
            <w:r>
              <w:rPr>
                <w:rFonts w:ascii="宋体" w:hAnsi="宋体" w:eastAsia="宋体"/>
                <w:sz w:val="16"/>
              </w:rPr>
              <w:t>-</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6679AA3">
            <w:pPr>
              <w:jc w:val="center"/>
            </w:pPr>
            <w:r>
              <w:rPr>
                <w:rFonts w:ascii="宋体" w:hAnsi="宋体" w:eastAsia="宋体"/>
                <w:sz w:val="16"/>
              </w:rPr>
              <w:t>满意度赋分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6FD54AF9">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6E3ED29F">
            <w:pPr>
              <w:jc w:val="center"/>
            </w:pPr>
          </w:p>
        </w:tc>
      </w:tr>
      <w:tr w14:paraId="097C9046">
        <w:tblPrEx>
          <w:tblCellMar>
            <w:top w:w="0" w:type="dxa"/>
            <w:left w:w="108" w:type="dxa"/>
            <w:bottom w:w="0" w:type="dxa"/>
            <w:right w:w="108" w:type="dxa"/>
          </w:tblCellMar>
        </w:tblPrEx>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425B43C5"/>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72451E3B"/>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D17C6C0"/>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151F7F9">
            <w:pPr>
              <w:jc w:val="center"/>
            </w:pPr>
            <w:r>
              <w:rPr>
                <w:rFonts w:ascii="宋体" w:hAnsi="宋体" w:eastAsia="宋体"/>
                <w:sz w:val="16"/>
              </w:rPr>
              <w:t>霍尔果斯市基层满意度</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1955254">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AD5AF25">
            <w:pPr>
              <w:jc w:val="center"/>
            </w:pPr>
            <w:r>
              <w:rPr>
                <w:rFonts w:ascii="宋体" w:hAnsi="宋体" w:eastAsia="宋体"/>
                <w:sz w:val="16"/>
              </w:rPr>
              <w:t>&gt;=90%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C0DD4A6">
            <w:pPr>
              <w:jc w:val="center"/>
            </w:pPr>
            <w:r>
              <w:rPr>
                <w:rFonts w:ascii="宋体" w:hAnsi="宋体" w:eastAsia="宋体"/>
                <w:sz w:val="16"/>
              </w:rPr>
              <w:t>99.1%</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49C96E">
            <w:pPr>
              <w:jc w:val="center"/>
            </w:pPr>
            <w:r>
              <w:rPr>
                <w:rFonts w:ascii="宋体" w:hAnsi="宋体" w:eastAsia="宋体"/>
                <w:sz w:val="16"/>
              </w:rPr>
              <w:t>110.11%</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C7B97AA">
            <w:pPr>
              <w:jc w:val="center"/>
            </w:pPr>
            <w:r>
              <w:rPr>
                <w:rFonts w:ascii="宋体" w:hAnsi="宋体" w:eastAsia="宋体"/>
                <w:sz w:val="16"/>
              </w:rPr>
              <w:t>5</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F672668">
            <w:pPr>
              <w:jc w:val="center"/>
            </w:pPr>
            <w:r>
              <w:rPr>
                <w:rFonts w:ascii="宋体" w:hAnsi="宋体" w:eastAsia="宋体"/>
                <w:sz w:val="16"/>
              </w:rPr>
              <w:t>历史标准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0676B8A">
            <w:pPr>
              <w:jc w:val="center"/>
            </w:pPr>
            <w:r>
              <w:rPr>
                <w:rFonts w:ascii="宋体" w:hAnsi="宋体" w:eastAsia="宋体"/>
                <w:sz w:val="16"/>
              </w:rPr>
              <w:t>95%</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6E6FC1D">
            <w:pPr>
              <w:jc w:val="center"/>
            </w:pPr>
            <w:r>
              <w:rPr>
                <w:rFonts w:ascii="宋体" w:hAnsi="宋体" w:eastAsia="宋体"/>
                <w:sz w:val="16"/>
              </w:rPr>
              <w:t>满意度赋分</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2DE14828">
            <w:pPr>
              <w:jc w:val="center"/>
            </w:pPr>
            <w:r>
              <w:rPr>
                <w:rFonts w:ascii="宋体" w:hAnsi="宋体" w:eastAsia="宋体"/>
                <w:sz w:val="16"/>
              </w:rPr>
              <w:t>工作资料</w:t>
            </w:r>
          </w:p>
        </w:tc>
        <w:tc>
          <w:tcPr>
            <w:tcW w:w="673" w:type="dxa"/>
            <w:tcBorders>
              <w:top w:val="single" w:color="auto" w:sz="10" w:space="0"/>
              <w:left w:val="single" w:color="auto" w:sz="10" w:space="0"/>
              <w:bottom w:val="single" w:color="auto" w:sz="10" w:space="0"/>
              <w:right w:val="single" w:color="auto" w:sz="10" w:space="0"/>
              <w:insideV w:val="single" w:sz="10" w:space="0"/>
            </w:tcBorders>
            <w:vAlign w:val="center"/>
          </w:tcPr>
          <w:p w14:paraId="24FAB39B">
            <w:pPr>
              <w:jc w:val="center"/>
            </w:pPr>
            <w:r>
              <w:rPr>
                <w:rFonts w:ascii="宋体" w:hAnsi="宋体" w:eastAsia="宋体"/>
                <w:sz w:val="16"/>
              </w:rPr>
              <w:t>原因：本年对记账户进行全覆盖走访4次，发放访户慰问品2次，按季度及时发放记账补贴，本年调查工作圆满完成，故记账户满意度评价较高。改进措施：下年度从严从高设置指标目标值。</w:t>
            </w:r>
          </w:p>
        </w:tc>
      </w:tr>
      <w:tr w14:paraId="0ADC60EB">
        <w:tblPrEx>
          <w:tblCellMar>
            <w:top w:w="0" w:type="dxa"/>
            <w:left w:w="108" w:type="dxa"/>
            <w:bottom w:w="0" w:type="dxa"/>
            <w:right w:w="108" w:type="dxa"/>
          </w:tblCellMar>
        </w:tblPrEx>
        <w:tc>
          <w:tcPr>
            <w:tcW w:w="235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2CCF0C">
            <w:pPr>
              <w:jc w:val="center"/>
            </w:pPr>
            <w:r>
              <w:rPr>
                <w:rFonts w:ascii="宋体" w:hAnsi="宋体" w:eastAsia="宋体"/>
                <w:sz w:val="16"/>
              </w:rPr>
              <w:t>总分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ACD1F47">
            <w:pPr>
              <w:jc w:val="center"/>
            </w:pPr>
            <w:r>
              <w:rPr>
                <w:rFonts w:ascii="宋体" w:hAnsi="宋体" w:eastAsia="宋体"/>
                <w:sz w:val="16"/>
              </w:rPr>
              <w:t>100</w:t>
            </w:r>
          </w:p>
        </w:tc>
        <w:tc>
          <w:tcPr>
            <w:tcW w:w="856" w:type="dxa"/>
            <w:tcBorders>
              <w:top w:val="single" w:color="auto" w:sz="10" w:space="0"/>
              <w:left w:val="single" w:color="auto" w:sz="10" w:space="0"/>
              <w:bottom w:val="single" w:color="auto" w:sz="10" w:space="0"/>
              <w:right w:val="single" w:color="auto" w:sz="10" w:space="0"/>
              <w:insideV w:val="single" w:sz="10" w:space="0"/>
            </w:tcBorders>
          </w:tcPr>
          <w:p w14:paraId="2DFB4DCA"/>
        </w:tc>
        <w:tc>
          <w:tcPr>
            <w:tcW w:w="936" w:type="dxa"/>
            <w:tcBorders>
              <w:top w:val="single" w:color="auto" w:sz="10" w:space="0"/>
              <w:left w:val="single" w:color="auto" w:sz="10" w:space="0"/>
              <w:bottom w:val="single" w:color="auto" w:sz="10" w:space="0"/>
              <w:right w:val="single" w:color="auto" w:sz="10" w:space="0"/>
              <w:insideV w:val="single" w:sz="10" w:space="0"/>
            </w:tcBorders>
          </w:tcPr>
          <w:p w14:paraId="0D2404F1"/>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4439035"/>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6A48404">
            <w:pPr>
              <w:jc w:val="center"/>
            </w:pPr>
            <w:r>
              <w:rPr>
                <w:rFonts w:ascii="宋体" w:hAnsi="宋体" w:eastAsia="宋体"/>
                <w:sz w:val="16"/>
              </w:rPr>
              <w:t>86.11分</w:t>
            </w:r>
          </w:p>
        </w:tc>
        <w:tc>
          <w:tcPr>
            <w:tcW w:w="569" w:type="dxa"/>
            <w:tcBorders>
              <w:top w:val="single" w:color="auto" w:sz="10" w:space="0"/>
              <w:left w:val="single" w:color="auto" w:sz="10" w:space="0"/>
              <w:bottom w:val="single" w:color="auto" w:sz="10" w:space="0"/>
              <w:right w:val="single" w:color="auto" w:sz="10" w:space="0"/>
              <w:insideV w:val="single" w:sz="10" w:space="0"/>
            </w:tcBorders>
          </w:tcPr>
          <w:p w14:paraId="1D5E7730"/>
        </w:tc>
        <w:tc>
          <w:tcPr>
            <w:tcW w:w="608" w:type="dxa"/>
            <w:tcBorders>
              <w:top w:val="single" w:color="auto" w:sz="10" w:space="0"/>
              <w:left w:val="single" w:color="auto" w:sz="10" w:space="0"/>
              <w:bottom w:val="single" w:color="auto" w:sz="10" w:space="0"/>
              <w:right w:val="single" w:color="auto" w:sz="10" w:space="0"/>
              <w:insideV w:val="single" w:sz="10" w:space="0"/>
            </w:tcBorders>
          </w:tcPr>
          <w:p w14:paraId="7282E8E8"/>
        </w:tc>
        <w:tc>
          <w:tcPr>
            <w:tcW w:w="569" w:type="dxa"/>
            <w:tcBorders>
              <w:top w:val="single" w:color="auto" w:sz="10" w:space="0"/>
              <w:left w:val="single" w:color="auto" w:sz="10" w:space="0"/>
              <w:bottom w:val="single" w:color="auto" w:sz="10" w:space="0"/>
              <w:right w:val="single" w:color="auto" w:sz="10" w:space="0"/>
              <w:insideV w:val="single" w:sz="10" w:space="0"/>
            </w:tcBorders>
          </w:tcPr>
          <w:p w14:paraId="7D6D249D"/>
        </w:tc>
        <w:tc>
          <w:tcPr>
            <w:tcW w:w="504" w:type="dxa"/>
            <w:tcBorders>
              <w:top w:val="single" w:color="auto" w:sz="10" w:space="0"/>
              <w:left w:val="single" w:color="auto" w:sz="10" w:space="0"/>
              <w:bottom w:val="single" w:color="auto" w:sz="10" w:space="0"/>
              <w:right w:val="single" w:color="auto" w:sz="10" w:space="0"/>
              <w:insideV w:val="single" w:sz="10" w:space="0"/>
            </w:tcBorders>
          </w:tcPr>
          <w:p w14:paraId="1C9E7F84"/>
        </w:tc>
        <w:tc>
          <w:tcPr>
            <w:tcW w:w="673" w:type="dxa"/>
            <w:tcBorders>
              <w:top w:val="single" w:color="auto" w:sz="10" w:space="0"/>
              <w:left w:val="single" w:color="auto" w:sz="10" w:space="0"/>
              <w:bottom w:val="single" w:color="auto" w:sz="10" w:space="0"/>
              <w:right w:val="single" w:color="auto" w:sz="10" w:space="0"/>
              <w:insideV w:val="single" w:sz="10" w:space="0"/>
            </w:tcBorders>
          </w:tcPr>
          <w:p w14:paraId="16467E9E"/>
        </w:tc>
      </w:tr>
    </w:tbl>
    <w:p w14:paraId="49079EE2">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23"/>
        <w:gridCol w:w="626"/>
        <w:gridCol w:w="776"/>
        <w:gridCol w:w="631"/>
        <w:gridCol w:w="776"/>
        <w:gridCol w:w="626"/>
        <w:gridCol w:w="623"/>
        <w:gridCol w:w="623"/>
        <w:gridCol w:w="624"/>
        <w:gridCol w:w="625"/>
        <w:gridCol w:w="632"/>
      </w:tblGrid>
      <w:tr w14:paraId="773E1E1D">
        <w:tblPrEx>
          <w:tblCellMar>
            <w:top w:w="0" w:type="dxa"/>
            <w:left w:w="108" w:type="dxa"/>
            <w:bottom w:w="0" w:type="dxa"/>
            <w:right w:w="108" w:type="dxa"/>
          </w:tblCellMar>
        </w:tblPrEx>
        <w:tc>
          <w:tcPr>
            <w:tcW w:w="8848" w:type="dxa"/>
            <w:gridSpan w:val="14"/>
            <w:vAlign w:val="center"/>
          </w:tcPr>
          <w:p w14:paraId="60FF0EA1">
            <w:pPr>
              <w:jc w:val="center"/>
            </w:pPr>
            <w:r>
              <w:rPr>
                <w:rFonts w:ascii="宋体" w:hAnsi="宋体" w:eastAsia="宋体"/>
                <w:sz w:val="24"/>
              </w:rPr>
              <w:t>项目支出绩效自评表</w:t>
            </w:r>
          </w:p>
        </w:tc>
      </w:tr>
      <w:tr w14:paraId="5C7FFB21">
        <w:tblPrEx>
          <w:tblCellMar>
            <w:top w:w="0" w:type="dxa"/>
            <w:left w:w="108" w:type="dxa"/>
            <w:bottom w:w="0" w:type="dxa"/>
            <w:right w:w="108" w:type="dxa"/>
          </w:tblCellMar>
        </w:tblPrEx>
        <w:tc>
          <w:tcPr>
            <w:tcW w:w="8848" w:type="dxa"/>
            <w:gridSpan w:val="14"/>
            <w:vAlign w:val="center"/>
          </w:tcPr>
          <w:p w14:paraId="3C0F5F12">
            <w:pPr>
              <w:jc w:val="center"/>
            </w:pPr>
            <w:r>
              <w:rPr>
                <w:rFonts w:ascii="宋体" w:hAnsi="宋体" w:eastAsia="宋体"/>
                <w:sz w:val="24"/>
              </w:rPr>
              <w:t>(2024年度)</w:t>
            </w:r>
          </w:p>
        </w:tc>
      </w:tr>
      <w:tr w14:paraId="647A5F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6E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554C1E">
            <w:pPr>
              <w:jc w:val="center"/>
            </w:pPr>
            <w:r>
              <w:rPr>
                <w:rFonts w:ascii="宋体" w:hAnsi="宋体" w:eastAsia="宋体"/>
                <w:sz w:val="16"/>
              </w:rPr>
              <w:t>霍尔果斯市统计局住户调查业务</w:t>
            </w:r>
          </w:p>
        </w:tc>
      </w:tr>
      <w:tr w14:paraId="43A039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2D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771EE">
            <w:pPr>
              <w:jc w:val="center"/>
            </w:pPr>
            <w:r>
              <w:rPr>
                <w:rFonts w:ascii="宋体" w:hAnsi="宋体" w:eastAsia="宋体"/>
                <w:sz w:val="16"/>
              </w:rPr>
              <w:t>霍尔果斯市统计局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7A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F0CA2F">
            <w:pPr>
              <w:jc w:val="center"/>
            </w:pPr>
            <w:r>
              <w:rPr>
                <w:rFonts w:ascii="宋体" w:hAnsi="宋体" w:eastAsia="宋体"/>
                <w:sz w:val="16"/>
              </w:rPr>
              <w:t>霍尔果斯市统计局</w:t>
            </w:r>
          </w:p>
        </w:tc>
      </w:tr>
      <w:tr w14:paraId="33FC4A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D1E7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31C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167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E58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2A2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71F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B65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4C6E">
            <w:pPr>
              <w:jc w:val="center"/>
            </w:pPr>
            <w:r>
              <w:rPr>
                <w:rFonts w:ascii="宋体" w:hAnsi="宋体" w:eastAsia="宋体"/>
                <w:sz w:val="16"/>
              </w:rPr>
              <w:t>得分</w:t>
            </w:r>
          </w:p>
        </w:tc>
      </w:tr>
      <w:tr w14:paraId="1A294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18F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FF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8C8EB">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A499E">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6094F">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E5B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908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71E6">
            <w:pPr>
              <w:jc w:val="center"/>
            </w:pPr>
            <w:r>
              <w:rPr>
                <w:rFonts w:ascii="宋体" w:hAnsi="宋体" w:eastAsia="宋体"/>
                <w:sz w:val="16"/>
              </w:rPr>
              <w:t>10.00</w:t>
            </w:r>
          </w:p>
        </w:tc>
      </w:tr>
      <w:tr w14:paraId="6D68A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C88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619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94A3">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3A701">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6A07">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DDC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B7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C462">
            <w:pPr>
              <w:jc w:val="center"/>
            </w:pPr>
            <w:r>
              <w:rPr>
                <w:rFonts w:ascii="宋体" w:hAnsi="宋体" w:eastAsia="宋体"/>
                <w:sz w:val="16"/>
              </w:rPr>
              <w:t>—</w:t>
            </w:r>
          </w:p>
        </w:tc>
      </w:tr>
      <w:tr w14:paraId="7ACD9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B7D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756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4FD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34E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AB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E4D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B74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76DD">
            <w:pPr>
              <w:jc w:val="center"/>
            </w:pPr>
            <w:r>
              <w:rPr>
                <w:rFonts w:ascii="宋体" w:hAnsi="宋体" w:eastAsia="宋体"/>
                <w:sz w:val="16"/>
              </w:rPr>
              <w:t>—</w:t>
            </w:r>
          </w:p>
        </w:tc>
      </w:tr>
      <w:tr w14:paraId="549733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037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8F6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7A1DE5">
            <w:pPr>
              <w:jc w:val="center"/>
            </w:pPr>
            <w:r>
              <w:rPr>
                <w:rFonts w:ascii="宋体" w:hAnsi="宋体" w:eastAsia="宋体"/>
                <w:sz w:val="16"/>
              </w:rPr>
              <w:t>实际完成情况</w:t>
            </w:r>
          </w:p>
        </w:tc>
      </w:tr>
      <w:tr w14:paraId="55153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078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CD825">
            <w:pPr>
              <w:jc w:val="both"/>
            </w:pPr>
            <w:r>
              <w:rPr>
                <w:rFonts w:ascii="宋体" w:hAnsi="宋体" w:eastAsia="宋体"/>
                <w:sz w:val="16"/>
              </w:rPr>
              <w:t>根据《关于进一步加强新疆国家调查工作的通知》新政办15号文件要求，准确完整地反映霍尔果斯市全体居民收入、支出以及家庭就业、消费、住房等情况，客观揭示城乡之间、地区之间和不同群体之间的收入差距及变化，为促进城乡统筹发展和制定民生改善政策提供可靠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34F00C">
            <w:pPr>
              <w:jc w:val="both"/>
            </w:pPr>
            <w:r>
              <w:rPr>
                <w:rFonts w:ascii="宋体" w:hAnsi="宋体" w:eastAsia="宋体"/>
                <w:sz w:val="16"/>
              </w:rPr>
              <w:t>按照上级文件要求，2024年全年100户记账补贴、10名辅助调查员补贴都已发放完毕，调查工作圆满完成，调查工作涉及5个乡、街道，10个村、社区，出具居民人均可支配收入数据4份，为市委、市政府提供前瞻性和针对性的决策参考。</w:t>
            </w:r>
          </w:p>
        </w:tc>
      </w:tr>
      <w:tr w14:paraId="143296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0BD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A2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A0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94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40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DF2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0C8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0A2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6D0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BF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86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C2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33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1FD0">
            <w:pPr>
              <w:jc w:val="center"/>
            </w:pPr>
            <w:r>
              <w:rPr>
                <w:rFonts w:ascii="宋体" w:hAnsi="宋体" w:eastAsia="宋体"/>
                <w:sz w:val="16"/>
              </w:rPr>
              <w:t>偏差原因分析及改进措施</w:t>
            </w:r>
          </w:p>
        </w:tc>
      </w:tr>
      <w:tr w14:paraId="2ADFC0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987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BBA4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B21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B079">
            <w:pPr>
              <w:jc w:val="center"/>
            </w:pPr>
            <w:r>
              <w:rPr>
                <w:rFonts w:ascii="宋体" w:hAnsi="宋体" w:eastAsia="宋体"/>
                <w:sz w:val="16"/>
              </w:rPr>
              <w:t>完成城乡住户样本调查户数量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4CA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BF9E">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B7D1">
            <w:pPr>
              <w:jc w:val="center"/>
            </w:pPr>
            <w:r>
              <w:rPr>
                <w:rFonts w:ascii="宋体" w:hAnsi="宋体" w:eastAsia="宋体"/>
                <w:sz w:val="16"/>
              </w:rPr>
              <w: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0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AA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95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1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E4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3A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4C6A">
            <w:pPr>
              <w:jc w:val="center"/>
            </w:pPr>
          </w:p>
        </w:tc>
      </w:tr>
      <w:tr w14:paraId="2B07B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4C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BE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6D8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AE68">
            <w:pPr>
              <w:jc w:val="center"/>
            </w:pPr>
            <w:r>
              <w:rPr>
                <w:rFonts w:ascii="宋体" w:hAnsi="宋体" w:eastAsia="宋体"/>
                <w:sz w:val="16"/>
              </w:rPr>
              <w:t>辅助调查员补贴人数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5A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310B">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8CD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9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F2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9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0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B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0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26BC">
            <w:pPr>
              <w:jc w:val="center"/>
            </w:pPr>
          </w:p>
        </w:tc>
      </w:tr>
      <w:tr w14:paraId="3FBDD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60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43B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268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BCD7">
            <w:pPr>
              <w:jc w:val="center"/>
            </w:pPr>
            <w:r>
              <w:rPr>
                <w:rFonts w:ascii="宋体" w:hAnsi="宋体" w:eastAsia="宋体"/>
                <w:sz w:val="16"/>
              </w:rPr>
              <w:t>完成城乡住户样本调查覆盖率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AB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4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9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2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57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2C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1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44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B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AE95">
            <w:pPr>
              <w:jc w:val="center"/>
            </w:pPr>
          </w:p>
        </w:tc>
      </w:tr>
      <w:tr w14:paraId="6D16B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A9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A9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33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A73A">
            <w:pPr>
              <w:jc w:val="center"/>
            </w:pPr>
            <w:r>
              <w:rPr>
                <w:rFonts w:ascii="宋体" w:hAnsi="宋体" w:eastAsia="宋体"/>
                <w:sz w:val="16"/>
              </w:rPr>
              <w:t>辅助调查员补贴资金准确率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AE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B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7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B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A6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A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66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A0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D2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8CFA">
            <w:pPr>
              <w:jc w:val="center"/>
            </w:pPr>
          </w:p>
        </w:tc>
      </w:tr>
      <w:tr w14:paraId="5C4C7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2C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266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00F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F796">
            <w:pPr>
              <w:jc w:val="center"/>
            </w:pPr>
            <w:r>
              <w:rPr>
                <w:rFonts w:ascii="宋体" w:hAnsi="宋体" w:eastAsia="宋体"/>
                <w:sz w:val="16"/>
              </w:rPr>
              <w:t>城乡住户样本调查完成时间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17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06D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4EE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6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90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2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4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4A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6D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438B">
            <w:pPr>
              <w:jc w:val="center"/>
            </w:pPr>
          </w:p>
        </w:tc>
      </w:tr>
      <w:tr w14:paraId="0BB0B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66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E4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77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FCA3">
            <w:pPr>
              <w:jc w:val="center"/>
            </w:pPr>
            <w:r>
              <w:rPr>
                <w:rFonts w:ascii="宋体" w:hAnsi="宋体" w:eastAsia="宋体"/>
                <w:sz w:val="16"/>
              </w:rPr>
              <w:t>辅助调查员补贴资金及时率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58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A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6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DB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19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63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E1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DA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14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9AA9">
            <w:pPr>
              <w:jc w:val="center"/>
            </w:pPr>
          </w:p>
        </w:tc>
      </w:tr>
      <w:tr w14:paraId="71E8E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9C9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1D6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FEA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7A89">
            <w:pPr>
              <w:jc w:val="center"/>
            </w:pPr>
            <w:r>
              <w:rPr>
                <w:rFonts w:ascii="宋体" w:hAnsi="宋体" w:eastAsia="宋体"/>
                <w:sz w:val="16"/>
              </w:rPr>
              <w:t>记账户补贴成本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BF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ABFA">
            <w:pPr>
              <w:jc w:val="center"/>
            </w:pPr>
            <w:r>
              <w:rPr>
                <w:rFonts w:ascii="宋体" w:hAnsi="宋体" w:eastAsia="宋体"/>
                <w:sz w:val="16"/>
              </w:rPr>
              <w:t>&lt;=95600元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32E3">
            <w:pPr>
              <w:jc w:val="center"/>
            </w:pPr>
            <w:r>
              <w:rPr>
                <w:rFonts w:ascii="宋体" w:hAnsi="宋体" w:eastAsia="宋体"/>
                <w:sz w:val="16"/>
              </w:rPr>
              <w:t>95600元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9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71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EF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2D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B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26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575B">
            <w:pPr>
              <w:jc w:val="center"/>
            </w:pPr>
          </w:p>
        </w:tc>
      </w:tr>
      <w:tr w14:paraId="13E0E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03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ED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18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D27F">
            <w:pPr>
              <w:jc w:val="center"/>
            </w:pPr>
            <w:r>
              <w:rPr>
                <w:rFonts w:ascii="宋体" w:hAnsi="宋体" w:eastAsia="宋体"/>
                <w:sz w:val="16"/>
              </w:rPr>
              <w:t>辅助调查员补贴成本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D8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64BA">
            <w:pPr>
              <w:jc w:val="center"/>
            </w:pPr>
            <w:r>
              <w:rPr>
                <w:rFonts w:ascii="宋体" w:hAnsi="宋体" w:eastAsia="宋体"/>
                <w:sz w:val="16"/>
              </w:rPr>
              <w:t>&lt;=26400元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6DE1">
            <w:pPr>
              <w:jc w:val="center"/>
            </w:pPr>
            <w:r>
              <w:rPr>
                <w:rFonts w:ascii="宋体" w:hAnsi="宋体" w:eastAsia="宋体"/>
                <w:sz w:val="16"/>
              </w:rPr>
              <w:t>26400元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D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6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3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75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C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02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11C9">
            <w:pPr>
              <w:jc w:val="center"/>
            </w:pPr>
          </w:p>
        </w:tc>
      </w:tr>
      <w:tr w14:paraId="205690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A0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EB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F6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00B9">
            <w:pPr>
              <w:jc w:val="center"/>
            </w:pPr>
            <w:r>
              <w:rPr>
                <w:rFonts w:ascii="宋体" w:hAnsi="宋体" w:eastAsia="宋体"/>
                <w:sz w:val="16"/>
              </w:rPr>
              <w:t>为经济发展提供决策依据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C4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5F3B">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C191">
            <w:pPr>
              <w:jc w:val="center"/>
            </w:pPr>
            <w:r>
              <w:rPr>
                <w:rFonts w:ascii="宋体" w:hAnsi="宋体" w:eastAsia="宋体"/>
                <w:sz w:val="16"/>
              </w:rPr>
              <w:t>有所提供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B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2B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E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CA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59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D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C436">
            <w:pPr>
              <w:jc w:val="center"/>
            </w:pPr>
          </w:p>
        </w:tc>
      </w:tr>
      <w:tr w14:paraId="23353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350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954E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5A3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B181">
            <w:pPr>
              <w:jc w:val="center"/>
            </w:pPr>
            <w:r>
              <w:rPr>
                <w:rFonts w:ascii="宋体" w:hAnsi="宋体" w:eastAsia="宋体"/>
                <w:sz w:val="16"/>
              </w:rPr>
              <w:t>记账户满意度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A3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5F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256E">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0CF5">
            <w:pPr>
              <w:jc w:val="center"/>
            </w:pPr>
            <w:r>
              <w:rPr>
                <w:rFonts w:ascii="宋体" w:hAnsi="宋体" w:eastAsia="宋体"/>
                <w:sz w:val="16"/>
              </w:rPr>
              <w:t>110.11%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55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2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86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39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C0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EC9F">
            <w:pPr>
              <w:jc w:val="center"/>
            </w:pPr>
            <w:r>
              <w:rPr>
                <w:rFonts w:ascii="宋体" w:hAnsi="宋体" w:eastAsia="宋体"/>
                <w:sz w:val="16"/>
              </w:rPr>
              <w:t>原因：本年对记账户进行全覆盖走访4次，发放访户慰问品2次，按季度及时发放记账补贴，本年调查工作圆满完成，故记账户满意度评价较高。改进措施：下年度从严从高设置指标目标值。</w:t>
            </w:r>
          </w:p>
        </w:tc>
      </w:tr>
      <w:tr w14:paraId="09BCD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9B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E0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8D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537B">
            <w:pPr>
              <w:jc w:val="center"/>
            </w:pPr>
            <w:r>
              <w:rPr>
                <w:rFonts w:ascii="宋体" w:hAnsi="宋体" w:eastAsia="宋体"/>
                <w:sz w:val="16"/>
              </w:rPr>
              <w:t>辅助调查员满意度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F6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28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E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79F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1F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4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2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24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2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4B3B">
            <w:pPr>
              <w:jc w:val="center"/>
            </w:pPr>
            <w:r>
              <w:rPr>
                <w:rFonts w:ascii="宋体" w:hAnsi="宋体" w:eastAsia="宋体"/>
                <w:sz w:val="16"/>
              </w:rPr>
              <w:t>原因：本次调查工作完成情况较好，质量较高，故各点位辅助调查员对此次工作满意度评价较高。改进措施：下年度从严从高设置指标目标值。</w:t>
            </w:r>
          </w:p>
        </w:tc>
      </w:tr>
      <w:tr w14:paraId="4A10BC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CD21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F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D9B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71B8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7DF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721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1A4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6B3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C89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96C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22B98"/>
        </w:tc>
      </w:tr>
    </w:tbl>
    <w:p w14:paraId="71445D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776"/>
        <w:gridCol w:w="632"/>
        <w:gridCol w:w="632"/>
        <w:gridCol w:w="632"/>
        <w:gridCol w:w="632"/>
        <w:gridCol w:w="632"/>
        <w:gridCol w:w="632"/>
        <w:gridCol w:w="632"/>
      </w:tblGrid>
      <w:tr w14:paraId="00DB9B87">
        <w:tblPrEx>
          <w:tblCellMar>
            <w:top w:w="0" w:type="dxa"/>
            <w:left w:w="108" w:type="dxa"/>
            <w:bottom w:w="0" w:type="dxa"/>
            <w:right w:w="108" w:type="dxa"/>
          </w:tblCellMar>
        </w:tblPrEx>
        <w:tc>
          <w:tcPr>
            <w:tcW w:w="8848" w:type="dxa"/>
            <w:gridSpan w:val="14"/>
            <w:vAlign w:val="center"/>
          </w:tcPr>
          <w:p w14:paraId="48B8E79A">
            <w:pPr>
              <w:jc w:val="center"/>
            </w:pPr>
            <w:r>
              <w:rPr>
                <w:rFonts w:ascii="宋体" w:hAnsi="宋体" w:eastAsia="宋体"/>
                <w:sz w:val="24"/>
              </w:rPr>
              <w:t>项目支出绩效自评表</w:t>
            </w:r>
          </w:p>
        </w:tc>
      </w:tr>
      <w:tr w14:paraId="65B2D188">
        <w:tblPrEx>
          <w:tblCellMar>
            <w:top w:w="0" w:type="dxa"/>
            <w:left w:w="108" w:type="dxa"/>
            <w:bottom w:w="0" w:type="dxa"/>
            <w:right w:w="108" w:type="dxa"/>
          </w:tblCellMar>
        </w:tblPrEx>
        <w:tc>
          <w:tcPr>
            <w:tcW w:w="8848" w:type="dxa"/>
            <w:gridSpan w:val="14"/>
            <w:vAlign w:val="center"/>
          </w:tcPr>
          <w:p w14:paraId="691B88CB">
            <w:pPr>
              <w:jc w:val="center"/>
            </w:pPr>
            <w:r>
              <w:rPr>
                <w:rFonts w:ascii="宋体" w:hAnsi="宋体" w:eastAsia="宋体"/>
                <w:sz w:val="24"/>
              </w:rPr>
              <w:t>(2024年度)</w:t>
            </w:r>
          </w:p>
        </w:tc>
      </w:tr>
      <w:tr w14:paraId="04750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58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537A7E">
            <w:pPr>
              <w:jc w:val="center"/>
            </w:pPr>
            <w:r>
              <w:rPr>
                <w:rFonts w:ascii="宋体" w:hAnsi="宋体" w:eastAsia="宋体"/>
                <w:sz w:val="16"/>
              </w:rPr>
              <w:t>霍尔果斯市统计局第五次全国经济普查</w:t>
            </w:r>
          </w:p>
        </w:tc>
      </w:tr>
      <w:tr w14:paraId="1FD9D1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F1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BB384">
            <w:pPr>
              <w:jc w:val="center"/>
            </w:pPr>
            <w:r>
              <w:rPr>
                <w:rFonts w:ascii="宋体" w:hAnsi="宋体" w:eastAsia="宋体"/>
                <w:sz w:val="16"/>
              </w:rPr>
              <w:t>霍尔果斯市统计局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0F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C7028C">
            <w:pPr>
              <w:jc w:val="center"/>
            </w:pPr>
            <w:r>
              <w:rPr>
                <w:rFonts w:ascii="宋体" w:hAnsi="宋体" w:eastAsia="宋体"/>
                <w:sz w:val="16"/>
              </w:rPr>
              <w:t>霍尔果斯市统计局</w:t>
            </w:r>
          </w:p>
        </w:tc>
      </w:tr>
      <w:tr w14:paraId="146EDF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7DF8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C50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71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553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8AB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665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734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70E8">
            <w:pPr>
              <w:jc w:val="center"/>
            </w:pPr>
            <w:r>
              <w:rPr>
                <w:rFonts w:ascii="宋体" w:hAnsi="宋体" w:eastAsia="宋体"/>
                <w:sz w:val="16"/>
              </w:rPr>
              <w:t>得分</w:t>
            </w:r>
          </w:p>
        </w:tc>
      </w:tr>
      <w:tr w14:paraId="67D84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81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049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047A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948B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EA72F">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DDA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F0905">
            <w:pPr>
              <w:jc w:val="center"/>
            </w:pPr>
            <w:r>
              <w:rPr>
                <w:rFonts w:ascii="宋体" w:hAnsi="宋体" w:eastAsia="宋体"/>
                <w:sz w:val="16"/>
              </w:rPr>
              <w:t>79.00%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E90D">
            <w:pPr>
              <w:jc w:val="center"/>
            </w:pPr>
            <w:r>
              <w:rPr>
                <w:rFonts w:ascii="宋体" w:hAnsi="宋体" w:eastAsia="宋体"/>
                <w:sz w:val="16"/>
              </w:rPr>
              <w:t>4.75</w:t>
            </w:r>
          </w:p>
        </w:tc>
      </w:tr>
      <w:tr w14:paraId="1B9AD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B70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F83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40BE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3209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88472">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D11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EC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F03B">
            <w:pPr>
              <w:jc w:val="center"/>
            </w:pPr>
            <w:r>
              <w:rPr>
                <w:rFonts w:ascii="宋体" w:hAnsi="宋体" w:eastAsia="宋体"/>
                <w:sz w:val="16"/>
              </w:rPr>
              <w:t>—</w:t>
            </w:r>
          </w:p>
        </w:tc>
      </w:tr>
      <w:tr w14:paraId="5A018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0B1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F54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095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53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FB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4A9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A1E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4A39">
            <w:pPr>
              <w:jc w:val="center"/>
            </w:pPr>
            <w:r>
              <w:rPr>
                <w:rFonts w:ascii="宋体" w:hAnsi="宋体" w:eastAsia="宋体"/>
                <w:sz w:val="16"/>
              </w:rPr>
              <w:t>—</w:t>
            </w:r>
          </w:p>
        </w:tc>
      </w:tr>
      <w:tr w14:paraId="007E1C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AE8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D6B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AD0665">
            <w:pPr>
              <w:jc w:val="center"/>
            </w:pPr>
            <w:r>
              <w:rPr>
                <w:rFonts w:ascii="宋体" w:hAnsi="宋体" w:eastAsia="宋体"/>
                <w:sz w:val="16"/>
              </w:rPr>
              <w:t>实际完成情况</w:t>
            </w:r>
          </w:p>
        </w:tc>
      </w:tr>
      <w:tr w14:paraId="5345D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0DA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CA668D">
            <w:pPr>
              <w:jc w:val="both"/>
            </w:pPr>
            <w:r>
              <w:rPr>
                <w:rFonts w:ascii="宋体" w:hAnsi="宋体" w:eastAsia="宋体"/>
                <w:sz w:val="16"/>
              </w:rPr>
              <w:t>根据《关于做好第五次全国经济普查经费预算编制相关工作的通知》，按照《中华人民共和国统计法》和《全国经济普查条例》规定，霍尔果斯市2024年开展第五次全国经济普查工作，调查我市第二产业和第三产业的发展规模、布局和效益，掌握经济行业间经济联系，客观反映创新驱动发展、绿色低碳发展和数字经济发展等新进展，为加强和改善宏观经济治理，科学制定中长期发展规划，全面推动我市经济高质量发展，提供科学准确的统计信息支持。用于宣传、培训等费用20000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0FA0DD">
            <w:pPr>
              <w:jc w:val="both"/>
            </w:pPr>
            <w:r>
              <w:rPr>
                <w:rFonts w:ascii="宋体" w:hAnsi="宋体" w:eastAsia="宋体"/>
                <w:sz w:val="16"/>
              </w:rPr>
              <w:t>普查登记共计选聘“两员”120名，其中普查指导员19名、普查员101名。在普查登记中，分乡（街道）对“两员”开展系统性的培训，确保五经普登记工作顺利开展。开展全市五经普调度会6次，市领导深入街道调研3次，经普办开展普查指导上百次，发现和解决难点、堵点，促进普查高效推进。通过发放告知书、张贴海报、出租车灯箱、在人流密集的地点集中宣传、楼体灯光、霍尔果斯零距离等形式引导社会各界理解、支持、依法参与普查，为普查顺利实施不断营造良好舆论环境。全体普查员以摸清“家底”为目标，按照依法、精准、科学的普查原则，开展“地毯式”入户调查。“全流程”数据核查，各专业对每日普查资料进行数据审核，经普办紧盯关键指标每日梳理数据、复盘工作，确保数据真实准确，按照五经普数据质量抽查方案，配合自治区数据质量检查工作，举一反三完成全面自查。严格按照时间节点，做好专业普查数据修正、审核与验收工作。对国家、自治区驳回单位和验收存疑单位逐一核实，局专业人员全程参与、配合数据审核工作，及时修正处理审核错误，做好普查数据查询、反馈与修正，确保高质高效完成数据审核验收工作。</w:t>
            </w:r>
          </w:p>
        </w:tc>
      </w:tr>
      <w:tr w14:paraId="5E50A1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818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77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F3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E4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23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8FA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DE1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A7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BE3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6C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0B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BB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8D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E45D">
            <w:pPr>
              <w:jc w:val="center"/>
            </w:pPr>
            <w:r>
              <w:rPr>
                <w:rFonts w:ascii="宋体" w:hAnsi="宋体" w:eastAsia="宋体"/>
                <w:sz w:val="16"/>
              </w:rPr>
              <w:t>偏差原因分析及改进措施</w:t>
            </w:r>
          </w:p>
        </w:tc>
      </w:tr>
      <w:tr w14:paraId="5365C9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508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CF5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A9A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17D4">
            <w:pPr>
              <w:jc w:val="center"/>
            </w:pPr>
            <w:r>
              <w:rPr>
                <w:rFonts w:ascii="宋体" w:hAnsi="宋体" w:eastAsia="宋体"/>
                <w:sz w:val="16"/>
              </w:rPr>
              <w:t>完成第五次全国经济普查调查企业、个体调查户数量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2D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01E4">
            <w:pPr>
              <w:jc w:val="center"/>
            </w:pPr>
            <w:r>
              <w:rPr>
                <w:rFonts w:ascii="宋体" w:hAnsi="宋体" w:eastAsia="宋体"/>
                <w:sz w:val="16"/>
              </w:rPr>
              <w:t>&gt;=7000户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6E3B">
            <w:pPr>
              <w:jc w:val="center"/>
            </w:pPr>
            <w:r>
              <w:rPr>
                <w:rFonts w:ascii="宋体" w:hAnsi="宋体" w:eastAsia="宋体"/>
                <w:sz w:val="16"/>
              </w:rPr>
              <w:t>7980户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1FF1">
            <w:pPr>
              <w:jc w:val="center"/>
            </w:pPr>
            <w:r>
              <w:rPr>
                <w:rFonts w:ascii="宋体" w:hAnsi="宋体" w:eastAsia="宋体"/>
                <w:sz w:val="16"/>
              </w:rPr>
              <w:t>114%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7A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9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5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0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A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C129">
            <w:pPr>
              <w:jc w:val="center"/>
            </w:pPr>
            <w:r>
              <w:rPr>
                <w:rFonts w:ascii="宋体" w:hAnsi="宋体" w:eastAsia="宋体"/>
                <w:sz w:val="16"/>
              </w:rPr>
              <w:t>根据2023年第五次全国经济普查单位清查结果预测，实际结果为普查结果</w:t>
            </w:r>
          </w:p>
        </w:tc>
      </w:tr>
      <w:tr w14:paraId="1D9AF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C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D0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8B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56F1">
            <w:pPr>
              <w:jc w:val="center"/>
            </w:pPr>
            <w:r>
              <w:rPr>
                <w:rFonts w:ascii="宋体" w:hAnsi="宋体" w:eastAsia="宋体"/>
                <w:sz w:val="16"/>
              </w:rPr>
              <w:t>第五次经济普查调查开展次数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DD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2C9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36A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2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BA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7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3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78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B2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AF28">
            <w:pPr>
              <w:jc w:val="center"/>
            </w:pPr>
          </w:p>
        </w:tc>
      </w:tr>
      <w:tr w14:paraId="456C6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B1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1F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C7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0BF9">
            <w:pPr>
              <w:jc w:val="center"/>
            </w:pPr>
            <w:r>
              <w:rPr>
                <w:rFonts w:ascii="宋体" w:hAnsi="宋体" w:eastAsia="宋体"/>
                <w:sz w:val="16"/>
              </w:rPr>
              <w:t>开展培训次数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D2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FE5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BAA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B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93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CF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0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7E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9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72E6">
            <w:pPr>
              <w:jc w:val="center"/>
            </w:pPr>
          </w:p>
        </w:tc>
      </w:tr>
      <w:tr w14:paraId="76F62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60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32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8E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2032">
            <w:pPr>
              <w:jc w:val="center"/>
            </w:pPr>
            <w:r>
              <w:rPr>
                <w:rFonts w:ascii="宋体" w:hAnsi="宋体" w:eastAsia="宋体"/>
                <w:sz w:val="16"/>
              </w:rPr>
              <w:t>开展宣传次数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F3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2CA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968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A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15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C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FC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6C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22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6F53">
            <w:pPr>
              <w:jc w:val="center"/>
            </w:pPr>
          </w:p>
        </w:tc>
      </w:tr>
      <w:tr w14:paraId="705C7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AB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29C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7AD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065E">
            <w:pPr>
              <w:jc w:val="center"/>
            </w:pPr>
            <w:r>
              <w:rPr>
                <w:rFonts w:ascii="宋体" w:hAnsi="宋体" w:eastAsia="宋体"/>
                <w:sz w:val="16"/>
              </w:rPr>
              <w:t>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3F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A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C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4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78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D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6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BE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B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53EA">
            <w:pPr>
              <w:jc w:val="center"/>
            </w:pPr>
          </w:p>
        </w:tc>
      </w:tr>
      <w:tr w14:paraId="1A518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D2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5A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F7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20DF">
            <w:pPr>
              <w:jc w:val="center"/>
            </w:pPr>
            <w:r>
              <w:rPr>
                <w:rFonts w:ascii="宋体" w:hAnsi="宋体" w:eastAsia="宋体"/>
                <w:sz w:val="16"/>
              </w:rPr>
              <w:t>调查单位登记率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C6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C2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9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F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1E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A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C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0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65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CC5C">
            <w:pPr>
              <w:jc w:val="center"/>
            </w:pPr>
          </w:p>
        </w:tc>
      </w:tr>
      <w:tr w14:paraId="1B7D4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D1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35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37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BBBF">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A8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60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5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0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A6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B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7E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9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A6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C401">
            <w:pPr>
              <w:jc w:val="center"/>
            </w:pPr>
          </w:p>
        </w:tc>
      </w:tr>
      <w:tr w14:paraId="33E80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23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4A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2D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52B0">
            <w:pPr>
              <w:jc w:val="center"/>
            </w:pPr>
            <w:r>
              <w:rPr>
                <w:rFonts w:ascii="宋体" w:hAnsi="宋体" w:eastAsia="宋体"/>
                <w:sz w:val="16"/>
              </w:rPr>
              <w:t>调查任务完成时间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E6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EB51">
            <w:pPr>
              <w:jc w:val="center"/>
            </w:pPr>
            <w:r>
              <w:rPr>
                <w:rFonts w:ascii="宋体" w:hAnsi="宋体" w:eastAsia="宋体"/>
                <w:sz w:val="16"/>
              </w:rPr>
              <w:t>=2024年12月20日之前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409A">
            <w:pPr>
              <w:jc w:val="center"/>
            </w:pPr>
            <w:r>
              <w:rPr>
                <w:rFonts w:ascii="宋体" w:hAnsi="宋体" w:eastAsia="宋体"/>
                <w:sz w:val="16"/>
              </w:rPr>
              <w:t>2024年12月20日之前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7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B2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D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A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C9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37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4993">
            <w:pPr>
              <w:jc w:val="center"/>
            </w:pPr>
          </w:p>
        </w:tc>
      </w:tr>
      <w:tr w14:paraId="6117B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8DA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E8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E5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D17A">
            <w:pPr>
              <w:jc w:val="center"/>
            </w:pPr>
            <w:r>
              <w:rPr>
                <w:rFonts w:ascii="宋体" w:hAnsi="宋体" w:eastAsia="宋体"/>
                <w:sz w:val="16"/>
              </w:rPr>
              <w:t>宣传培训费用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E7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9F2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6897">
            <w:pPr>
              <w:jc w:val="center"/>
            </w:pPr>
            <w:r>
              <w:rPr>
                <w:rFonts w:ascii="宋体" w:hAnsi="宋体" w:eastAsia="宋体"/>
                <w:sz w:val="16"/>
              </w:rPr>
              <w:t>1.57525万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E1E4">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4CF4">
            <w:pPr>
              <w:jc w:val="center"/>
            </w:pPr>
            <w:r>
              <w:rPr>
                <w:rFonts w:ascii="宋体" w:hAnsi="宋体" w:eastAsia="宋体"/>
                <w:sz w:val="16"/>
              </w:rPr>
              <w:t>15.76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D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6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1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C0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E7EB">
            <w:pPr>
              <w:jc w:val="center"/>
            </w:pPr>
            <w:r>
              <w:rPr>
                <w:rFonts w:ascii="宋体" w:hAnsi="宋体" w:eastAsia="宋体"/>
                <w:sz w:val="16"/>
              </w:rPr>
              <w:t>根据四经普及清查阶段初步估计所需宣传培训费用为2万元，实际花费1万5千多元。</w:t>
            </w:r>
          </w:p>
        </w:tc>
      </w:tr>
      <w:tr w14:paraId="02576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32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FB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09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A623">
            <w:pPr>
              <w:jc w:val="center"/>
            </w:pPr>
            <w:r>
              <w:rPr>
                <w:rFonts w:ascii="宋体" w:hAnsi="宋体" w:eastAsia="宋体"/>
                <w:sz w:val="16"/>
              </w:rPr>
              <w:t>五经普</w:t>
            </w:r>
            <w:r>
              <w:rPr>
                <w:rFonts w:hint="eastAsia" w:ascii="宋体" w:hAnsi="宋体"/>
                <w:sz w:val="16"/>
                <w:lang w:eastAsia="zh-CN"/>
              </w:rPr>
              <w:t>数据</w:t>
            </w:r>
            <w:r>
              <w:rPr>
                <w:rFonts w:ascii="宋体" w:hAnsi="宋体" w:eastAsia="宋体"/>
                <w:sz w:val="16"/>
              </w:rPr>
              <w:t>将加强和改善宏观经济治理，科学制定中长期发展规划，推动经济高质量发展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24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7A5C">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3960">
            <w:pPr>
              <w:jc w:val="center"/>
            </w:pPr>
            <w:r>
              <w:rPr>
                <w:rFonts w:ascii="宋体" w:hAnsi="宋体" w:eastAsia="宋体"/>
                <w:sz w:val="16"/>
              </w:rPr>
              <w:t>有所推动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2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E7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FA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4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F9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54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40CE">
            <w:pPr>
              <w:jc w:val="center"/>
            </w:pPr>
          </w:p>
        </w:tc>
      </w:tr>
      <w:tr w14:paraId="2A4E7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83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B3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F4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9748">
            <w:pPr>
              <w:jc w:val="center"/>
            </w:pPr>
            <w:r>
              <w:rPr>
                <w:rFonts w:ascii="宋体" w:hAnsi="宋体" w:eastAsia="宋体"/>
                <w:sz w:val="16"/>
              </w:rPr>
              <w:t>霍尔果斯市基层部门满意度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A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A6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B1D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7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2D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0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D5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83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3C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1337">
            <w:pPr>
              <w:jc w:val="center"/>
            </w:pPr>
          </w:p>
        </w:tc>
      </w:tr>
      <w:tr w14:paraId="0C20FF6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8879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3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A63D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D44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AD9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D76F">
            <w:pPr>
              <w:jc w:val="center"/>
            </w:pPr>
            <w:r>
              <w:rPr>
                <w:rFonts w:ascii="宋体" w:hAnsi="宋体" w:eastAsia="宋体"/>
                <w:sz w:val="16"/>
              </w:rPr>
              <w:t>90.51分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1F26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D8AD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F3D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1975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A322A"/>
        </w:tc>
      </w:tr>
    </w:tbl>
    <w:p w14:paraId="057BECE0">
      <w:r>
        <w:br w:type="page"/>
      </w:r>
    </w:p>
    <w:p w14:paraId="25B4A260">
      <w:pPr>
        <w:spacing w:line="640" w:lineRule="exact"/>
        <w:ind w:firstLine="640"/>
        <w:jc w:val="both"/>
        <w:outlineLvl w:val="2"/>
      </w:pPr>
      <w:r>
        <w:rPr>
          <w:rFonts w:ascii="黑体" w:hAnsi="黑体" w:eastAsia="黑体"/>
          <w:sz w:val="32"/>
        </w:rPr>
        <w:t>十二、其他需说明的事项</w:t>
      </w:r>
    </w:p>
    <w:p w14:paraId="62D5BDB1">
      <w:pPr>
        <w:spacing w:line="580" w:lineRule="exact"/>
        <w:ind w:firstLine="640"/>
        <w:jc w:val="both"/>
      </w:pPr>
      <w:r>
        <w:rPr>
          <w:rFonts w:ascii="仿宋_GB2312" w:hAnsi="仿宋_GB2312" w:eastAsia="仿宋_GB2312"/>
          <w:b w:val="0"/>
          <w:sz w:val="32"/>
        </w:rPr>
        <w:t>本单位无其他需说明的事项。</w:t>
      </w:r>
    </w:p>
    <w:p w14:paraId="382E0AC9">
      <w:r>
        <w:br w:type="page"/>
      </w:r>
    </w:p>
    <w:p w14:paraId="2C8C61AC">
      <w:pPr>
        <w:spacing w:line="240" w:lineRule="auto"/>
        <w:jc w:val="center"/>
        <w:outlineLvl w:val="1"/>
      </w:pPr>
      <w:r>
        <w:rPr>
          <w:rFonts w:ascii="黑体" w:hAnsi="黑体" w:eastAsia="黑体"/>
          <w:sz w:val="32"/>
        </w:rPr>
        <w:t>第三部分 专业名词解释</w:t>
      </w:r>
    </w:p>
    <w:p w14:paraId="618ADA8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DD7532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B54E8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0A2523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4E75D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E95CB5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D096C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708F0D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1FF66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F11CFF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617CC0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92E15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5D98A6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577D8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459E7A9">
      <w:r>
        <w:br w:type="page"/>
      </w:r>
    </w:p>
    <w:p w14:paraId="2A808F34">
      <w:pPr>
        <w:spacing w:line="240" w:lineRule="auto"/>
        <w:jc w:val="center"/>
        <w:outlineLvl w:val="1"/>
      </w:pPr>
      <w:r>
        <w:rPr>
          <w:rFonts w:ascii="黑体" w:hAnsi="黑体" w:eastAsia="黑体"/>
          <w:sz w:val="32"/>
        </w:rPr>
        <w:t>第四部分 部门决算报表（见附表）</w:t>
      </w:r>
    </w:p>
    <w:p w14:paraId="305A49A3">
      <w:pPr>
        <w:spacing w:line="240" w:lineRule="auto"/>
        <w:ind w:firstLine="640"/>
        <w:jc w:val="both"/>
      </w:pPr>
      <w:r>
        <w:rPr>
          <w:rFonts w:ascii="仿宋_GB2312" w:hAnsi="仿宋_GB2312" w:eastAsia="仿宋_GB2312"/>
          <w:b w:val="0"/>
          <w:sz w:val="32"/>
        </w:rPr>
        <w:t>一、《收入支出决算总表》</w:t>
      </w:r>
    </w:p>
    <w:p w14:paraId="7AF48AFD">
      <w:pPr>
        <w:spacing w:line="240" w:lineRule="auto"/>
        <w:ind w:firstLine="640"/>
        <w:jc w:val="both"/>
      </w:pPr>
      <w:r>
        <w:rPr>
          <w:rFonts w:ascii="仿宋_GB2312" w:hAnsi="仿宋_GB2312" w:eastAsia="仿宋_GB2312"/>
          <w:b w:val="0"/>
          <w:sz w:val="32"/>
        </w:rPr>
        <w:t>二、《收入决算表》</w:t>
      </w:r>
    </w:p>
    <w:p w14:paraId="6349E31E">
      <w:pPr>
        <w:spacing w:line="240" w:lineRule="auto"/>
        <w:ind w:firstLine="640"/>
        <w:jc w:val="both"/>
      </w:pPr>
      <w:r>
        <w:rPr>
          <w:rFonts w:ascii="仿宋_GB2312" w:hAnsi="仿宋_GB2312" w:eastAsia="仿宋_GB2312"/>
          <w:b w:val="0"/>
          <w:sz w:val="32"/>
        </w:rPr>
        <w:t>三、《支出决算表》</w:t>
      </w:r>
    </w:p>
    <w:p w14:paraId="0FF3B52D">
      <w:pPr>
        <w:spacing w:line="240" w:lineRule="auto"/>
        <w:ind w:firstLine="640"/>
        <w:jc w:val="both"/>
      </w:pPr>
      <w:r>
        <w:rPr>
          <w:rFonts w:ascii="仿宋_GB2312" w:hAnsi="仿宋_GB2312" w:eastAsia="仿宋_GB2312"/>
          <w:b w:val="0"/>
          <w:sz w:val="32"/>
        </w:rPr>
        <w:t>四、《财政拨款收入支出决算总表》</w:t>
      </w:r>
    </w:p>
    <w:p w14:paraId="0056CCEF">
      <w:pPr>
        <w:spacing w:line="240" w:lineRule="auto"/>
        <w:ind w:firstLine="640"/>
        <w:jc w:val="both"/>
      </w:pPr>
      <w:r>
        <w:rPr>
          <w:rFonts w:ascii="仿宋_GB2312" w:hAnsi="仿宋_GB2312" w:eastAsia="仿宋_GB2312"/>
          <w:b w:val="0"/>
          <w:sz w:val="32"/>
        </w:rPr>
        <w:t>五、《一般公共预算财政拨款支出决算表》</w:t>
      </w:r>
    </w:p>
    <w:p w14:paraId="7AB7AAC3">
      <w:pPr>
        <w:spacing w:line="240" w:lineRule="auto"/>
        <w:ind w:firstLine="640"/>
        <w:jc w:val="both"/>
      </w:pPr>
      <w:r>
        <w:rPr>
          <w:rFonts w:ascii="仿宋_GB2312" w:hAnsi="仿宋_GB2312" w:eastAsia="仿宋_GB2312"/>
          <w:b w:val="0"/>
          <w:sz w:val="32"/>
        </w:rPr>
        <w:t>六、《一般公共预算财政拨款基本支出决算表》</w:t>
      </w:r>
    </w:p>
    <w:p w14:paraId="79502A1B">
      <w:pPr>
        <w:spacing w:line="240" w:lineRule="auto"/>
        <w:ind w:firstLine="640"/>
        <w:jc w:val="both"/>
      </w:pPr>
      <w:r>
        <w:rPr>
          <w:rFonts w:ascii="仿宋_GB2312" w:hAnsi="仿宋_GB2312" w:eastAsia="仿宋_GB2312"/>
          <w:b w:val="0"/>
          <w:sz w:val="32"/>
        </w:rPr>
        <w:t>七、《政府性基金预算财政拨款收入支出决算表》</w:t>
      </w:r>
    </w:p>
    <w:p w14:paraId="25CBF19C">
      <w:pPr>
        <w:spacing w:line="240" w:lineRule="auto"/>
        <w:ind w:firstLine="640"/>
        <w:jc w:val="both"/>
      </w:pPr>
      <w:r>
        <w:rPr>
          <w:rFonts w:ascii="仿宋_GB2312" w:hAnsi="仿宋_GB2312" w:eastAsia="仿宋_GB2312"/>
          <w:b w:val="0"/>
          <w:sz w:val="32"/>
        </w:rPr>
        <w:t>八、《国有资本经营预算财政拨款收入支出决算表》</w:t>
      </w:r>
    </w:p>
    <w:p w14:paraId="0C621CBE">
      <w:pPr>
        <w:spacing w:line="240" w:lineRule="auto"/>
        <w:ind w:firstLine="640"/>
        <w:jc w:val="both"/>
      </w:pPr>
      <w:r>
        <w:rPr>
          <w:rFonts w:ascii="仿宋_GB2312" w:hAnsi="仿宋_GB2312" w:eastAsia="仿宋_GB2312"/>
          <w:b w:val="0"/>
          <w:sz w:val="32"/>
        </w:rPr>
        <w:t>九、《财政拨款“三公”经费支出决算表》</w:t>
      </w:r>
    </w:p>
    <w:p w14:paraId="23B1F2DA">
      <w:pPr>
        <w:spacing w:line="240" w:lineRule="auto"/>
        <w:ind w:firstLine="640"/>
        <w:jc w:val="both"/>
      </w:pPr>
    </w:p>
    <w:p w14:paraId="6EFDEBDE">
      <w:pPr>
        <w:spacing w:line="240" w:lineRule="auto"/>
        <w:ind w:firstLine="640"/>
        <w:jc w:val="both"/>
      </w:pPr>
    </w:p>
    <w:p w14:paraId="4E9C8A53">
      <w:pPr>
        <w:spacing w:line="240" w:lineRule="auto"/>
        <w:ind w:firstLine="640"/>
        <w:jc w:val="both"/>
      </w:pPr>
    </w:p>
    <w:p w14:paraId="13324607">
      <w:pPr>
        <w:spacing w:line="240" w:lineRule="auto"/>
        <w:ind w:firstLine="640"/>
        <w:jc w:val="both"/>
      </w:pPr>
    </w:p>
    <w:p w14:paraId="2B273F4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CA6495"/>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6056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6659</Words>
  <Characters>7416</Characters>
  <Lines>0</Lines>
  <Paragraphs>0</Paragraphs>
  <TotalTime>8</TotalTime>
  <ScaleCrop>false</ScaleCrop>
  <LinksUpToDate>false</LinksUpToDate>
  <CharactersWithSpaces>7424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2025-09-10T11:17:27Z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