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bookmarkStart w:id="0" w:name="_GoBack"/>
      <w:r>
        <w:rPr>
          <w:rFonts w:hint="eastAsia" w:ascii="方正小标宋_GBK" w:hAnsi="宋体" w:eastAsia="方正小标宋_GBK"/>
          <w:sz w:val="44"/>
          <w:szCs w:val="44"/>
          <w:highlight w:val="none"/>
          <w:lang w:val="en-US" w:eastAsia="zh-CN"/>
        </w:rPr>
        <w:t>霍尔果斯市技工学校</w:t>
      </w:r>
      <w:bookmarkEnd w:id="0"/>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9BE2E1C">
      <w:r>
        <w:br w:type="page"/>
      </w:r>
    </w:p>
    <w:p w14:paraId="3213340C">
      <w:pPr>
        <w:spacing w:line="640" w:lineRule="exact"/>
        <w:jc w:val="center"/>
        <w:outlineLvl w:val="1"/>
      </w:pPr>
      <w:r>
        <w:rPr>
          <w:rFonts w:ascii="黑体" w:hAnsi="黑体" w:eastAsia="黑体"/>
          <w:sz w:val="32"/>
        </w:rPr>
        <w:t>第一部分 单位概况</w:t>
      </w:r>
    </w:p>
    <w:p w14:paraId="5ADDA368">
      <w:pPr>
        <w:spacing w:line="640" w:lineRule="exact"/>
        <w:ind w:firstLine="640"/>
        <w:jc w:val="both"/>
        <w:outlineLvl w:val="2"/>
      </w:pPr>
      <w:r>
        <w:rPr>
          <w:rFonts w:ascii="黑体" w:hAnsi="黑体" w:eastAsia="黑体"/>
          <w:sz w:val="32"/>
        </w:rPr>
        <w:t>一、主要职能</w:t>
      </w:r>
    </w:p>
    <w:p w14:paraId="15C2FBE1">
      <w:pPr>
        <w:spacing w:line="580" w:lineRule="exact"/>
        <w:ind w:firstLine="640"/>
        <w:jc w:val="both"/>
      </w:pPr>
      <w:r>
        <w:rPr>
          <w:rFonts w:ascii="仿宋_GB2312" w:hAnsi="仿宋_GB2312" w:eastAsia="仿宋_GB2312"/>
          <w:sz w:val="32"/>
        </w:rPr>
        <w:t>（一）贯彻执行党的教育方针，承担初级、中级专业技能人才的学制教育。</w:t>
      </w:r>
    </w:p>
    <w:p w14:paraId="33A75DE9">
      <w:pPr>
        <w:spacing w:line="580" w:lineRule="exact"/>
        <w:ind w:firstLine="640"/>
        <w:jc w:val="both"/>
      </w:pPr>
      <w:r>
        <w:rPr>
          <w:rFonts w:ascii="仿宋_GB2312" w:hAnsi="仿宋_GB2312" w:eastAsia="仿宋_GB2312"/>
          <w:sz w:val="32"/>
        </w:rPr>
        <w:t>（二）对城乡劳动力分层分类开展理想信念、社会主义核心价值观、</w:t>
      </w:r>
      <w:r>
        <w:rPr>
          <w:rFonts w:hint="eastAsia" w:ascii="仿宋_GB2312" w:hAnsi="仿宋_GB2312" w:eastAsia="仿宋_GB2312"/>
          <w:sz w:val="32"/>
          <w:lang w:eastAsia="zh-CN"/>
        </w:rPr>
        <w:t>“五个认同”</w:t>
      </w:r>
      <w:r>
        <w:rPr>
          <w:rFonts w:ascii="仿宋_GB2312" w:hAnsi="仿宋_GB2312" w:eastAsia="仿宋_GB2312"/>
          <w:sz w:val="32"/>
        </w:rPr>
        <w:t>、新疆“三史”、民族团结、职业道德、国家通用语言文字、法律法规、就业技能和实用技术等方面的教育培训。</w:t>
      </w:r>
    </w:p>
    <w:p w14:paraId="0CC3B791">
      <w:pPr>
        <w:spacing w:line="580" w:lineRule="exact"/>
        <w:ind w:firstLine="640"/>
        <w:jc w:val="both"/>
      </w:pPr>
      <w:r>
        <w:rPr>
          <w:rFonts w:ascii="仿宋_GB2312" w:hAnsi="仿宋_GB2312" w:eastAsia="仿宋_GB2312"/>
          <w:sz w:val="32"/>
        </w:rPr>
        <w:t>（三）组织培训人员参加技能评价，对培训人员进行职业指导、就业服务，为经济社会高质量发展培养高素质的劳动者和技术技能人才。</w:t>
      </w:r>
    </w:p>
    <w:p w14:paraId="52B85596">
      <w:pPr>
        <w:spacing w:line="640" w:lineRule="exact"/>
        <w:ind w:firstLine="640"/>
        <w:jc w:val="both"/>
        <w:outlineLvl w:val="2"/>
      </w:pPr>
      <w:r>
        <w:rPr>
          <w:rFonts w:ascii="黑体" w:hAnsi="黑体" w:eastAsia="黑体"/>
          <w:sz w:val="32"/>
        </w:rPr>
        <w:t>二、机构设置及人员情况</w:t>
      </w:r>
    </w:p>
    <w:p w14:paraId="0509D473">
      <w:pPr>
        <w:spacing w:line="580" w:lineRule="exact"/>
        <w:ind w:firstLine="640"/>
        <w:jc w:val="both"/>
      </w:pPr>
      <w:r>
        <w:rPr>
          <w:rFonts w:ascii="仿宋_GB2312" w:hAnsi="仿宋_GB2312" w:eastAsia="仿宋_GB2312"/>
          <w:sz w:val="32"/>
        </w:rPr>
        <w:t>霍尔果斯市技工学校2024年度，实有人数11人，其中：在职人员10人，增加2人；离休人员0人，增加0人；退休人员1人,增加0人。</w:t>
      </w:r>
    </w:p>
    <w:p w14:paraId="03B42315">
      <w:pPr>
        <w:spacing w:line="580" w:lineRule="exact"/>
        <w:ind w:firstLine="640"/>
        <w:jc w:val="both"/>
      </w:pPr>
      <w:r>
        <w:rPr>
          <w:rFonts w:ascii="仿宋_GB2312" w:hAnsi="仿宋_GB2312" w:eastAsia="仿宋_GB2312"/>
          <w:sz w:val="32"/>
        </w:rPr>
        <w:t>霍尔果斯市技工学校无下属预算单位，下设6个科室，分别是：办公室、教育教学科、短期培训考试科、学生管理科、后勤服务科、招生就业科。</w:t>
      </w:r>
    </w:p>
    <w:p w14:paraId="59D04FC7">
      <w:r>
        <w:br w:type="page"/>
      </w:r>
    </w:p>
    <w:p w14:paraId="13E185AE">
      <w:pPr>
        <w:spacing w:line="240" w:lineRule="auto"/>
        <w:jc w:val="center"/>
        <w:outlineLvl w:val="1"/>
      </w:pPr>
      <w:r>
        <w:rPr>
          <w:rFonts w:ascii="黑体" w:hAnsi="黑体" w:eastAsia="黑体"/>
          <w:sz w:val="32"/>
        </w:rPr>
        <w:t>第二部分 部门决算情况说明</w:t>
      </w:r>
    </w:p>
    <w:p w14:paraId="4EC4B329">
      <w:pPr>
        <w:spacing w:line="640" w:lineRule="exact"/>
        <w:ind w:firstLine="640"/>
        <w:jc w:val="both"/>
        <w:outlineLvl w:val="2"/>
      </w:pPr>
      <w:r>
        <w:rPr>
          <w:rFonts w:ascii="黑体" w:hAnsi="黑体" w:eastAsia="黑体"/>
          <w:sz w:val="32"/>
        </w:rPr>
        <w:t>一、收入支出决算总体情况说明</w:t>
      </w:r>
    </w:p>
    <w:p w14:paraId="3BD27951">
      <w:pPr>
        <w:spacing w:line="580" w:lineRule="exact"/>
        <w:ind w:firstLine="640"/>
        <w:jc w:val="both"/>
      </w:pPr>
      <w:r>
        <w:rPr>
          <w:rFonts w:ascii="仿宋_GB2312" w:hAnsi="仿宋_GB2312" w:eastAsia="仿宋_GB2312"/>
          <w:b/>
          <w:sz w:val="32"/>
        </w:rPr>
        <w:t>2024年度收入总计2,185.85万元，</w:t>
      </w:r>
      <w:r>
        <w:rPr>
          <w:rFonts w:ascii="仿宋_GB2312" w:hAnsi="仿宋_GB2312" w:eastAsia="仿宋_GB2312"/>
          <w:b w:val="0"/>
          <w:sz w:val="32"/>
        </w:rPr>
        <w:t>其中：本年收入合计2,089.96万元，使用非财政拨款结余（含专用结余）0.00万元，年初结转和结余95.89万元。</w:t>
      </w:r>
    </w:p>
    <w:p w14:paraId="240CA6D5">
      <w:pPr>
        <w:spacing w:line="580" w:lineRule="exact"/>
        <w:ind w:firstLine="640"/>
        <w:jc w:val="both"/>
      </w:pPr>
      <w:r>
        <w:rPr>
          <w:rFonts w:ascii="仿宋_GB2312" w:hAnsi="仿宋_GB2312" w:eastAsia="仿宋_GB2312"/>
          <w:b/>
          <w:sz w:val="32"/>
        </w:rPr>
        <w:t>2024年度支出总计2,185.85万元，</w:t>
      </w:r>
      <w:r>
        <w:rPr>
          <w:rFonts w:ascii="仿宋_GB2312" w:hAnsi="仿宋_GB2312" w:eastAsia="仿宋_GB2312"/>
          <w:b w:val="0"/>
          <w:sz w:val="32"/>
        </w:rPr>
        <w:t>其中：本年支出合计2,083.77万元，结余分配0.00万元，年末结转和结余102.09万元。</w:t>
      </w:r>
    </w:p>
    <w:p w14:paraId="1BABC4BC">
      <w:pPr>
        <w:spacing w:line="580" w:lineRule="exact"/>
        <w:ind w:firstLine="640"/>
        <w:jc w:val="both"/>
      </w:pPr>
      <w:r>
        <w:rPr>
          <w:rFonts w:ascii="仿宋_GB2312" w:hAnsi="仿宋_GB2312" w:eastAsia="仿宋_GB2312"/>
          <w:b w:val="0"/>
          <w:sz w:val="32"/>
        </w:rPr>
        <w:t>收入支出总体与上年相比，增加321.49万元，增长17.24%，主要原因是：2024年9月增加市聘人员42人，人员经费增加；增加专项资金中央直达免学费、中央直达助学金第二批，职业技能提升专业培训补助资金项目、新疆西藏等地区教育特殊补助资金项目、州人</w:t>
      </w:r>
      <w:r>
        <w:rPr>
          <w:rFonts w:hint="eastAsia" w:ascii="仿宋_GB2312" w:hAnsi="仿宋_GB2312" w:eastAsia="仿宋_GB2312"/>
          <w:b w:val="0"/>
          <w:sz w:val="32"/>
          <w:lang w:eastAsia="zh-CN"/>
        </w:rPr>
        <w:t>社局</w:t>
      </w:r>
      <w:r>
        <w:rPr>
          <w:rFonts w:ascii="仿宋_GB2312" w:hAnsi="仿宋_GB2312" w:eastAsia="仿宋_GB2312"/>
          <w:b w:val="0"/>
          <w:sz w:val="32"/>
        </w:rPr>
        <w:t>拨付大赛培训费、霍尔果斯市人社局拨付职业技能培训补贴、就业服务站资金补贴等。</w:t>
      </w:r>
    </w:p>
    <w:p w14:paraId="75A5395B">
      <w:pPr>
        <w:spacing w:line="640" w:lineRule="exact"/>
        <w:ind w:firstLine="640"/>
        <w:jc w:val="both"/>
        <w:outlineLvl w:val="2"/>
      </w:pPr>
      <w:r>
        <w:rPr>
          <w:rFonts w:ascii="黑体" w:hAnsi="黑体" w:eastAsia="黑体"/>
          <w:sz w:val="32"/>
        </w:rPr>
        <w:t>二、收入决算情况说明</w:t>
      </w:r>
    </w:p>
    <w:p w14:paraId="5A62332B">
      <w:pPr>
        <w:spacing w:line="580" w:lineRule="exact"/>
        <w:ind w:firstLine="640"/>
        <w:jc w:val="both"/>
      </w:pPr>
      <w:r>
        <w:rPr>
          <w:rFonts w:ascii="仿宋_GB2312" w:hAnsi="仿宋_GB2312" w:eastAsia="仿宋_GB2312"/>
          <w:b/>
          <w:sz w:val="32"/>
        </w:rPr>
        <w:t>本年收入2,089.96万元，</w:t>
      </w:r>
      <w:r>
        <w:rPr>
          <w:rFonts w:ascii="仿宋_GB2312" w:hAnsi="仿宋_GB2312" w:eastAsia="仿宋_GB2312"/>
          <w:b w:val="0"/>
          <w:sz w:val="32"/>
        </w:rPr>
        <w:t>其中：财政拨款收入2,048.83万元，占98.03%；上级补助收入0.00万元，占0.00%；事业收入0.00万元，占0.00%；经营收入0.00万元，占0.00%；附属单位上缴收入0.00万元，占0.00%；其他收入41.14万元，占1.97%。</w:t>
      </w:r>
    </w:p>
    <w:p w14:paraId="400497A6">
      <w:pPr>
        <w:spacing w:line="640" w:lineRule="exact"/>
        <w:ind w:firstLine="640"/>
        <w:jc w:val="both"/>
        <w:outlineLvl w:val="2"/>
      </w:pPr>
      <w:r>
        <w:rPr>
          <w:rFonts w:ascii="黑体" w:hAnsi="黑体" w:eastAsia="黑体"/>
          <w:sz w:val="32"/>
        </w:rPr>
        <w:t>三、支出决算情况说明</w:t>
      </w:r>
    </w:p>
    <w:p w14:paraId="6BCAF862">
      <w:pPr>
        <w:spacing w:line="580" w:lineRule="exact"/>
        <w:ind w:firstLine="640"/>
        <w:jc w:val="both"/>
      </w:pPr>
      <w:r>
        <w:rPr>
          <w:rFonts w:ascii="仿宋_GB2312" w:hAnsi="仿宋_GB2312" w:eastAsia="仿宋_GB2312"/>
          <w:b/>
          <w:sz w:val="32"/>
        </w:rPr>
        <w:t>本年支出2,083.77万元，</w:t>
      </w:r>
      <w:r>
        <w:rPr>
          <w:rFonts w:ascii="仿宋_GB2312" w:hAnsi="仿宋_GB2312" w:eastAsia="仿宋_GB2312"/>
          <w:b w:val="0"/>
          <w:sz w:val="32"/>
        </w:rPr>
        <w:t>其中：基本支出1,555.36万元，占74.64%；项目支出528.41万元，占25.36%；上缴上级支出0.00万元，占0.00%；经营支出0.00万元，占0.00%；对附属单位补助支出0.00万元，占0.00%。</w:t>
      </w:r>
    </w:p>
    <w:p w14:paraId="4536B17F">
      <w:pPr>
        <w:spacing w:line="640" w:lineRule="exact"/>
        <w:ind w:firstLine="640"/>
        <w:jc w:val="both"/>
        <w:outlineLvl w:val="2"/>
      </w:pPr>
      <w:r>
        <w:rPr>
          <w:rFonts w:ascii="黑体" w:hAnsi="黑体" w:eastAsia="黑体"/>
          <w:sz w:val="32"/>
        </w:rPr>
        <w:t>四、财政拨款收入支出决算总体情况说明</w:t>
      </w:r>
    </w:p>
    <w:p w14:paraId="558130DA">
      <w:pPr>
        <w:spacing w:line="580" w:lineRule="exact"/>
        <w:ind w:firstLine="640"/>
        <w:jc w:val="both"/>
      </w:pPr>
      <w:r>
        <w:rPr>
          <w:rFonts w:ascii="仿宋_GB2312" w:hAnsi="仿宋_GB2312" w:eastAsia="仿宋_GB2312"/>
          <w:b/>
          <w:sz w:val="32"/>
        </w:rPr>
        <w:t>2024年度财政拨款收入总计2,048.83万元，</w:t>
      </w:r>
      <w:r>
        <w:rPr>
          <w:rFonts w:ascii="仿宋_GB2312" w:hAnsi="仿宋_GB2312" w:eastAsia="仿宋_GB2312"/>
          <w:b w:val="0"/>
          <w:sz w:val="32"/>
        </w:rPr>
        <w:t>其中：年初财政拨款结转和结余0.00万元，本年财政拨款收入2,048.83万元。</w:t>
      </w:r>
      <w:r>
        <w:rPr>
          <w:rFonts w:ascii="仿宋_GB2312" w:hAnsi="仿宋_GB2312" w:eastAsia="仿宋_GB2312"/>
          <w:b/>
          <w:sz w:val="32"/>
        </w:rPr>
        <w:t>财政拨款支出总计2,048.83万元，</w:t>
      </w:r>
      <w:r>
        <w:rPr>
          <w:rFonts w:ascii="仿宋_GB2312" w:hAnsi="仿宋_GB2312" w:eastAsia="仿宋_GB2312"/>
          <w:b w:val="0"/>
          <w:sz w:val="32"/>
        </w:rPr>
        <w:t>其中：年末财政拨款结转和结余0.00万元，本年财政拨款支出2,048.83万元。</w:t>
      </w:r>
    </w:p>
    <w:p w14:paraId="210A368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430.22万元，增长26.58%，主要原因是：2024年9月增加市聘人员42人，人员经费增加；增加专项资金中央直达免学费、中央直达助学金第二批，职业技能提升专业培训补助资金项目、新疆西藏等地区教育特殊补助资金项目等。</w:t>
      </w:r>
      <w:r>
        <w:rPr>
          <w:rFonts w:ascii="仿宋_GB2312" w:hAnsi="仿宋_GB2312" w:eastAsia="仿宋_GB2312"/>
          <w:b/>
          <w:sz w:val="32"/>
        </w:rPr>
        <w:t>与年初预算相比，</w:t>
      </w:r>
      <w:r>
        <w:rPr>
          <w:rFonts w:ascii="仿宋_GB2312" w:hAnsi="仿宋_GB2312" w:eastAsia="仿宋_GB2312"/>
          <w:b w:val="0"/>
          <w:sz w:val="32"/>
        </w:rPr>
        <w:t>年初预算数1,611.02万元，决算数2,048.83万元，预决算差异率27.18%，主要原因是：年中追加市聘人员42人人员经费及专项资金中央直达免学费、中央直达助学金第二批，职业技能提升专业培训补助资金项目、新疆西藏等地区教育特殊补助资金项目等，导致预决算存在差异。</w:t>
      </w:r>
    </w:p>
    <w:p w14:paraId="75C62D7A">
      <w:pPr>
        <w:spacing w:line="640" w:lineRule="exact"/>
        <w:ind w:firstLine="640"/>
        <w:jc w:val="both"/>
        <w:outlineLvl w:val="2"/>
      </w:pPr>
      <w:r>
        <w:rPr>
          <w:rFonts w:ascii="黑体" w:hAnsi="黑体" w:eastAsia="黑体"/>
          <w:sz w:val="32"/>
        </w:rPr>
        <w:t>五、一般公共预算财政拨款支出决算情况说明</w:t>
      </w:r>
    </w:p>
    <w:p w14:paraId="5FE813BF">
      <w:pPr>
        <w:spacing w:line="640" w:lineRule="exact"/>
        <w:ind w:firstLine="640"/>
        <w:jc w:val="both"/>
        <w:outlineLvl w:val="3"/>
      </w:pPr>
      <w:r>
        <w:rPr>
          <w:rFonts w:ascii="楷体_GB2312" w:hAnsi="楷体_GB2312" w:eastAsia="楷体_GB2312"/>
          <w:b/>
          <w:sz w:val="32"/>
        </w:rPr>
        <w:t>（一）一般公共预算财政拨款支出决算总体情况</w:t>
      </w:r>
    </w:p>
    <w:p w14:paraId="10E0A7DA">
      <w:pPr>
        <w:spacing w:line="580" w:lineRule="exact"/>
        <w:ind w:firstLine="640"/>
        <w:jc w:val="both"/>
      </w:pPr>
      <w:r>
        <w:rPr>
          <w:rFonts w:ascii="仿宋_GB2312" w:hAnsi="仿宋_GB2312" w:eastAsia="仿宋_GB2312"/>
          <w:b/>
          <w:sz w:val="32"/>
        </w:rPr>
        <w:t>2024年度一般公共预算财政拨款支出2,048.83万元，</w:t>
      </w:r>
      <w:r>
        <w:rPr>
          <w:rFonts w:ascii="仿宋_GB2312" w:hAnsi="仿宋_GB2312" w:eastAsia="仿宋_GB2312"/>
          <w:b w:val="0"/>
          <w:sz w:val="32"/>
        </w:rPr>
        <w:t>占本年支出合计的98.32%。</w:t>
      </w:r>
      <w:r>
        <w:rPr>
          <w:rFonts w:ascii="仿宋_GB2312" w:hAnsi="仿宋_GB2312" w:eastAsia="仿宋_GB2312"/>
          <w:b/>
          <w:sz w:val="32"/>
        </w:rPr>
        <w:t>与上年相比，</w:t>
      </w:r>
      <w:r>
        <w:rPr>
          <w:rFonts w:ascii="仿宋_GB2312" w:hAnsi="仿宋_GB2312" w:eastAsia="仿宋_GB2312"/>
          <w:b w:val="0"/>
          <w:sz w:val="32"/>
        </w:rPr>
        <w:t>增加430.22万元，增长26.58%，主要原因是：2024年9月增加市聘人员42人，人员经费增加；增加专项资金中央直达免学费、中央直达助学金第二批，职业技能提升专业培训补助资金项目、新疆西藏等地区教育特殊补助资金项目等。</w:t>
      </w:r>
      <w:r>
        <w:rPr>
          <w:rFonts w:ascii="仿宋_GB2312" w:hAnsi="仿宋_GB2312" w:eastAsia="仿宋_GB2312"/>
          <w:b/>
          <w:sz w:val="32"/>
        </w:rPr>
        <w:t>与年初预算相比,</w:t>
      </w:r>
      <w:r>
        <w:rPr>
          <w:rFonts w:ascii="仿宋_GB2312" w:hAnsi="仿宋_GB2312" w:eastAsia="仿宋_GB2312"/>
          <w:b w:val="0"/>
          <w:sz w:val="32"/>
        </w:rPr>
        <w:t>年初预算数1,611.02万元，决算数2,048.83万元，预决算差异率27.18%，主要原因是：年中追加市聘人员42人人员经费及专项资金中央直达免学费、中央直达助学金第二批，职业技能提升专业培训补助资金项目、新疆西藏等地区教育特殊补助资金项目等，导致预决算存在差异。</w:t>
      </w:r>
    </w:p>
    <w:p w14:paraId="1F326C81">
      <w:pPr>
        <w:spacing w:line="640" w:lineRule="exact"/>
        <w:ind w:firstLine="640"/>
        <w:jc w:val="both"/>
        <w:outlineLvl w:val="3"/>
      </w:pPr>
      <w:r>
        <w:rPr>
          <w:rFonts w:ascii="楷体_GB2312" w:hAnsi="楷体_GB2312" w:eastAsia="楷体_GB2312"/>
          <w:b/>
          <w:sz w:val="32"/>
        </w:rPr>
        <w:t>（二）一般公共预算财政拨款支出决算结构情况</w:t>
      </w:r>
    </w:p>
    <w:p w14:paraId="421C52C0">
      <w:pPr>
        <w:spacing w:line="580" w:lineRule="exact"/>
        <w:ind w:firstLine="640"/>
        <w:jc w:val="both"/>
      </w:pPr>
      <w:r>
        <w:rPr>
          <w:rFonts w:ascii="仿宋_GB2312" w:hAnsi="仿宋_GB2312" w:eastAsia="仿宋_GB2312"/>
          <w:b w:val="0"/>
          <w:sz w:val="32"/>
        </w:rPr>
        <w:t>1.教育支出(类)1,815.30万元,占88.60%。</w:t>
      </w:r>
    </w:p>
    <w:p w14:paraId="23ABEF9F">
      <w:pPr>
        <w:spacing w:line="580" w:lineRule="exact"/>
        <w:ind w:firstLine="640"/>
        <w:jc w:val="both"/>
      </w:pPr>
      <w:r>
        <w:rPr>
          <w:rFonts w:ascii="仿宋_GB2312" w:hAnsi="仿宋_GB2312" w:eastAsia="仿宋_GB2312"/>
          <w:b w:val="0"/>
          <w:sz w:val="32"/>
        </w:rPr>
        <w:t>2.社会保障和就业支出(类)150.31万元,占7.34%。</w:t>
      </w:r>
    </w:p>
    <w:p w14:paraId="45C0EBED">
      <w:pPr>
        <w:spacing w:line="580" w:lineRule="exact"/>
        <w:ind w:firstLine="640"/>
        <w:jc w:val="both"/>
      </w:pPr>
      <w:r>
        <w:rPr>
          <w:rFonts w:ascii="仿宋_GB2312" w:hAnsi="仿宋_GB2312" w:eastAsia="仿宋_GB2312"/>
          <w:b w:val="0"/>
          <w:sz w:val="32"/>
        </w:rPr>
        <w:t>3.住房保障支出(类)83.22万元,占4.06%。</w:t>
      </w:r>
    </w:p>
    <w:p w14:paraId="70E573D4">
      <w:pPr>
        <w:spacing w:line="640" w:lineRule="exact"/>
        <w:ind w:firstLine="640"/>
        <w:jc w:val="both"/>
        <w:outlineLvl w:val="3"/>
      </w:pPr>
      <w:r>
        <w:rPr>
          <w:rFonts w:ascii="楷体_GB2312" w:hAnsi="楷体_GB2312" w:eastAsia="楷体_GB2312"/>
          <w:b/>
          <w:sz w:val="32"/>
        </w:rPr>
        <w:t>（三）一般公共预算财政拨款支出决算具体情况</w:t>
      </w:r>
    </w:p>
    <w:p w14:paraId="226611C7">
      <w:pPr>
        <w:spacing w:line="580" w:lineRule="exact"/>
        <w:ind w:firstLine="640"/>
        <w:jc w:val="both"/>
      </w:pPr>
      <w:r>
        <w:rPr>
          <w:rFonts w:ascii="仿宋_GB2312" w:hAnsi="仿宋_GB2312" w:eastAsia="仿宋_GB2312"/>
          <w:b w:val="0"/>
          <w:sz w:val="32"/>
        </w:rPr>
        <w:t>1.教育支出(类)职业教育(款)技校教育(项):支出决算数为1,815.30万元，比上年决算增加342.74万元，增长23.28%,主要原因是：2024年9月增加市聘人员42人，人员经费增加；增加专项资金中央直达免学费、中央直达助学金第二批</w:t>
      </w:r>
      <w:r>
        <w:rPr>
          <w:rFonts w:hint="eastAsia" w:ascii="仿宋_GB2312" w:hAnsi="仿宋_GB2312" w:eastAsia="仿宋_GB2312"/>
          <w:b w:val="0"/>
          <w:sz w:val="32"/>
          <w:lang w:eastAsia="zh-CN"/>
        </w:rPr>
        <w:t>，</w:t>
      </w:r>
      <w:r>
        <w:rPr>
          <w:rFonts w:ascii="仿宋_GB2312" w:hAnsi="仿宋_GB2312" w:eastAsia="仿宋_GB2312"/>
          <w:b w:val="0"/>
          <w:sz w:val="32"/>
        </w:rPr>
        <w:t>职业技能提升专业培训补助资金项目、新疆西藏等地区教育特殊补助资金项目等。</w:t>
      </w:r>
    </w:p>
    <w:p w14:paraId="4D023C6B">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2.社会保障和就业支出(类)行政事业单位养老支出(款)事业单位离退休(项):支出决算数为0.74万元，比上年决算增加0.74万元，增长100.00%,主要原因是：本年增加退休人员基础绩效奖，退休费支出增加。</w:t>
      </w:r>
    </w:p>
    <w:p w14:paraId="19E918E4">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108.28万元，比上年决算增加27.27万元，增长33.66%,主要原因是：本年在职人员增加，养老保险缴费较上年增加。</w:t>
      </w:r>
    </w:p>
    <w:p w14:paraId="7CCF1A5F">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41.29万元，比上年决算增加41.29万元，增长100.00%,主要原因是：上年度市聘在职人员的职业年金在主科目列支，本年度单独列支，经费较上年增加。</w:t>
      </w:r>
    </w:p>
    <w:p w14:paraId="1ECC646E">
      <w:pPr>
        <w:spacing w:line="580" w:lineRule="exact"/>
        <w:ind w:firstLine="640"/>
        <w:jc w:val="both"/>
      </w:pPr>
      <w:r>
        <w:rPr>
          <w:rFonts w:ascii="仿宋_GB2312" w:hAnsi="仿宋_GB2312" w:eastAsia="仿宋_GB2312"/>
          <w:b w:val="0"/>
          <w:sz w:val="32"/>
        </w:rPr>
        <w:t>5.住房保障支出(类)住房改革支出(款)住房公积金(项):支出决算数为83.22万元，比上年决算增加18.18万元，增长27.95%,主要原因是：本年在职人员增加，住房公积金支出较上年增加。</w:t>
      </w:r>
    </w:p>
    <w:p w14:paraId="7B5FF2B4">
      <w:pPr>
        <w:spacing w:line="640" w:lineRule="exact"/>
        <w:ind w:firstLine="640"/>
        <w:jc w:val="both"/>
        <w:outlineLvl w:val="2"/>
      </w:pPr>
      <w:r>
        <w:rPr>
          <w:rFonts w:ascii="黑体" w:hAnsi="黑体" w:eastAsia="黑体"/>
          <w:sz w:val="32"/>
        </w:rPr>
        <w:t>六、一般公共预算财政拨款基本支出决算情况说明</w:t>
      </w:r>
    </w:p>
    <w:p w14:paraId="6D08C2DE">
      <w:pPr>
        <w:spacing w:line="580" w:lineRule="exact"/>
        <w:ind w:firstLine="640"/>
        <w:jc w:val="both"/>
      </w:pPr>
      <w:r>
        <w:rPr>
          <w:rFonts w:ascii="仿宋_GB2312" w:hAnsi="仿宋_GB2312" w:eastAsia="仿宋_GB2312"/>
          <w:b w:val="0"/>
          <w:sz w:val="32"/>
        </w:rPr>
        <w:t>2024年度一般公共预算财政拨款基本支出1,555.36万元，其中：</w:t>
      </w:r>
      <w:r>
        <w:rPr>
          <w:rFonts w:ascii="仿宋_GB2312" w:hAnsi="仿宋_GB2312" w:eastAsia="仿宋_GB2312"/>
          <w:b/>
          <w:sz w:val="32"/>
        </w:rPr>
        <w:t>人员经费1,090.61万元，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包括：基本工资、津贴补贴、绩效工资、机关事业单位基本养老保险缴费、职业年金缴费、职工基本医疗保险缴费、其他社会保障缴费、住房公积金、其他工资福利支出、退休费、奖励金。</w:t>
      </w:r>
    </w:p>
    <w:p w14:paraId="4C4DDE90">
      <w:pPr>
        <w:spacing w:line="580" w:lineRule="exact"/>
        <w:ind w:firstLine="640"/>
        <w:jc w:val="both"/>
      </w:pPr>
      <w:r>
        <w:rPr>
          <w:rFonts w:ascii="仿宋_GB2312" w:hAnsi="仿宋_GB2312" w:eastAsia="仿宋_GB2312"/>
          <w:b/>
          <w:sz w:val="32"/>
        </w:rPr>
        <w:t>公用经费464.75万元，</w:t>
      </w:r>
      <w:r>
        <w:rPr>
          <w:rFonts w:ascii="仿宋_GB2312" w:hAnsi="仿宋_GB2312" w:eastAsia="仿宋_GB2312"/>
          <w:b w:val="0"/>
          <w:sz w:val="32"/>
        </w:rPr>
        <w:t>包括：办公费、印刷费、水费、电费、邮电费、取暖费、物业管理费、差旅费、维修（护）费、专用材料费、劳务费、委托业务费、工会经费、其他交通费用、税金及附加费用、其他商品和服务支出、办公设备购置、专用设备购置、其他资本性支出。</w:t>
      </w:r>
    </w:p>
    <w:p w14:paraId="1FB57D2D">
      <w:pPr>
        <w:spacing w:line="640" w:lineRule="exact"/>
        <w:ind w:firstLine="640"/>
        <w:jc w:val="both"/>
        <w:outlineLvl w:val="2"/>
      </w:pPr>
      <w:r>
        <w:rPr>
          <w:rFonts w:ascii="黑体" w:hAnsi="黑体" w:eastAsia="黑体"/>
          <w:sz w:val="32"/>
        </w:rPr>
        <w:t>七、政府性基金预算财政拨款收入支出决算情况说明</w:t>
      </w:r>
    </w:p>
    <w:p w14:paraId="72002F9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039D986">
      <w:pPr>
        <w:spacing w:line="640" w:lineRule="exact"/>
        <w:ind w:firstLine="640"/>
        <w:jc w:val="both"/>
        <w:outlineLvl w:val="2"/>
      </w:pPr>
      <w:r>
        <w:rPr>
          <w:rFonts w:ascii="黑体" w:hAnsi="黑体" w:eastAsia="黑体"/>
          <w:sz w:val="32"/>
        </w:rPr>
        <w:t>八、国有资本经营预算财政拨款收入支出决算情况说明</w:t>
      </w:r>
    </w:p>
    <w:p w14:paraId="7C5F9D2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5E274C">
      <w:pPr>
        <w:spacing w:line="640" w:lineRule="exact"/>
        <w:ind w:firstLine="640"/>
        <w:jc w:val="both"/>
        <w:outlineLvl w:val="2"/>
      </w:pPr>
      <w:r>
        <w:rPr>
          <w:rFonts w:ascii="黑体" w:hAnsi="黑体" w:eastAsia="黑体"/>
          <w:sz w:val="32"/>
        </w:rPr>
        <w:t>九、财政拨款“三公”经费支出决算情况说明</w:t>
      </w:r>
    </w:p>
    <w:p w14:paraId="124B356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B75A708">
      <w:pPr>
        <w:spacing w:line="580" w:lineRule="exact"/>
        <w:ind w:firstLine="640"/>
        <w:jc w:val="both"/>
      </w:pPr>
      <w:r>
        <w:rPr>
          <w:rFonts w:ascii="仿宋_GB2312" w:hAnsi="仿宋_GB2312" w:eastAsia="仿宋_GB2312"/>
          <w:b/>
          <w:sz w:val="32"/>
        </w:rPr>
        <w:t>具体情况如下：</w:t>
      </w:r>
    </w:p>
    <w:p w14:paraId="6731891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BB8592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86D06D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BFBE4C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3292553">
      <w:pPr>
        <w:spacing w:line="640" w:lineRule="exact"/>
        <w:ind w:firstLine="640"/>
        <w:jc w:val="both"/>
        <w:outlineLvl w:val="2"/>
      </w:pPr>
      <w:r>
        <w:rPr>
          <w:rFonts w:ascii="黑体" w:hAnsi="黑体" w:eastAsia="黑体"/>
          <w:sz w:val="32"/>
        </w:rPr>
        <w:t>十、其他重要事项的情况说明</w:t>
      </w:r>
    </w:p>
    <w:p w14:paraId="2C5F5549">
      <w:pPr>
        <w:spacing w:line="640" w:lineRule="exact"/>
        <w:ind w:firstLine="640"/>
        <w:jc w:val="both"/>
        <w:outlineLvl w:val="3"/>
      </w:pPr>
      <w:r>
        <w:rPr>
          <w:rFonts w:ascii="楷体_GB2312" w:hAnsi="楷体_GB2312" w:eastAsia="楷体_GB2312"/>
          <w:b/>
          <w:sz w:val="32"/>
        </w:rPr>
        <w:t>（一）机关运行经费及公用经费支出情况</w:t>
      </w:r>
    </w:p>
    <w:p w14:paraId="47DC5776">
      <w:pPr>
        <w:ind w:firstLine="640" w:firstLineChars="200"/>
      </w:pPr>
      <w:r>
        <w:rPr>
          <w:rFonts w:ascii="仿宋_GB2312" w:hAnsi="仿宋_GB2312" w:eastAsia="仿宋_GB2312"/>
          <w:b w:val="0"/>
          <w:sz w:val="32"/>
        </w:rPr>
        <w:t>2024年度霍尔果斯市技工学校（事业单位）公用经费支出464.75万元，比上年增加208.54万元，增长81.39%，主要原因是：本年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取暖费</w:t>
      </w:r>
      <w:r>
        <w:rPr>
          <w:rFonts w:hint="eastAsia" w:ascii="仿宋_GB2312" w:hAnsi="仿宋_GB2312" w:eastAsia="仿宋_GB2312"/>
          <w:b w:val="0"/>
          <w:sz w:val="32"/>
          <w:lang w:eastAsia="zh-CN"/>
        </w:rPr>
        <w:t>、</w:t>
      </w:r>
      <w:r>
        <w:rPr>
          <w:rFonts w:ascii="仿宋_GB2312" w:hAnsi="仿宋_GB2312" w:eastAsia="仿宋_GB2312"/>
          <w:b w:val="0"/>
          <w:sz w:val="32"/>
        </w:rPr>
        <w:t>差旅费、维修（护）费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专用材料费、委托业务费，导致公用经费增加</w:t>
      </w:r>
      <w:r>
        <w:rPr>
          <w:rFonts w:ascii="仿宋_GB2312" w:hAnsi="仿宋_GB2312" w:eastAsia="仿宋_GB2312"/>
          <w:b w:val="0"/>
          <w:sz w:val="32"/>
        </w:rPr>
        <w:t>。</w:t>
      </w:r>
    </w:p>
    <w:p w14:paraId="1DE4F31C">
      <w:pPr>
        <w:spacing w:line="640" w:lineRule="exact"/>
        <w:ind w:firstLine="640"/>
        <w:jc w:val="both"/>
        <w:outlineLvl w:val="3"/>
      </w:pPr>
      <w:r>
        <w:rPr>
          <w:rFonts w:ascii="楷体_GB2312" w:hAnsi="楷体_GB2312" w:eastAsia="楷体_GB2312"/>
          <w:b/>
          <w:sz w:val="32"/>
        </w:rPr>
        <w:t>（二）政府采购情况</w:t>
      </w:r>
    </w:p>
    <w:p w14:paraId="3901F6CC">
      <w:pPr>
        <w:spacing w:line="580" w:lineRule="exact"/>
        <w:ind w:firstLine="640"/>
        <w:jc w:val="both"/>
      </w:pPr>
      <w:r>
        <w:rPr>
          <w:rFonts w:ascii="仿宋_GB2312" w:hAnsi="仿宋_GB2312" w:eastAsia="仿宋_GB2312"/>
          <w:b w:val="0"/>
          <w:sz w:val="32"/>
        </w:rPr>
        <w:t>2024年度政府采购支出总额254.54万元，其中：政府采购货物支出145.85万元、政府采购工程支出18.74万元、政府采购服务支出89.95万元。</w:t>
      </w:r>
    </w:p>
    <w:p w14:paraId="14105E88">
      <w:pPr>
        <w:spacing w:line="580" w:lineRule="exact"/>
        <w:ind w:firstLine="640"/>
        <w:jc w:val="both"/>
      </w:pPr>
      <w:r>
        <w:rPr>
          <w:rFonts w:ascii="仿宋_GB2312" w:hAnsi="仿宋_GB2312" w:eastAsia="仿宋_GB2312"/>
          <w:b w:val="0"/>
          <w:sz w:val="32"/>
        </w:rPr>
        <w:t>授予中小企业合同金额177.91万元，占政府采购支出总额的69.89%，其中：授予小微企业合同金额177.91万元，占政府采购支出总额的69.89%。</w:t>
      </w:r>
    </w:p>
    <w:p w14:paraId="3E2A8C3B">
      <w:pPr>
        <w:spacing w:line="640" w:lineRule="exact"/>
        <w:ind w:firstLine="640"/>
        <w:jc w:val="both"/>
        <w:outlineLvl w:val="3"/>
      </w:pPr>
      <w:r>
        <w:rPr>
          <w:rFonts w:ascii="楷体_GB2312" w:hAnsi="楷体_GB2312" w:eastAsia="楷体_GB2312"/>
          <w:b/>
          <w:sz w:val="32"/>
        </w:rPr>
        <w:t>（三）国有资产占用情况说明</w:t>
      </w:r>
    </w:p>
    <w:p w14:paraId="0318515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3348F97">
      <w:pPr>
        <w:spacing w:line="640" w:lineRule="exact"/>
        <w:ind w:firstLine="640"/>
        <w:jc w:val="both"/>
        <w:outlineLvl w:val="2"/>
      </w:pPr>
      <w:r>
        <w:rPr>
          <w:rFonts w:ascii="黑体" w:hAnsi="黑体" w:eastAsia="黑体"/>
          <w:sz w:val="32"/>
        </w:rPr>
        <w:t>十一、预算绩效的情况说明</w:t>
      </w:r>
    </w:p>
    <w:p w14:paraId="250807F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2,185.85万元，实际执行总额2,083.77万元；预算绩效评价项目8个，全年预算数536.46万元，全年执行数536.44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1.相关绩效管理方面专业知识的系统性学习有待加强。各项指标的设置要进一步优化、完善，主要在细化、量化上改进。在绩效自评过程中，</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部分人员缺乏相关绩效管理专业知识，自评价工作还存在自我审定的局限性，影响评价质量。2.因轮岗、调动等因素使</w:t>
      </w:r>
      <w:r>
        <w:rPr>
          <w:rFonts w:hint="eastAsia" w:ascii="仿宋_GB2312" w:hAnsi="仿宋_GB2312" w:eastAsia="仿宋_GB2312"/>
          <w:b w:val="0"/>
          <w:sz w:val="32"/>
          <w:lang w:eastAsia="zh-CN"/>
        </w:rPr>
        <w:t>本单位</w:t>
      </w:r>
      <w:r>
        <w:rPr>
          <w:rFonts w:ascii="仿宋_GB2312" w:hAnsi="仿宋_GB2312" w:eastAsia="仿宋_GB2312"/>
          <w:b w:val="0"/>
          <w:sz w:val="32"/>
        </w:rPr>
        <w:t>绩效工作人员流动频繁，</w:t>
      </w:r>
      <w:r>
        <w:rPr>
          <w:rFonts w:hint="eastAsia" w:ascii="仿宋_GB2312" w:hAnsi="仿宋_GB2312" w:eastAsia="仿宋_GB2312"/>
          <w:b w:val="0"/>
          <w:sz w:val="32"/>
          <w:lang w:eastAsia="zh-CN"/>
        </w:rPr>
        <w:t>造成</w:t>
      </w:r>
      <w:r>
        <w:rPr>
          <w:rFonts w:ascii="仿宋_GB2312" w:hAnsi="仿宋_GB2312" w:eastAsia="仿宋_GB2312"/>
          <w:b w:val="0"/>
          <w:sz w:val="32"/>
        </w:rPr>
        <w:t>工作衔接不到位的情况。下一步改进措施：1.多进行有关绩效管理工作方面的培训。积极组织第三方开展绩效管理工作培训，进一步夯实业务基础，提高</w:t>
      </w:r>
      <w:r>
        <w:rPr>
          <w:rFonts w:hint="eastAsia" w:ascii="仿宋_GB2312" w:hAnsi="仿宋_GB2312" w:eastAsia="仿宋_GB2312"/>
          <w:b w:val="0"/>
          <w:sz w:val="32"/>
          <w:lang w:eastAsia="zh-CN"/>
        </w:rPr>
        <w:t>本单位</w:t>
      </w:r>
      <w:r>
        <w:rPr>
          <w:rFonts w:ascii="仿宋_GB2312" w:hAnsi="仿宋_GB2312" w:eastAsia="仿宋_GB2312"/>
          <w:b w:val="0"/>
          <w:sz w:val="32"/>
        </w:rPr>
        <w:t>绩效人员水平。2.专门设定对绩效工作人员定职、定岗、定责等相关制度措施，进一步提升</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业务水平，扎实做好绩效管理工作。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结合食品安全考核建立绩效工作考核制度，加大全局对全面实施预算绩效管理和绩效管理工作的学习力度，让“花钱必问效，无效必问责”的理念深入工作每个环节。具体附整体支出绩效自评表，项目支出绩效自评表和评价报告。</w:t>
      </w:r>
    </w:p>
    <w:p w14:paraId="6F7ED0C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A6273D7">
        <w:tblPrEx>
          <w:tblCellMar>
            <w:top w:w="0" w:type="dxa"/>
            <w:left w:w="108" w:type="dxa"/>
            <w:bottom w:w="0" w:type="dxa"/>
            <w:right w:w="108" w:type="dxa"/>
          </w:tblCellMar>
        </w:tblPrEx>
        <w:tc>
          <w:tcPr>
            <w:tcW w:w="8840" w:type="dxa"/>
            <w:gridSpan w:val="8"/>
            <w:vAlign w:val="center"/>
          </w:tcPr>
          <w:p w14:paraId="0296F44C">
            <w:pPr>
              <w:jc w:val="center"/>
            </w:pPr>
            <w:r>
              <w:rPr>
                <w:rFonts w:ascii="宋体" w:hAnsi="宋体" w:eastAsia="宋体"/>
                <w:sz w:val="24"/>
              </w:rPr>
              <w:t>单位整体支出绩效自评表</w:t>
            </w:r>
          </w:p>
        </w:tc>
      </w:tr>
      <w:tr w14:paraId="09344BB1">
        <w:tblPrEx>
          <w:tblCellMar>
            <w:top w:w="0" w:type="dxa"/>
            <w:left w:w="108" w:type="dxa"/>
            <w:bottom w:w="0" w:type="dxa"/>
            <w:right w:w="108" w:type="dxa"/>
          </w:tblCellMar>
        </w:tblPrEx>
        <w:tc>
          <w:tcPr>
            <w:tcW w:w="8840" w:type="dxa"/>
            <w:gridSpan w:val="8"/>
            <w:vAlign w:val="center"/>
          </w:tcPr>
          <w:p w14:paraId="0E452CA3">
            <w:pPr>
              <w:jc w:val="center"/>
            </w:pPr>
            <w:r>
              <w:rPr>
                <w:rFonts w:ascii="宋体" w:hAnsi="宋体" w:eastAsia="宋体"/>
                <w:sz w:val="24"/>
              </w:rPr>
              <w:t>（2024年度）</w:t>
            </w:r>
          </w:p>
        </w:tc>
      </w:tr>
      <w:tr w14:paraId="3DD9629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68AE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40801">
            <w:pPr>
              <w:jc w:val="center"/>
            </w:pPr>
            <w:r>
              <w:rPr>
                <w:rFonts w:ascii="宋体" w:hAnsi="宋体" w:eastAsia="宋体"/>
                <w:sz w:val="16"/>
              </w:rPr>
              <w:t>霍尔果斯市技工学校</w:t>
            </w:r>
          </w:p>
        </w:tc>
      </w:tr>
      <w:tr w14:paraId="76488A5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442A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D55A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D5CC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98331">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38A9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B3ED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0710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C075FA">
            <w:pPr>
              <w:jc w:val="center"/>
            </w:pPr>
            <w:r>
              <w:rPr>
                <w:rFonts w:ascii="宋体" w:hAnsi="宋体" w:eastAsia="宋体"/>
                <w:sz w:val="16"/>
              </w:rPr>
              <w:t>得分</w:t>
            </w:r>
          </w:p>
        </w:tc>
      </w:tr>
      <w:tr w14:paraId="3B6FC12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DC87C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FE57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68CEB">
            <w:pPr>
              <w:jc w:val="center"/>
            </w:pPr>
            <w:r>
              <w:rPr>
                <w:rFonts w:ascii="宋体" w:hAnsi="宋体" w:eastAsia="宋体"/>
                <w:sz w:val="16"/>
              </w:rPr>
              <w:t>1,866.40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61AF0">
            <w:pPr>
              <w:jc w:val="center"/>
            </w:pPr>
            <w:r>
              <w:rPr>
                <w:rFonts w:ascii="宋体" w:hAnsi="宋体" w:eastAsia="宋体"/>
                <w:sz w:val="16"/>
              </w:rPr>
              <w:t>2,185.85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C64B8">
            <w:pPr>
              <w:jc w:val="center"/>
            </w:pPr>
            <w:r>
              <w:rPr>
                <w:rFonts w:ascii="宋体" w:hAnsi="宋体" w:eastAsia="宋体"/>
                <w:sz w:val="16"/>
              </w:rPr>
              <w:t>2,083.77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20CD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0B49E">
            <w:pPr>
              <w:jc w:val="center"/>
            </w:pPr>
            <w:r>
              <w:rPr>
                <w:rFonts w:ascii="宋体" w:hAnsi="宋体" w:eastAsia="宋体"/>
                <w:sz w:val="16"/>
              </w:rPr>
              <w:t>95.33%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5131F">
            <w:pPr>
              <w:jc w:val="center"/>
            </w:pPr>
            <w:r>
              <w:rPr>
                <w:rFonts w:ascii="宋体" w:hAnsi="宋体" w:eastAsia="宋体"/>
                <w:sz w:val="16"/>
              </w:rPr>
              <w:t>9.53</w:t>
            </w:r>
          </w:p>
        </w:tc>
      </w:tr>
      <w:tr w14:paraId="7DD779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F4323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29AB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68A6C">
            <w:pPr>
              <w:jc w:val="center"/>
            </w:pPr>
            <w:r>
              <w:rPr>
                <w:rFonts w:ascii="宋体" w:hAnsi="宋体" w:eastAsia="宋体"/>
                <w:sz w:val="16"/>
              </w:rPr>
              <w:t>204.26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434C5C">
            <w:pPr>
              <w:jc w:val="center"/>
            </w:pPr>
            <w:r>
              <w:rPr>
                <w:rFonts w:ascii="宋体" w:hAnsi="宋体" w:eastAsia="宋体"/>
                <w:sz w:val="16"/>
              </w:rPr>
              <w:t>308.05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EFAA6">
            <w:pPr>
              <w:jc w:val="center"/>
            </w:pPr>
            <w:r>
              <w:rPr>
                <w:rFonts w:ascii="宋体" w:hAnsi="宋体" w:eastAsia="宋体"/>
                <w:sz w:val="16"/>
              </w:rPr>
              <w:t>308.03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24A5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90FE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46DC6">
            <w:pPr>
              <w:jc w:val="center"/>
            </w:pPr>
            <w:r>
              <w:rPr>
                <w:rFonts w:ascii="宋体" w:hAnsi="宋体" w:eastAsia="宋体"/>
                <w:sz w:val="16"/>
              </w:rPr>
              <w:t>-</w:t>
            </w:r>
          </w:p>
        </w:tc>
      </w:tr>
      <w:tr w14:paraId="605DF3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5F3B6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C185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6B7A4">
            <w:pPr>
              <w:jc w:val="center"/>
            </w:pPr>
            <w:r>
              <w:rPr>
                <w:rFonts w:ascii="宋体" w:hAnsi="宋体" w:eastAsia="宋体"/>
                <w:sz w:val="16"/>
              </w:rPr>
              <w:t>1,611.02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4B591">
            <w:pPr>
              <w:jc w:val="center"/>
            </w:pPr>
            <w:r>
              <w:rPr>
                <w:rFonts w:ascii="宋体" w:hAnsi="宋体" w:eastAsia="宋体"/>
                <w:sz w:val="16"/>
              </w:rPr>
              <w:t>1,836.66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D934C4">
            <w:pPr>
              <w:jc w:val="center"/>
            </w:pPr>
            <w:r>
              <w:rPr>
                <w:rFonts w:ascii="宋体" w:hAnsi="宋体" w:eastAsia="宋体"/>
                <w:sz w:val="16"/>
              </w:rPr>
              <w:t>1,740.80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547B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7C9A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D5BA1">
            <w:pPr>
              <w:jc w:val="center"/>
            </w:pPr>
            <w:r>
              <w:rPr>
                <w:rFonts w:ascii="宋体" w:hAnsi="宋体" w:eastAsia="宋体"/>
                <w:sz w:val="16"/>
              </w:rPr>
              <w:t>-</w:t>
            </w:r>
          </w:p>
        </w:tc>
      </w:tr>
      <w:tr w14:paraId="194ADE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26B60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62C4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B01B5">
            <w:pPr>
              <w:jc w:val="center"/>
            </w:pPr>
            <w:r>
              <w:rPr>
                <w:rFonts w:ascii="宋体" w:hAnsi="宋体" w:eastAsia="宋体"/>
                <w:sz w:val="16"/>
              </w:rPr>
              <w:t>51.12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540D5">
            <w:pPr>
              <w:jc w:val="center"/>
            </w:pPr>
            <w:r>
              <w:rPr>
                <w:rFonts w:ascii="宋体" w:hAnsi="宋体" w:eastAsia="宋体"/>
                <w:sz w:val="16"/>
              </w:rPr>
              <w:t>41.14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932EB">
            <w:pPr>
              <w:jc w:val="center"/>
            </w:pPr>
            <w:r>
              <w:rPr>
                <w:rFonts w:ascii="宋体" w:hAnsi="宋体" w:eastAsia="宋体"/>
                <w:sz w:val="16"/>
              </w:rPr>
              <w:t>34.94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C84A4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7E1A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297E7">
            <w:pPr>
              <w:jc w:val="center"/>
            </w:pPr>
            <w:r>
              <w:rPr>
                <w:rFonts w:ascii="宋体" w:hAnsi="宋体" w:eastAsia="宋体"/>
                <w:sz w:val="16"/>
              </w:rPr>
              <w:t>-</w:t>
            </w:r>
          </w:p>
        </w:tc>
      </w:tr>
      <w:tr w14:paraId="409C1E2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FBE3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79DA2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5F9FBA">
            <w:pPr>
              <w:jc w:val="center"/>
            </w:pPr>
            <w:r>
              <w:rPr>
                <w:rFonts w:ascii="宋体" w:hAnsi="宋体" w:eastAsia="宋体"/>
                <w:sz w:val="16"/>
              </w:rPr>
              <w:t>实际完成情况</w:t>
            </w:r>
          </w:p>
        </w:tc>
      </w:tr>
      <w:tr w14:paraId="68B096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2AE01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4D1815">
            <w:pPr>
              <w:jc w:val="both"/>
            </w:pPr>
            <w:r>
              <w:rPr>
                <w:rFonts w:ascii="宋体" w:hAnsi="宋体" w:eastAsia="宋体"/>
                <w:sz w:val="16"/>
              </w:rPr>
              <w:t>2024年工作目标是</w:t>
            </w:r>
            <w:r>
              <w:rPr>
                <w:rFonts w:hint="eastAsia" w:ascii="宋体" w:hAnsi="宋体"/>
                <w:sz w:val="16"/>
                <w:lang w:eastAsia="zh-CN"/>
              </w:rPr>
              <w:t>在</w:t>
            </w:r>
            <w:r>
              <w:rPr>
                <w:rFonts w:ascii="宋体" w:hAnsi="宋体" w:eastAsia="宋体"/>
                <w:sz w:val="16"/>
              </w:rPr>
              <w:t>市委市人民政府的坚强领导下，</w:t>
            </w:r>
            <w:r>
              <w:rPr>
                <w:rFonts w:hint="eastAsia" w:ascii="宋体" w:hAnsi="宋体"/>
                <w:sz w:val="16"/>
                <w:lang w:eastAsia="zh-CN"/>
              </w:rPr>
              <w:t>在</w:t>
            </w:r>
            <w:r>
              <w:rPr>
                <w:rFonts w:ascii="宋体" w:hAnsi="宋体" w:eastAsia="宋体"/>
                <w:sz w:val="16"/>
              </w:rPr>
              <w:t>市人力资源和社会保障局的大力支持下，在学校党支部的正确领导下，团结带领全体教职工，贯彻落实党支部领导的校长负责制，校园安全工作持续优化，管理体制机制更加完善，教学质量明显提升，教职工能力素质大幅提高，专业设置更加科学，校企合作更加深入，培训鉴定工作再上新台阶，校园环境更加优美，努力实现升格高级技工学校的目标，把学校建设成一所州内一流，疆内知名，特色鲜明的技工院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2659FE">
            <w:pPr>
              <w:jc w:val="both"/>
            </w:pPr>
            <w:r>
              <w:rPr>
                <w:rFonts w:ascii="宋体" w:hAnsi="宋体" w:eastAsia="宋体"/>
                <w:sz w:val="16"/>
              </w:rPr>
              <w:t>2024年在市委市人民政府的坚强领导下，在市人力资源和社会保障局的大力支持下，在学校党支部的正确领导下，团结带领全体教职工，完成招生人数791人，签订校企合作协议40家，签订校校合作协议8家，承办1场霍尔果斯市第三届职业技能大赛，职业技能培训371人，毕业生就业率达到100%，我校紧紧围绕自治区“八大产业集群”和霍尔果斯经济开发区特色优势产业布局，有效合理设置专业，教学质量明显提升，教职工能力素质大幅提高，校园环境更加优美，努力实现升格高级技工学校的目标。</w:t>
            </w:r>
          </w:p>
        </w:tc>
      </w:tr>
      <w:tr w14:paraId="7FED408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0AF9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FC9B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5EB1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F639C">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3EC4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FE5A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C2E25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0BD0E">
            <w:pPr>
              <w:jc w:val="center"/>
            </w:pPr>
            <w:r>
              <w:rPr>
                <w:rFonts w:ascii="宋体" w:hAnsi="宋体" w:eastAsia="宋体"/>
                <w:sz w:val="16"/>
              </w:rPr>
              <w:t>得分</w:t>
            </w:r>
          </w:p>
        </w:tc>
      </w:tr>
      <w:tr w14:paraId="78E3679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6DEC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3DB8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2FDEF2">
            <w:pPr>
              <w:jc w:val="center"/>
            </w:pPr>
            <w:r>
              <w:rPr>
                <w:rFonts w:ascii="宋体" w:hAnsi="宋体" w:eastAsia="宋体"/>
                <w:sz w:val="16"/>
              </w:rPr>
              <w:t>2024年秋季招生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7437C">
            <w:pPr>
              <w:jc w:val="center"/>
            </w:pPr>
            <w:r>
              <w:rPr>
                <w:rFonts w:ascii="宋体" w:hAnsi="宋体" w:eastAsia="宋体"/>
                <w:sz w:val="16"/>
              </w:rPr>
              <w:t>&gt;=800人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1D43FF">
            <w:pPr>
              <w:jc w:val="center"/>
            </w:pPr>
            <w:r>
              <w:rPr>
                <w:rFonts w:ascii="宋体" w:hAnsi="宋体" w:eastAsia="宋体"/>
                <w:sz w:val="16"/>
              </w:rPr>
              <w:t>霍尔果斯市技工学校2024年工作计划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85ABF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91E4A">
            <w:pPr>
              <w:jc w:val="center"/>
            </w:pPr>
            <w:r>
              <w:rPr>
                <w:rFonts w:ascii="宋体" w:hAnsi="宋体" w:eastAsia="宋体"/>
                <w:sz w:val="16"/>
              </w:rPr>
              <w:t>791人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9C9238">
            <w:pPr>
              <w:jc w:val="center"/>
            </w:pPr>
            <w:r>
              <w:rPr>
                <w:rFonts w:ascii="宋体" w:hAnsi="宋体" w:eastAsia="宋体"/>
                <w:sz w:val="16"/>
              </w:rPr>
              <w:t>14.83</w:t>
            </w:r>
          </w:p>
        </w:tc>
      </w:tr>
      <w:tr w14:paraId="19983AC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1EED8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BACD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873127">
            <w:pPr>
              <w:jc w:val="center"/>
            </w:pPr>
            <w:r>
              <w:rPr>
                <w:rFonts w:ascii="宋体" w:hAnsi="宋体" w:eastAsia="宋体"/>
                <w:sz w:val="16"/>
              </w:rPr>
              <w:t>达成校企合作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D2197">
            <w:pPr>
              <w:jc w:val="center"/>
            </w:pPr>
            <w:r>
              <w:rPr>
                <w:rFonts w:ascii="宋体" w:hAnsi="宋体" w:eastAsia="宋体"/>
                <w:sz w:val="16"/>
              </w:rPr>
              <w:t>&gt;=45家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36A17D">
            <w:pPr>
              <w:jc w:val="center"/>
            </w:pPr>
            <w:r>
              <w:rPr>
                <w:rFonts w:ascii="宋体" w:hAnsi="宋体" w:eastAsia="宋体"/>
                <w:sz w:val="16"/>
              </w:rPr>
              <w:t>霍尔果斯市技工学校2024年工作计划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0B28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D0372">
            <w:pPr>
              <w:jc w:val="center"/>
            </w:pPr>
            <w:r>
              <w:rPr>
                <w:rFonts w:ascii="宋体" w:hAnsi="宋体" w:eastAsia="宋体"/>
                <w:sz w:val="16"/>
              </w:rPr>
              <w:t>40家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27E69">
            <w:pPr>
              <w:jc w:val="center"/>
            </w:pPr>
            <w:r>
              <w:rPr>
                <w:rFonts w:ascii="宋体" w:hAnsi="宋体" w:eastAsia="宋体"/>
                <w:sz w:val="16"/>
              </w:rPr>
              <w:t>13.33</w:t>
            </w:r>
          </w:p>
        </w:tc>
      </w:tr>
      <w:tr w14:paraId="159E01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C0065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F0EC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269F7">
            <w:pPr>
              <w:jc w:val="center"/>
            </w:pPr>
            <w:r>
              <w:rPr>
                <w:rFonts w:ascii="宋体" w:hAnsi="宋体" w:eastAsia="宋体"/>
                <w:sz w:val="16"/>
              </w:rPr>
              <w:t>承办市级职业技能大赛</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9B7778">
            <w:pPr>
              <w:jc w:val="center"/>
            </w:pPr>
            <w:r>
              <w:rPr>
                <w:rFonts w:ascii="宋体" w:hAnsi="宋体" w:eastAsia="宋体"/>
                <w:sz w:val="16"/>
              </w:rPr>
              <w:t>&gt;=1场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08219">
            <w:pPr>
              <w:jc w:val="center"/>
            </w:pPr>
            <w:r>
              <w:rPr>
                <w:rFonts w:ascii="宋体" w:hAnsi="宋体" w:eastAsia="宋体"/>
                <w:sz w:val="16"/>
              </w:rPr>
              <w:t>霍尔果斯市技工学校2024年工作计划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7135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34BF0">
            <w:pPr>
              <w:jc w:val="center"/>
            </w:pPr>
            <w:r>
              <w:rPr>
                <w:rFonts w:ascii="宋体" w:hAnsi="宋体" w:eastAsia="宋体"/>
                <w:sz w:val="16"/>
              </w:rPr>
              <w: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692D8">
            <w:pPr>
              <w:jc w:val="center"/>
            </w:pPr>
            <w:r>
              <w:rPr>
                <w:rFonts w:ascii="宋体" w:hAnsi="宋体" w:eastAsia="宋体"/>
                <w:sz w:val="16"/>
              </w:rPr>
              <w:t>15</w:t>
            </w:r>
          </w:p>
        </w:tc>
      </w:tr>
      <w:tr w14:paraId="15FBCE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16EFB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BF4FC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369B1">
            <w:pPr>
              <w:jc w:val="center"/>
            </w:pPr>
            <w:r>
              <w:rPr>
                <w:rFonts w:ascii="宋体" w:hAnsi="宋体" w:eastAsia="宋体"/>
                <w:sz w:val="16"/>
              </w:rPr>
              <w:t>职业技能培训总数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74A11">
            <w:pPr>
              <w:jc w:val="center"/>
            </w:pPr>
            <w:r>
              <w:rPr>
                <w:rFonts w:ascii="宋体" w:hAnsi="宋体" w:eastAsia="宋体"/>
                <w:sz w:val="16"/>
              </w:rPr>
              <w:t>&gt;=300人次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93E14">
            <w:pPr>
              <w:jc w:val="center"/>
            </w:pPr>
            <w:r>
              <w:rPr>
                <w:rFonts w:ascii="宋体" w:hAnsi="宋体" w:eastAsia="宋体"/>
                <w:sz w:val="16"/>
              </w:rPr>
              <w:t>霍尔果斯市技工学校2024年工作计划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945CA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4F8B8">
            <w:pPr>
              <w:jc w:val="center"/>
            </w:pPr>
            <w:r>
              <w:rPr>
                <w:rFonts w:ascii="宋体" w:hAnsi="宋体" w:eastAsia="宋体"/>
                <w:sz w:val="16"/>
              </w:rPr>
              <w:t>371人次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25552">
            <w:pPr>
              <w:jc w:val="center"/>
            </w:pPr>
            <w:r>
              <w:rPr>
                <w:rFonts w:ascii="宋体" w:hAnsi="宋体" w:eastAsia="宋体"/>
                <w:sz w:val="16"/>
              </w:rPr>
              <w:t>15</w:t>
            </w:r>
          </w:p>
        </w:tc>
      </w:tr>
      <w:tr w14:paraId="0B4B318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976F5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1C60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C4492F">
            <w:pPr>
              <w:jc w:val="center"/>
            </w:pPr>
            <w:r>
              <w:rPr>
                <w:rFonts w:ascii="宋体" w:hAnsi="宋体" w:eastAsia="宋体"/>
                <w:sz w:val="16"/>
              </w:rPr>
              <w:t>达成校校合作数量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3B94A">
            <w:pPr>
              <w:jc w:val="center"/>
            </w:pPr>
            <w:r>
              <w:rPr>
                <w:rFonts w:ascii="宋体" w:hAnsi="宋体" w:eastAsia="宋体"/>
                <w:sz w:val="16"/>
              </w:rPr>
              <w:t>&gt;=8家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9595D">
            <w:pPr>
              <w:jc w:val="center"/>
            </w:pPr>
            <w:r>
              <w:rPr>
                <w:rFonts w:ascii="宋体" w:hAnsi="宋体" w:eastAsia="宋体"/>
                <w:sz w:val="16"/>
              </w:rPr>
              <w:t>霍尔果斯市技工学校2024年工作计划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7333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EDFEA">
            <w:pPr>
              <w:jc w:val="center"/>
            </w:pPr>
            <w:r>
              <w:rPr>
                <w:rFonts w:ascii="宋体" w:hAnsi="宋体" w:eastAsia="宋体"/>
                <w:sz w:val="16"/>
              </w:rPr>
              <w:t>8家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7CB5F">
            <w:pPr>
              <w:jc w:val="center"/>
            </w:pPr>
            <w:r>
              <w:rPr>
                <w:rFonts w:ascii="宋体" w:hAnsi="宋体" w:eastAsia="宋体"/>
                <w:sz w:val="16"/>
              </w:rPr>
              <w:t>15</w:t>
            </w:r>
          </w:p>
        </w:tc>
      </w:tr>
      <w:tr w14:paraId="209CDD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5BED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0D85E3">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CC372">
            <w:pPr>
              <w:jc w:val="center"/>
            </w:pPr>
            <w:r>
              <w:rPr>
                <w:rFonts w:ascii="宋体" w:hAnsi="宋体" w:eastAsia="宋体"/>
                <w:sz w:val="16"/>
              </w:rPr>
              <w:t>毕业生就业率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81DC38">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0DD94">
            <w:pPr>
              <w:jc w:val="center"/>
            </w:pPr>
            <w:r>
              <w:rPr>
                <w:rFonts w:ascii="宋体" w:hAnsi="宋体" w:eastAsia="宋体"/>
                <w:sz w:val="16"/>
              </w:rPr>
              <w:t>霍尔果斯市技工学校2024年工作计划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BCDD3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F9A25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AECA49">
            <w:pPr>
              <w:jc w:val="center"/>
            </w:pPr>
            <w:r>
              <w:rPr>
                <w:rFonts w:ascii="宋体" w:hAnsi="宋体" w:eastAsia="宋体"/>
                <w:sz w:val="16"/>
              </w:rPr>
              <w:t>15</w:t>
            </w:r>
          </w:p>
        </w:tc>
      </w:tr>
    </w:tbl>
    <w:p w14:paraId="4C6424C6">
      <w:r>
        <w:br w:type="page"/>
      </w:r>
    </w:p>
    <w:tbl>
      <w:tblPr>
        <w:tblStyle w:val="9"/>
        <w:tblW w:w="0" w:type="auto"/>
        <w:tblInd w:w="0" w:type="dxa"/>
        <w:tblLayout w:type="autofit"/>
        <w:tblCellMar>
          <w:top w:w="0" w:type="dxa"/>
          <w:left w:w="108" w:type="dxa"/>
          <w:bottom w:w="0" w:type="dxa"/>
          <w:right w:w="108" w:type="dxa"/>
        </w:tblCellMar>
      </w:tblPr>
      <w:tblGrid>
        <w:gridCol w:w="607"/>
        <w:gridCol w:w="567"/>
        <w:gridCol w:w="568"/>
        <w:gridCol w:w="568"/>
        <w:gridCol w:w="588"/>
        <w:gridCol w:w="1016"/>
        <w:gridCol w:w="856"/>
        <w:gridCol w:w="776"/>
        <w:gridCol w:w="588"/>
        <w:gridCol w:w="568"/>
        <w:gridCol w:w="588"/>
        <w:gridCol w:w="572"/>
        <w:gridCol w:w="570"/>
        <w:gridCol w:w="628"/>
      </w:tblGrid>
      <w:tr w14:paraId="16C0617A">
        <w:tc>
          <w:tcPr>
            <w:tcW w:w="8848" w:type="dxa"/>
            <w:gridSpan w:val="14"/>
            <w:vAlign w:val="center"/>
          </w:tcPr>
          <w:p w14:paraId="17C51270">
            <w:pPr>
              <w:jc w:val="center"/>
            </w:pPr>
            <w:r>
              <w:rPr>
                <w:rFonts w:ascii="宋体" w:hAnsi="宋体" w:eastAsia="宋体"/>
                <w:sz w:val="24"/>
              </w:rPr>
              <w:t>项目支出绩效自评表</w:t>
            </w:r>
          </w:p>
        </w:tc>
      </w:tr>
      <w:tr w14:paraId="391AE3DA">
        <w:tblPrEx>
          <w:tblCellMar>
            <w:top w:w="0" w:type="dxa"/>
            <w:left w:w="108" w:type="dxa"/>
            <w:bottom w:w="0" w:type="dxa"/>
            <w:right w:w="108" w:type="dxa"/>
          </w:tblCellMar>
        </w:tblPrEx>
        <w:tc>
          <w:tcPr>
            <w:tcW w:w="8848" w:type="dxa"/>
            <w:gridSpan w:val="14"/>
            <w:vAlign w:val="center"/>
          </w:tcPr>
          <w:p w14:paraId="0AA95FDC">
            <w:pPr>
              <w:jc w:val="center"/>
            </w:pPr>
            <w:r>
              <w:rPr>
                <w:rFonts w:ascii="宋体" w:hAnsi="宋体" w:eastAsia="宋体"/>
                <w:sz w:val="24"/>
              </w:rPr>
              <w:t>(2024年度)</w:t>
            </w:r>
          </w:p>
        </w:tc>
      </w:tr>
      <w:tr w14:paraId="63E9EA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47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F8174D">
            <w:pPr>
              <w:jc w:val="center"/>
            </w:pPr>
            <w:r>
              <w:rPr>
                <w:rFonts w:ascii="宋体" w:hAnsi="宋体" w:eastAsia="宋体"/>
                <w:sz w:val="16"/>
              </w:rPr>
              <w:t>2024年技工学校社会类培训补贴项目</w:t>
            </w:r>
          </w:p>
        </w:tc>
      </w:tr>
      <w:tr w14:paraId="7708CE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7F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E5EF8">
            <w:pPr>
              <w:jc w:val="center"/>
            </w:pPr>
            <w:r>
              <w:rPr>
                <w:rFonts w:ascii="宋体" w:hAnsi="宋体" w:eastAsia="宋体"/>
                <w:sz w:val="16"/>
              </w:rPr>
              <w:t>霍尔果斯市技工学校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52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F302A1">
            <w:pPr>
              <w:jc w:val="center"/>
            </w:pPr>
            <w:r>
              <w:rPr>
                <w:rFonts w:ascii="宋体" w:hAnsi="宋体" w:eastAsia="宋体"/>
                <w:sz w:val="16"/>
              </w:rPr>
              <w:t>霍尔果斯市技工学校</w:t>
            </w:r>
          </w:p>
        </w:tc>
      </w:tr>
      <w:tr w14:paraId="31441C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1B3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1E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C85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E9B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BC2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993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FC3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57CC">
            <w:pPr>
              <w:jc w:val="center"/>
            </w:pPr>
            <w:r>
              <w:rPr>
                <w:rFonts w:ascii="宋体" w:hAnsi="宋体" w:eastAsia="宋体"/>
                <w:sz w:val="16"/>
              </w:rPr>
              <w:t>得分</w:t>
            </w:r>
          </w:p>
        </w:tc>
      </w:tr>
      <w:tr w14:paraId="4541A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54F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8DC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0DAEC">
            <w:pPr>
              <w:jc w:val="center"/>
            </w:pPr>
            <w:r>
              <w:rPr>
                <w:rFonts w:ascii="宋体" w:hAnsi="宋体" w:eastAsia="宋体"/>
                <w:sz w:val="16"/>
              </w:rPr>
              <w:t>28.01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3C042">
            <w:pPr>
              <w:jc w:val="center"/>
            </w:pPr>
            <w:r>
              <w:rPr>
                <w:rFonts w:ascii="宋体" w:hAnsi="宋体" w:eastAsia="宋体"/>
                <w:sz w:val="16"/>
              </w:rPr>
              <w:t>28.01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C7800">
            <w:pPr>
              <w:jc w:val="center"/>
            </w:pPr>
            <w:r>
              <w:rPr>
                <w:rFonts w:ascii="宋体" w:hAnsi="宋体" w:eastAsia="宋体"/>
                <w:sz w:val="16"/>
              </w:rPr>
              <w:t>28.01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37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05C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9C57">
            <w:pPr>
              <w:jc w:val="center"/>
            </w:pPr>
            <w:r>
              <w:rPr>
                <w:rFonts w:ascii="宋体" w:hAnsi="宋体" w:eastAsia="宋体"/>
                <w:sz w:val="16"/>
              </w:rPr>
              <w:t>10.00</w:t>
            </w:r>
          </w:p>
        </w:tc>
      </w:tr>
      <w:tr w14:paraId="45137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0C6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B4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C93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4C2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7F2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C49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F6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55AD">
            <w:pPr>
              <w:jc w:val="center"/>
            </w:pPr>
            <w:r>
              <w:rPr>
                <w:rFonts w:ascii="宋体" w:hAnsi="宋体" w:eastAsia="宋体"/>
                <w:sz w:val="16"/>
              </w:rPr>
              <w:t>—</w:t>
            </w:r>
          </w:p>
        </w:tc>
      </w:tr>
      <w:tr w14:paraId="18A54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007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288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F6BB5">
            <w:pPr>
              <w:jc w:val="center"/>
            </w:pPr>
            <w:r>
              <w:rPr>
                <w:rFonts w:ascii="宋体" w:hAnsi="宋体" w:eastAsia="宋体"/>
                <w:sz w:val="16"/>
              </w:rPr>
              <w:t>28.01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52978">
            <w:pPr>
              <w:jc w:val="center"/>
            </w:pPr>
            <w:r>
              <w:rPr>
                <w:rFonts w:ascii="宋体" w:hAnsi="宋体" w:eastAsia="宋体"/>
                <w:sz w:val="16"/>
              </w:rPr>
              <w:t>28.01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EF9E3">
            <w:pPr>
              <w:jc w:val="center"/>
            </w:pPr>
            <w:r>
              <w:rPr>
                <w:rFonts w:ascii="宋体" w:hAnsi="宋体" w:eastAsia="宋体"/>
                <w:sz w:val="16"/>
              </w:rPr>
              <w:t>28.01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49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4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01B9">
            <w:pPr>
              <w:jc w:val="center"/>
            </w:pPr>
            <w:r>
              <w:rPr>
                <w:rFonts w:ascii="宋体" w:hAnsi="宋体" w:eastAsia="宋体"/>
                <w:sz w:val="16"/>
              </w:rPr>
              <w:t>—</w:t>
            </w:r>
          </w:p>
        </w:tc>
      </w:tr>
      <w:tr w14:paraId="76349A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6BC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8BB6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916F0B">
            <w:pPr>
              <w:jc w:val="center"/>
            </w:pPr>
            <w:r>
              <w:rPr>
                <w:rFonts w:ascii="宋体" w:hAnsi="宋体" w:eastAsia="宋体"/>
                <w:sz w:val="16"/>
              </w:rPr>
              <w:t>实际完成情况</w:t>
            </w:r>
          </w:p>
        </w:tc>
      </w:tr>
      <w:tr w14:paraId="4960C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CED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D6403">
            <w:pPr>
              <w:jc w:val="both"/>
            </w:pPr>
            <w:r>
              <w:rPr>
                <w:rFonts w:ascii="宋体" w:hAnsi="宋体" w:eastAsia="宋体"/>
                <w:sz w:val="16"/>
              </w:rPr>
              <w:t>霍尔果斯位于祖国西北边陲</w:t>
            </w:r>
            <w:r>
              <w:rPr>
                <w:rFonts w:hint="eastAsia" w:ascii="宋体" w:hAnsi="宋体"/>
                <w:sz w:val="16"/>
                <w:lang w:eastAsia="zh-CN"/>
              </w:rPr>
              <w:t>“一带一路”</w:t>
            </w:r>
            <w:r>
              <w:rPr>
                <w:rFonts w:ascii="宋体" w:hAnsi="宋体" w:eastAsia="宋体"/>
                <w:sz w:val="16"/>
              </w:rPr>
              <w:t>核心区，依托政策和</w:t>
            </w:r>
            <w:r>
              <w:rPr>
                <w:rFonts w:hint="eastAsia" w:ascii="宋体" w:hAnsi="宋体"/>
                <w:sz w:val="16"/>
                <w:lang w:eastAsia="zh-CN"/>
              </w:rPr>
              <w:t>地缘</w:t>
            </w:r>
            <w:r>
              <w:rPr>
                <w:rFonts w:ascii="宋体" w:hAnsi="宋体" w:eastAsia="宋体"/>
                <w:sz w:val="16"/>
              </w:rPr>
              <w:t>优势，近年来，霍尔果斯经济特区</w:t>
            </w:r>
            <w:r>
              <w:rPr>
                <w:rFonts w:hint="eastAsia" w:ascii="宋体" w:hAnsi="宋体"/>
                <w:sz w:val="16"/>
                <w:lang w:eastAsia="zh-CN"/>
              </w:rPr>
              <w:t>招</w:t>
            </w:r>
            <w:r>
              <w:rPr>
                <w:rFonts w:ascii="宋体" w:hAnsi="宋体" w:eastAsia="宋体"/>
                <w:sz w:val="16"/>
              </w:rPr>
              <w:t>商引资力度加大，经济发展突飞猛进，在霍尔果斯经济特区持续强劲发展的态势下，落地生根企业不断增加，用工企业急需大量技能型人才，尤其跨境电商、农牧业生产、制造业等方面技能型人才非常紧缺，霍尔果斯市技工学校不断扩增职业技能培训工种解决本地企业用工荒问题。2024年职业技能培训目标计划800人，其中补贴性300人，预计补贴资金28.01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F0E176">
            <w:pPr>
              <w:jc w:val="both"/>
            </w:pPr>
            <w:r>
              <w:rPr>
                <w:rFonts w:ascii="宋体" w:hAnsi="宋体" w:eastAsia="宋体"/>
                <w:sz w:val="16"/>
              </w:rPr>
              <w:t>2024年我校培训工种数量5个，培训期数10期，不断扩增职业技能培训工种，有效保障企业用工问题。</w:t>
            </w:r>
          </w:p>
        </w:tc>
      </w:tr>
      <w:tr w14:paraId="28DE68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485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20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C2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18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D6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3A5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C0C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4E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A10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38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53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FC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EE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4DE8">
            <w:pPr>
              <w:jc w:val="center"/>
            </w:pPr>
            <w:r>
              <w:rPr>
                <w:rFonts w:ascii="宋体" w:hAnsi="宋体" w:eastAsia="宋体"/>
                <w:sz w:val="16"/>
              </w:rPr>
              <w:t>偏差原因分析及改进措施</w:t>
            </w:r>
          </w:p>
        </w:tc>
      </w:tr>
      <w:tr w14:paraId="212974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C40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FD1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EE3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F1C2">
            <w:pPr>
              <w:jc w:val="center"/>
            </w:pPr>
            <w:r>
              <w:rPr>
                <w:rFonts w:ascii="宋体" w:hAnsi="宋体" w:eastAsia="宋体"/>
                <w:sz w:val="16"/>
              </w:rPr>
              <w:t>职业技能培训考评人员数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F6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8934">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D8CC">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C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29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A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F471">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5C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B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3164">
            <w:pPr>
              <w:jc w:val="center"/>
            </w:pPr>
          </w:p>
        </w:tc>
      </w:tr>
      <w:tr w14:paraId="5DBB1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9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80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87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5F50">
            <w:pPr>
              <w:jc w:val="center"/>
            </w:pPr>
            <w:r>
              <w:rPr>
                <w:rFonts w:ascii="宋体" w:hAnsi="宋体" w:eastAsia="宋体"/>
                <w:sz w:val="16"/>
              </w:rPr>
              <w:t>培训工种数量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0C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BFC6">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F509">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6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FE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E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D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0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6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37E3">
            <w:pPr>
              <w:jc w:val="center"/>
            </w:pPr>
          </w:p>
        </w:tc>
      </w:tr>
      <w:tr w14:paraId="5DDB2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5D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7A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0F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A90B">
            <w:pPr>
              <w:jc w:val="center"/>
            </w:pPr>
            <w:r>
              <w:rPr>
                <w:rFonts w:ascii="宋体" w:hAnsi="宋体" w:eastAsia="宋体"/>
                <w:sz w:val="16"/>
              </w:rPr>
              <w:t>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35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F5AD">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460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B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DC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1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88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D2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8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D370">
            <w:pPr>
              <w:jc w:val="center"/>
            </w:pPr>
          </w:p>
        </w:tc>
      </w:tr>
      <w:tr w14:paraId="5ABDE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82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8F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2C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D37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18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9F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1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1275">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B7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4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19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A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1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D30A">
            <w:pPr>
              <w:jc w:val="center"/>
            </w:pPr>
            <w:r>
              <w:rPr>
                <w:rFonts w:ascii="宋体" w:hAnsi="宋体" w:eastAsia="宋体"/>
                <w:sz w:val="16"/>
              </w:rPr>
              <w:t>培训出勤率较高。</w:t>
            </w:r>
          </w:p>
        </w:tc>
      </w:tr>
      <w:tr w14:paraId="79146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D5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6F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AD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3779">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CE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2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7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3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6F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6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8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7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6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F17C">
            <w:pPr>
              <w:jc w:val="center"/>
            </w:pPr>
          </w:p>
        </w:tc>
      </w:tr>
      <w:tr w14:paraId="20842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DB2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F84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0A9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9EA7">
            <w:pPr>
              <w:jc w:val="center"/>
            </w:pPr>
            <w:r>
              <w:rPr>
                <w:rFonts w:ascii="宋体" w:hAnsi="宋体" w:eastAsia="宋体"/>
                <w:sz w:val="16"/>
              </w:rPr>
              <w:t>职业技能培训费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8F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9501">
            <w:pPr>
              <w:jc w:val="center"/>
            </w:pPr>
            <w:r>
              <w:rPr>
                <w:rFonts w:ascii="宋体" w:hAnsi="宋体" w:eastAsia="宋体"/>
                <w:sz w:val="16"/>
              </w:rPr>
              <w:t>&lt;=13.1万元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6E25">
            <w:pPr>
              <w:jc w:val="center"/>
            </w:pPr>
            <w:r>
              <w:rPr>
                <w:rFonts w:ascii="宋体" w:hAnsi="宋体" w:eastAsia="宋体"/>
                <w:sz w:val="16"/>
              </w:rPr>
              <w: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5E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3E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E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25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E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EE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797E">
            <w:pPr>
              <w:jc w:val="center"/>
            </w:pPr>
          </w:p>
        </w:tc>
      </w:tr>
      <w:tr w14:paraId="1D9E7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64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42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A5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3473">
            <w:pPr>
              <w:jc w:val="center"/>
            </w:pPr>
            <w:r>
              <w:rPr>
                <w:rFonts w:ascii="宋体" w:hAnsi="宋体" w:eastAsia="宋体"/>
                <w:sz w:val="16"/>
              </w:rPr>
              <w:t>职业技能培训耗材费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A6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2909">
            <w:pPr>
              <w:jc w:val="center"/>
            </w:pPr>
            <w:r>
              <w:rPr>
                <w:rFonts w:ascii="宋体" w:hAnsi="宋体" w:eastAsia="宋体"/>
                <w:sz w:val="16"/>
              </w:rPr>
              <w:t>&lt;=12.95034万元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C61E">
            <w:pPr>
              <w:jc w:val="center"/>
            </w:pPr>
            <w:r>
              <w:rPr>
                <w:rFonts w:ascii="宋体" w:hAnsi="宋体" w:eastAsia="宋体"/>
                <w:sz w:val="16"/>
              </w:rPr>
              <w:t>12.95034万元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C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7A0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C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4E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7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CB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F91E">
            <w:pPr>
              <w:jc w:val="center"/>
            </w:pPr>
          </w:p>
        </w:tc>
      </w:tr>
      <w:tr w14:paraId="728C4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B6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78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17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50E9">
            <w:pPr>
              <w:jc w:val="center"/>
            </w:pPr>
            <w:r>
              <w:rPr>
                <w:rFonts w:ascii="宋体" w:hAnsi="宋体" w:eastAsia="宋体"/>
                <w:sz w:val="16"/>
              </w:rPr>
              <w:t>考评员费用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95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0721">
            <w:pPr>
              <w:jc w:val="center"/>
            </w:pPr>
            <w:r>
              <w:rPr>
                <w:rFonts w:ascii="宋体" w:hAnsi="宋体" w:eastAsia="宋体"/>
                <w:sz w:val="16"/>
              </w:rPr>
              <w:t>&lt;=1.96万元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12EA">
            <w:pPr>
              <w:jc w:val="center"/>
            </w:pPr>
            <w:r>
              <w:rPr>
                <w:rFonts w:ascii="宋体" w:hAnsi="宋体" w:eastAsia="宋体"/>
                <w:sz w:val="16"/>
              </w:rPr>
              <w: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1B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6A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E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4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7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5F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B4C6">
            <w:pPr>
              <w:jc w:val="center"/>
            </w:pPr>
          </w:p>
        </w:tc>
      </w:tr>
      <w:tr w14:paraId="0B9A5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46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53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E6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08E1">
            <w:pPr>
              <w:jc w:val="center"/>
            </w:pPr>
            <w:r>
              <w:rPr>
                <w:rFonts w:ascii="宋体" w:hAnsi="宋体" w:eastAsia="宋体"/>
                <w:sz w:val="16"/>
              </w:rPr>
              <w:t>有效保障企业用工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4B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93A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7773">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B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E4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2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D40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1F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25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7101">
            <w:pPr>
              <w:jc w:val="center"/>
            </w:pPr>
          </w:p>
        </w:tc>
      </w:tr>
      <w:tr w14:paraId="3B49D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A1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C4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3F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6F99">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7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E9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7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8F10">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C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2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D3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42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3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BF9B">
            <w:pPr>
              <w:jc w:val="center"/>
            </w:pPr>
            <w:r>
              <w:rPr>
                <w:rFonts w:ascii="宋体" w:hAnsi="宋体" w:eastAsia="宋体"/>
                <w:sz w:val="16"/>
              </w:rPr>
              <w:t>培训人员满意度较高。</w:t>
            </w:r>
          </w:p>
        </w:tc>
      </w:tr>
      <w:tr w14:paraId="2FFE5C3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D44B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A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C604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697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70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B50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923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889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498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FDB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D575D"/>
        </w:tc>
      </w:tr>
    </w:tbl>
    <w:p w14:paraId="6CA692E0">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24"/>
        <w:gridCol w:w="618"/>
        <w:gridCol w:w="776"/>
        <w:gridCol w:w="696"/>
        <w:gridCol w:w="776"/>
        <w:gridCol w:w="631"/>
        <w:gridCol w:w="612"/>
        <w:gridCol w:w="624"/>
        <w:gridCol w:w="612"/>
        <w:gridCol w:w="612"/>
        <w:gridCol w:w="631"/>
      </w:tblGrid>
      <w:tr w14:paraId="4D6CD322">
        <w:tblPrEx>
          <w:tblCellMar>
            <w:top w:w="0" w:type="dxa"/>
            <w:left w:w="108" w:type="dxa"/>
            <w:bottom w:w="0" w:type="dxa"/>
            <w:right w:w="108" w:type="dxa"/>
          </w:tblCellMar>
        </w:tblPrEx>
        <w:tc>
          <w:tcPr>
            <w:tcW w:w="8848" w:type="dxa"/>
            <w:gridSpan w:val="14"/>
            <w:vAlign w:val="center"/>
          </w:tcPr>
          <w:p w14:paraId="134E965F">
            <w:pPr>
              <w:jc w:val="center"/>
            </w:pPr>
            <w:r>
              <w:rPr>
                <w:rFonts w:ascii="宋体" w:hAnsi="宋体" w:eastAsia="宋体"/>
                <w:sz w:val="24"/>
              </w:rPr>
              <w:t>项目支出绩效自评表</w:t>
            </w:r>
          </w:p>
        </w:tc>
      </w:tr>
      <w:tr w14:paraId="3D62C707">
        <w:tblPrEx>
          <w:tblCellMar>
            <w:top w:w="0" w:type="dxa"/>
            <w:left w:w="108" w:type="dxa"/>
            <w:bottom w:w="0" w:type="dxa"/>
            <w:right w:w="108" w:type="dxa"/>
          </w:tblCellMar>
        </w:tblPrEx>
        <w:tc>
          <w:tcPr>
            <w:tcW w:w="8848" w:type="dxa"/>
            <w:gridSpan w:val="14"/>
            <w:vAlign w:val="center"/>
          </w:tcPr>
          <w:p w14:paraId="1D1F2967">
            <w:pPr>
              <w:jc w:val="center"/>
            </w:pPr>
            <w:r>
              <w:rPr>
                <w:rFonts w:ascii="宋体" w:hAnsi="宋体" w:eastAsia="宋体"/>
                <w:sz w:val="24"/>
              </w:rPr>
              <w:t>(2024年度)</w:t>
            </w:r>
          </w:p>
        </w:tc>
      </w:tr>
      <w:tr w14:paraId="5D9BFB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6E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D8D4C5">
            <w:pPr>
              <w:jc w:val="center"/>
            </w:pPr>
            <w:r>
              <w:rPr>
                <w:rFonts w:ascii="宋体" w:hAnsi="宋体" w:eastAsia="宋体"/>
                <w:sz w:val="16"/>
              </w:rPr>
              <w:t>学生资助补助项目</w:t>
            </w:r>
          </w:p>
        </w:tc>
      </w:tr>
      <w:tr w14:paraId="2133A8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64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166B9">
            <w:pPr>
              <w:jc w:val="center"/>
            </w:pPr>
            <w:r>
              <w:rPr>
                <w:rFonts w:ascii="宋体" w:hAnsi="宋体" w:eastAsia="宋体"/>
                <w:sz w:val="16"/>
              </w:rPr>
              <w:t>霍尔果斯市技工学校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1B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6437D">
            <w:pPr>
              <w:jc w:val="center"/>
            </w:pPr>
            <w:r>
              <w:rPr>
                <w:rFonts w:ascii="宋体" w:hAnsi="宋体" w:eastAsia="宋体"/>
                <w:sz w:val="16"/>
              </w:rPr>
              <w:t>霍尔果斯市技工学校</w:t>
            </w:r>
          </w:p>
        </w:tc>
      </w:tr>
      <w:tr w14:paraId="135727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98A1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3A3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C1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221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D96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EC0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71D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EFE3">
            <w:pPr>
              <w:jc w:val="center"/>
            </w:pPr>
            <w:r>
              <w:rPr>
                <w:rFonts w:ascii="宋体" w:hAnsi="宋体" w:eastAsia="宋体"/>
                <w:sz w:val="16"/>
              </w:rPr>
              <w:t>得分</w:t>
            </w:r>
          </w:p>
        </w:tc>
      </w:tr>
      <w:tr w14:paraId="61CAE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D9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202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9237C">
            <w:pPr>
              <w:jc w:val="center"/>
            </w:pPr>
            <w:r>
              <w:rPr>
                <w:rFonts w:ascii="宋体" w:hAnsi="宋体" w:eastAsia="宋体"/>
                <w:sz w:val="16"/>
              </w:rPr>
              <w:t>198.88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924C0">
            <w:pPr>
              <w:jc w:val="center"/>
            </w:pPr>
            <w:r>
              <w:rPr>
                <w:rFonts w:ascii="宋体" w:hAnsi="宋体" w:eastAsia="宋体"/>
                <w:sz w:val="16"/>
              </w:rPr>
              <w:t>198.88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1CD8">
            <w:pPr>
              <w:jc w:val="center"/>
            </w:pPr>
            <w:r>
              <w:rPr>
                <w:rFonts w:ascii="宋体" w:hAnsi="宋体" w:eastAsia="宋体"/>
                <w:sz w:val="16"/>
              </w:rPr>
              <w:t>198.86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BF9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B4BF2">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CC7D">
            <w:pPr>
              <w:jc w:val="center"/>
            </w:pPr>
            <w:r>
              <w:rPr>
                <w:rFonts w:ascii="宋体" w:hAnsi="宋体" w:eastAsia="宋体"/>
                <w:sz w:val="16"/>
              </w:rPr>
              <w:t>10.00</w:t>
            </w:r>
          </w:p>
        </w:tc>
      </w:tr>
      <w:tr w14:paraId="0AE31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93D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F48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D7D4E">
            <w:pPr>
              <w:jc w:val="center"/>
            </w:pPr>
            <w:r>
              <w:rPr>
                <w:rFonts w:ascii="宋体" w:hAnsi="宋体" w:eastAsia="宋体"/>
                <w:sz w:val="16"/>
              </w:rPr>
              <w:t>198.88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C129">
            <w:pPr>
              <w:jc w:val="center"/>
            </w:pPr>
            <w:r>
              <w:rPr>
                <w:rFonts w:ascii="宋体" w:hAnsi="宋体" w:eastAsia="宋体"/>
                <w:sz w:val="16"/>
              </w:rPr>
              <w:t>198.88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2E12D">
            <w:pPr>
              <w:jc w:val="center"/>
            </w:pPr>
            <w:r>
              <w:rPr>
                <w:rFonts w:ascii="宋体" w:hAnsi="宋体" w:eastAsia="宋体"/>
                <w:sz w:val="16"/>
              </w:rPr>
              <w:t>198.86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10E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D02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51F9">
            <w:pPr>
              <w:jc w:val="center"/>
            </w:pPr>
            <w:r>
              <w:rPr>
                <w:rFonts w:ascii="宋体" w:hAnsi="宋体" w:eastAsia="宋体"/>
                <w:sz w:val="16"/>
              </w:rPr>
              <w:t>—</w:t>
            </w:r>
          </w:p>
        </w:tc>
      </w:tr>
      <w:tr w14:paraId="638DD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DEA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297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690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96D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30E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86B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2A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5E30">
            <w:pPr>
              <w:jc w:val="center"/>
            </w:pPr>
            <w:r>
              <w:rPr>
                <w:rFonts w:ascii="宋体" w:hAnsi="宋体" w:eastAsia="宋体"/>
                <w:sz w:val="16"/>
              </w:rPr>
              <w:t>—</w:t>
            </w:r>
          </w:p>
        </w:tc>
      </w:tr>
      <w:tr w14:paraId="607835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CE1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1E3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3C405B">
            <w:pPr>
              <w:jc w:val="center"/>
            </w:pPr>
            <w:r>
              <w:rPr>
                <w:rFonts w:ascii="宋体" w:hAnsi="宋体" w:eastAsia="宋体"/>
                <w:sz w:val="16"/>
              </w:rPr>
              <w:t>实际完成情况</w:t>
            </w:r>
          </w:p>
        </w:tc>
      </w:tr>
      <w:tr w14:paraId="0EFCF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0E3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40FCC">
            <w:pPr>
              <w:jc w:val="both"/>
            </w:pPr>
            <w:r>
              <w:rPr>
                <w:rFonts w:ascii="宋体" w:hAnsi="宋体" w:eastAsia="宋体"/>
                <w:sz w:val="16"/>
              </w:rPr>
              <w:t>根据《关于下达2024年学生资助补助经费预算中央直达资</w:t>
            </w:r>
            <w:r>
              <w:rPr>
                <w:rFonts w:hint="eastAsia" w:ascii="宋体" w:hAnsi="宋体"/>
                <w:sz w:val="16"/>
                <w:lang w:eastAsia="zh-CN"/>
              </w:rPr>
              <w:t>金的</w:t>
            </w:r>
            <w:r>
              <w:rPr>
                <w:rFonts w:ascii="宋体" w:hAnsi="宋体" w:eastAsia="宋体"/>
                <w:sz w:val="16"/>
              </w:rPr>
              <w:t>通知》（伊州财教〔2023〕70号）、《关于下达2024年学生资助补助经费预算（第二批）中央直达资金的通知》（伊州财教〔2024〕19号）文件，享受免学费补助学生人数1410人，享受助学金补助学生人数559人，满足家庭经济困难学生基本生活需要，达到学生和家长满意度不断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D56CA2">
            <w:pPr>
              <w:jc w:val="both"/>
            </w:pPr>
            <w:r>
              <w:rPr>
                <w:rFonts w:ascii="宋体" w:hAnsi="宋体" w:eastAsia="宋体"/>
                <w:sz w:val="16"/>
              </w:rPr>
              <w:t>享受免学费补助学生人数1408人，已支付资金141.76万元，享受助学金补助学生人数559人，已支付55.9万元，有效减轻家庭经济困难学生基本生活需要，使学生和家长满意度不断提升。</w:t>
            </w:r>
          </w:p>
        </w:tc>
      </w:tr>
      <w:tr w14:paraId="2B9D68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890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8C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EB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04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54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82D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11F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E8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E20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3E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5B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D0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BA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1EC2">
            <w:pPr>
              <w:jc w:val="center"/>
            </w:pPr>
            <w:r>
              <w:rPr>
                <w:rFonts w:ascii="宋体" w:hAnsi="宋体" w:eastAsia="宋体"/>
                <w:sz w:val="16"/>
              </w:rPr>
              <w:t>偏差原因分析及改进措施</w:t>
            </w:r>
          </w:p>
        </w:tc>
      </w:tr>
      <w:tr w14:paraId="6EBC91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4F8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CEF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ACD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4780">
            <w:pPr>
              <w:jc w:val="center"/>
            </w:pPr>
            <w:r>
              <w:rPr>
                <w:rFonts w:ascii="宋体" w:hAnsi="宋体" w:eastAsia="宋体"/>
                <w:sz w:val="16"/>
              </w:rPr>
              <w:t>免学费受助学生人数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42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0311">
            <w:pPr>
              <w:jc w:val="center"/>
            </w:pPr>
            <w:r>
              <w:rPr>
                <w:rFonts w:ascii="宋体" w:hAnsi="宋体" w:eastAsia="宋体"/>
                <w:sz w:val="16"/>
              </w:rPr>
              <w:t>&gt;=1410人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9B9A">
            <w:pPr>
              <w:jc w:val="center"/>
            </w:pPr>
            <w:r>
              <w:rPr>
                <w:rFonts w:ascii="宋体" w:hAnsi="宋体" w:eastAsia="宋体"/>
                <w:sz w:val="16"/>
              </w:rPr>
              <w:t>1408人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046E">
            <w:pPr>
              <w:jc w:val="center"/>
            </w:pPr>
            <w:r>
              <w:rPr>
                <w:rFonts w:ascii="宋体" w:hAnsi="宋体" w:eastAsia="宋体"/>
                <w:sz w:val="16"/>
              </w:rPr>
              <w:t>99.86%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AA24">
            <w:pPr>
              <w:jc w:val="center"/>
            </w:pPr>
            <w:r>
              <w:rPr>
                <w:rFonts w:ascii="宋体" w:hAnsi="宋体" w:eastAsia="宋体"/>
                <w:sz w:val="16"/>
              </w:rPr>
              <w:t>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D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3A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8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B6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9F1A">
            <w:pPr>
              <w:jc w:val="center"/>
            </w:pPr>
            <w:r>
              <w:rPr>
                <w:rFonts w:ascii="宋体" w:hAnsi="宋体" w:eastAsia="宋体"/>
                <w:sz w:val="16"/>
              </w:rPr>
              <w:t>有退学学生。</w:t>
            </w:r>
          </w:p>
        </w:tc>
      </w:tr>
      <w:tr w14:paraId="55784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8C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6F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59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20F5">
            <w:pPr>
              <w:jc w:val="center"/>
            </w:pPr>
            <w:r>
              <w:rPr>
                <w:rFonts w:ascii="宋体" w:hAnsi="宋体" w:eastAsia="宋体"/>
                <w:sz w:val="16"/>
              </w:rPr>
              <w:t>助学金受助学生人数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C4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2AE0">
            <w:pPr>
              <w:jc w:val="center"/>
            </w:pPr>
            <w:r>
              <w:rPr>
                <w:rFonts w:ascii="宋体" w:hAnsi="宋体" w:eastAsia="宋体"/>
                <w:sz w:val="16"/>
              </w:rPr>
              <w:t>&gt;=559人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EE05">
            <w:pPr>
              <w:jc w:val="center"/>
            </w:pPr>
            <w:r>
              <w:rPr>
                <w:rFonts w:ascii="宋体" w:hAnsi="宋体" w:eastAsia="宋体"/>
                <w:sz w:val="16"/>
              </w:rPr>
              <w:t>559人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B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5C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5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3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2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E1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7B27">
            <w:pPr>
              <w:jc w:val="center"/>
            </w:pPr>
          </w:p>
        </w:tc>
      </w:tr>
      <w:tr w14:paraId="623EF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5D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08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58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4DED">
            <w:pPr>
              <w:jc w:val="center"/>
            </w:pPr>
            <w:r>
              <w:rPr>
                <w:rFonts w:ascii="宋体" w:hAnsi="宋体" w:eastAsia="宋体"/>
                <w:sz w:val="16"/>
              </w:rPr>
              <w:t>奖学金领取人数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94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1A7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92BC">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D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11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9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005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0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E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D44D">
            <w:pPr>
              <w:jc w:val="center"/>
            </w:pPr>
          </w:p>
        </w:tc>
      </w:tr>
      <w:tr w14:paraId="278D8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F5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E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1C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F159">
            <w:pPr>
              <w:jc w:val="center"/>
            </w:pPr>
            <w:r>
              <w:rPr>
                <w:rFonts w:ascii="宋体" w:hAnsi="宋体" w:eastAsia="宋体"/>
                <w:sz w:val="16"/>
              </w:rPr>
              <w:t>中等职业应受助学生资助比例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27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7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5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5C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E7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7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C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6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7B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52D8">
            <w:pPr>
              <w:jc w:val="center"/>
            </w:pPr>
          </w:p>
        </w:tc>
      </w:tr>
      <w:tr w14:paraId="24054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8B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E7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66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438E">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4C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E0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7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D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45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B9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0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01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7D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C772">
            <w:pPr>
              <w:jc w:val="center"/>
            </w:pPr>
          </w:p>
        </w:tc>
      </w:tr>
      <w:tr w14:paraId="06581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EB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B13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CF2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BD9E">
            <w:pPr>
              <w:jc w:val="center"/>
            </w:pPr>
            <w:r>
              <w:rPr>
                <w:rFonts w:ascii="宋体" w:hAnsi="宋体" w:eastAsia="宋体"/>
                <w:sz w:val="16"/>
              </w:rPr>
              <w:t>免学费资助费用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B1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6D94">
            <w:pPr>
              <w:jc w:val="center"/>
            </w:pPr>
            <w:r>
              <w:rPr>
                <w:rFonts w:ascii="宋体" w:hAnsi="宋体" w:eastAsia="宋体"/>
                <w:sz w:val="16"/>
              </w:rPr>
              <w:t>=141.76万元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054A">
            <w:pPr>
              <w:jc w:val="center"/>
            </w:pPr>
            <w:r>
              <w:rPr>
                <w:rFonts w:ascii="宋体" w:hAnsi="宋体" w:eastAsia="宋体"/>
                <w:sz w:val="16"/>
              </w:rPr>
              <w:t>141.76万元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C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40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6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7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6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6C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0FB3">
            <w:pPr>
              <w:jc w:val="center"/>
            </w:pPr>
          </w:p>
        </w:tc>
      </w:tr>
      <w:tr w14:paraId="56678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63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F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FF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CE1A">
            <w:pPr>
              <w:jc w:val="center"/>
            </w:pPr>
            <w:r>
              <w:rPr>
                <w:rFonts w:ascii="宋体" w:hAnsi="宋体" w:eastAsia="宋体"/>
                <w:sz w:val="16"/>
              </w:rPr>
              <w:t>助学金补助费用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E9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30E5">
            <w:pPr>
              <w:jc w:val="center"/>
            </w:pPr>
            <w:r>
              <w:rPr>
                <w:rFonts w:ascii="宋体" w:hAnsi="宋体" w:eastAsia="宋体"/>
                <w:sz w:val="16"/>
              </w:rPr>
              <w:t>=55.92万元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8C2A">
            <w:pPr>
              <w:jc w:val="center"/>
            </w:pPr>
            <w:r>
              <w:rPr>
                <w:rFonts w:ascii="宋体" w:hAnsi="宋体" w:eastAsia="宋体"/>
                <w:sz w:val="16"/>
              </w:rPr>
              <w:t>55.9万元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1E13">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6D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8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36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5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90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DCFC">
            <w:pPr>
              <w:jc w:val="center"/>
            </w:pPr>
            <w:r>
              <w:rPr>
                <w:rFonts w:ascii="宋体" w:hAnsi="宋体" w:eastAsia="宋体"/>
                <w:sz w:val="16"/>
              </w:rPr>
              <w:t>助学金结余200元，结转到下一年度使用。</w:t>
            </w:r>
          </w:p>
        </w:tc>
      </w:tr>
      <w:tr w14:paraId="34ED2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D0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0C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C6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1A79">
            <w:pPr>
              <w:jc w:val="center"/>
            </w:pPr>
            <w:r>
              <w:rPr>
                <w:rFonts w:ascii="宋体" w:hAnsi="宋体" w:eastAsia="宋体"/>
                <w:sz w:val="16"/>
              </w:rPr>
              <w:t>奖学金补助费用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7F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08D2">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A041">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8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22C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3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4ED8">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0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C3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075C">
            <w:pPr>
              <w:jc w:val="center"/>
            </w:pPr>
          </w:p>
        </w:tc>
      </w:tr>
      <w:tr w14:paraId="4F82C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4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94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37D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B72C">
            <w:pPr>
              <w:jc w:val="center"/>
            </w:pPr>
            <w:r>
              <w:rPr>
                <w:rFonts w:ascii="宋体" w:hAnsi="宋体" w:eastAsia="宋体"/>
                <w:sz w:val="16"/>
              </w:rPr>
              <w:t>在中职国家助学金名额分配时，结合实际向脱贫地区倾斜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C3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73F4">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49A2">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7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F9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2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E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5C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FA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EEA9">
            <w:pPr>
              <w:jc w:val="center"/>
            </w:pPr>
          </w:p>
        </w:tc>
      </w:tr>
      <w:tr w14:paraId="66521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9E8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F179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A97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9FB3">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75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6A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A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0BCB">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E5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41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A43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2F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D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B0FE">
            <w:pPr>
              <w:jc w:val="center"/>
            </w:pPr>
            <w:r>
              <w:rPr>
                <w:rFonts w:ascii="宋体" w:hAnsi="宋体" w:eastAsia="宋体"/>
                <w:sz w:val="16"/>
              </w:rPr>
              <w:t>家长满意度较高。</w:t>
            </w:r>
          </w:p>
        </w:tc>
      </w:tr>
      <w:tr w14:paraId="7C3CE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8A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3E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99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7D3C">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C7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C3C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5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EB96">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3D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8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261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74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3B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24B2">
            <w:pPr>
              <w:jc w:val="center"/>
            </w:pPr>
            <w:r>
              <w:rPr>
                <w:rFonts w:ascii="宋体" w:hAnsi="宋体" w:eastAsia="宋体"/>
                <w:sz w:val="16"/>
              </w:rPr>
              <w:t>学生满意度较高。</w:t>
            </w:r>
          </w:p>
        </w:tc>
      </w:tr>
      <w:tr w14:paraId="7FBF9B7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DDD2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0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D3A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4B8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D4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B84E">
            <w:pPr>
              <w:jc w:val="center"/>
            </w:pPr>
            <w:r>
              <w:rPr>
                <w:rFonts w:ascii="宋体" w:hAnsi="宋体" w:eastAsia="宋体"/>
                <w:sz w:val="16"/>
              </w:rPr>
              <w:t>99.99分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3C5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3B9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44D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A0D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5264E"/>
        </w:tc>
      </w:tr>
    </w:tbl>
    <w:p w14:paraId="058820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599E30DE">
        <w:tblPrEx>
          <w:tblCellMar>
            <w:top w:w="0" w:type="dxa"/>
            <w:left w:w="108" w:type="dxa"/>
            <w:bottom w:w="0" w:type="dxa"/>
            <w:right w:w="108" w:type="dxa"/>
          </w:tblCellMar>
        </w:tblPrEx>
        <w:tc>
          <w:tcPr>
            <w:tcW w:w="8848" w:type="dxa"/>
            <w:gridSpan w:val="14"/>
            <w:vAlign w:val="center"/>
          </w:tcPr>
          <w:p w14:paraId="26D4B9D3">
            <w:pPr>
              <w:jc w:val="center"/>
            </w:pPr>
            <w:r>
              <w:rPr>
                <w:rFonts w:ascii="宋体" w:hAnsi="宋体" w:eastAsia="宋体"/>
                <w:sz w:val="24"/>
              </w:rPr>
              <w:t>项目支出绩效自评表</w:t>
            </w:r>
          </w:p>
        </w:tc>
      </w:tr>
      <w:tr w14:paraId="56873A63">
        <w:tblPrEx>
          <w:tblCellMar>
            <w:top w:w="0" w:type="dxa"/>
            <w:left w:w="108" w:type="dxa"/>
            <w:bottom w:w="0" w:type="dxa"/>
            <w:right w:w="108" w:type="dxa"/>
          </w:tblCellMar>
        </w:tblPrEx>
        <w:tc>
          <w:tcPr>
            <w:tcW w:w="8848" w:type="dxa"/>
            <w:gridSpan w:val="14"/>
            <w:vAlign w:val="center"/>
          </w:tcPr>
          <w:p w14:paraId="12D1B0AE">
            <w:pPr>
              <w:jc w:val="center"/>
            </w:pPr>
            <w:r>
              <w:rPr>
                <w:rFonts w:ascii="宋体" w:hAnsi="宋体" w:eastAsia="宋体"/>
                <w:sz w:val="24"/>
              </w:rPr>
              <w:t>(2024年度)</w:t>
            </w:r>
          </w:p>
        </w:tc>
      </w:tr>
      <w:tr w14:paraId="2E7B12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80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D68B20">
            <w:pPr>
              <w:jc w:val="center"/>
            </w:pPr>
            <w:r>
              <w:rPr>
                <w:rFonts w:ascii="宋体" w:hAnsi="宋体" w:eastAsia="宋体"/>
                <w:sz w:val="16"/>
              </w:rPr>
              <w:t>新疆西藏等地区教育特殊补助资金</w:t>
            </w:r>
            <w:r>
              <w:rPr>
                <w:rFonts w:hint="eastAsia" w:ascii="宋体" w:hAnsi="宋体"/>
                <w:sz w:val="16"/>
                <w:lang w:eastAsia="zh-CN"/>
              </w:rPr>
              <w:t>－</w:t>
            </w:r>
            <w:r>
              <w:rPr>
                <w:rFonts w:ascii="宋体" w:hAnsi="宋体" w:eastAsia="宋体"/>
                <w:sz w:val="16"/>
              </w:rPr>
              <w:t>南疆四地州免教材费</w:t>
            </w:r>
          </w:p>
        </w:tc>
      </w:tr>
      <w:tr w14:paraId="0D4508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14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946B0">
            <w:pPr>
              <w:jc w:val="center"/>
            </w:pPr>
            <w:r>
              <w:rPr>
                <w:rFonts w:ascii="宋体" w:hAnsi="宋体" w:eastAsia="宋体"/>
                <w:sz w:val="16"/>
              </w:rPr>
              <w:t>霍尔果斯市技工学校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14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961BA5">
            <w:pPr>
              <w:jc w:val="center"/>
            </w:pPr>
            <w:r>
              <w:rPr>
                <w:rFonts w:ascii="宋体" w:hAnsi="宋体" w:eastAsia="宋体"/>
                <w:sz w:val="16"/>
              </w:rPr>
              <w:t>霍尔果斯市技工学校</w:t>
            </w:r>
          </w:p>
        </w:tc>
      </w:tr>
      <w:tr w14:paraId="420C19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260D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99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25F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765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5B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C3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6C9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FA1F">
            <w:pPr>
              <w:jc w:val="center"/>
            </w:pPr>
            <w:r>
              <w:rPr>
                <w:rFonts w:ascii="宋体" w:hAnsi="宋体" w:eastAsia="宋体"/>
                <w:sz w:val="16"/>
              </w:rPr>
              <w:t>得分</w:t>
            </w:r>
          </w:p>
        </w:tc>
      </w:tr>
      <w:tr w14:paraId="6C518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E6F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24F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C0D31">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F6776">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09DC3">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807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6A32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D703">
            <w:pPr>
              <w:jc w:val="center"/>
            </w:pPr>
            <w:r>
              <w:rPr>
                <w:rFonts w:ascii="宋体" w:hAnsi="宋体" w:eastAsia="宋体"/>
                <w:sz w:val="16"/>
              </w:rPr>
              <w:t>10.00</w:t>
            </w:r>
          </w:p>
        </w:tc>
      </w:tr>
      <w:tr w14:paraId="0624F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2D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6B6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3FF7F">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3339F">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072FB">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053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68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14DE">
            <w:pPr>
              <w:jc w:val="center"/>
            </w:pPr>
            <w:r>
              <w:rPr>
                <w:rFonts w:ascii="宋体" w:hAnsi="宋体" w:eastAsia="宋体"/>
                <w:sz w:val="16"/>
              </w:rPr>
              <w:t>—</w:t>
            </w:r>
          </w:p>
        </w:tc>
      </w:tr>
      <w:tr w14:paraId="58224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C27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C4A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83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D21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2DD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760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58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E220">
            <w:pPr>
              <w:jc w:val="center"/>
            </w:pPr>
            <w:r>
              <w:rPr>
                <w:rFonts w:ascii="宋体" w:hAnsi="宋体" w:eastAsia="宋体"/>
                <w:sz w:val="16"/>
              </w:rPr>
              <w:t>—</w:t>
            </w:r>
          </w:p>
        </w:tc>
      </w:tr>
      <w:tr w14:paraId="780B29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D0D9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7F57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0A839">
            <w:pPr>
              <w:jc w:val="center"/>
            </w:pPr>
            <w:r>
              <w:rPr>
                <w:rFonts w:ascii="宋体" w:hAnsi="宋体" w:eastAsia="宋体"/>
                <w:sz w:val="16"/>
              </w:rPr>
              <w:t>实际完成情况</w:t>
            </w:r>
          </w:p>
        </w:tc>
      </w:tr>
      <w:tr w14:paraId="774A4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2BF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5FBA6">
            <w:pPr>
              <w:jc w:val="both"/>
            </w:pPr>
            <w:r>
              <w:rPr>
                <w:rFonts w:ascii="宋体" w:hAnsi="宋体" w:eastAsia="宋体"/>
                <w:sz w:val="16"/>
              </w:rPr>
              <w:t>根据《关于提前下达2024年新疆西藏等地区教育特殊补助资金的通知》（伊州财教〔2023〕78号）、《关于下达2024年新疆西藏等地区教育特殊补助资金（第二批）预算的通知》（伊州财教〔2024〕25号）文件，中等职业教育学生免教材补助标准300元，预计南疆四地州学生数为230人，满足家庭经济困难学生基本生活需要，保障好新疆中职班各项工作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8C5EC5">
            <w:pPr>
              <w:jc w:val="both"/>
            </w:pPr>
            <w:r>
              <w:rPr>
                <w:rFonts w:ascii="宋体" w:hAnsi="宋体" w:eastAsia="宋体"/>
                <w:sz w:val="16"/>
              </w:rPr>
              <w:t>中等职业教育学生免教材补助标准300元，南疆四地州学生实际人数为229人，已支付教材费6.9万元，有效减轻家庭经济困难学生基本生活需要，有效保障教育教学工作顺利开展。</w:t>
            </w:r>
          </w:p>
        </w:tc>
      </w:tr>
      <w:tr w14:paraId="0190CC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C60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19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9D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E0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C5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94A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CA2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812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7F1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6E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04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20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28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2ECB">
            <w:pPr>
              <w:jc w:val="center"/>
            </w:pPr>
            <w:r>
              <w:rPr>
                <w:rFonts w:ascii="宋体" w:hAnsi="宋体" w:eastAsia="宋体"/>
                <w:sz w:val="16"/>
              </w:rPr>
              <w:t>偏差原因分析及改进措施</w:t>
            </w:r>
          </w:p>
        </w:tc>
      </w:tr>
      <w:tr w14:paraId="781D17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240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3EA5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45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BD88">
            <w:pPr>
              <w:jc w:val="center"/>
            </w:pPr>
            <w:r>
              <w:rPr>
                <w:rFonts w:ascii="宋体" w:hAnsi="宋体" w:eastAsia="宋体"/>
                <w:sz w:val="16"/>
              </w:rPr>
              <w:t>南疆四地州学生人数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DFA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CCF1">
            <w:pPr>
              <w:jc w:val="center"/>
            </w:pPr>
            <w:r>
              <w:rPr>
                <w:rFonts w:ascii="宋体" w:hAnsi="宋体" w:eastAsia="宋体"/>
                <w:sz w:val="16"/>
              </w:rPr>
              <w:t>&gt;=230名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CCB3">
            <w:pPr>
              <w:jc w:val="center"/>
            </w:pPr>
            <w:r>
              <w:rPr>
                <w:rFonts w:ascii="宋体" w:hAnsi="宋体" w:eastAsia="宋体"/>
                <w:sz w:val="16"/>
              </w:rPr>
              <w:t>229名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6C19">
            <w:pPr>
              <w:jc w:val="center"/>
            </w:pPr>
            <w:r>
              <w:rPr>
                <w:rFonts w:ascii="宋体" w:hAnsi="宋体" w:eastAsia="宋体"/>
                <w:sz w:val="16"/>
              </w:rPr>
              <w:t>99.57%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9A30">
            <w:pPr>
              <w:jc w:val="center"/>
            </w:pPr>
            <w:r>
              <w:rPr>
                <w:rFonts w:ascii="宋体" w:hAnsi="宋体" w:eastAsia="宋体"/>
                <w:sz w:val="16"/>
              </w:rPr>
              <w:t>12.94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0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FC4B">
            <w:pPr>
              <w:jc w:val="center"/>
            </w:pPr>
            <w:r>
              <w:rPr>
                <w:rFonts w:ascii="宋体" w:hAnsi="宋体" w:eastAsia="宋体"/>
                <w:sz w:val="16"/>
              </w:rPr>
              <w:t>45名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1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10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4AC5">
            <w:pPr>
              <w:jc w:val="center"/>
            </w:pPr>
            <w:r>
              <w:rPr>
                <w:rFonts w:ascii="宋体" w:hAnsi="宋体" w:eastAsia="宋体"/>
                <w:sz w:val="16"/>
              </w:rPr>
              <w:t>南疆实际学生229名，有退学学生</w:t>
            </w:r>
          </w:p>
        </w:tc>
      </w:tr>
      <w:tr w14:paraId="6DC54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47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4D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CC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2D8A">
            <w:pPr>
              <w:jc w:val="center"/>
            </w:pPr>
            <w:r>
              <w:rPr>
                <w:rFonts w:ascii="宋体" w:hAnsi="宋体" w:eastAsia="宋体"/>
                <w:sz w:val="16"/>
              </w:rPr>
              <w:t>教材合格率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56F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D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7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7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3C7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9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2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A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7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CF11">
            <w:pPr>
              <w:jc w:val="center"/>
            </w:pPr>
          </w:p>
        </w:tc>
      </w:tr>
      <w:tr w14:paraId="1058E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EC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31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9E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39C4">
            <w:pPr>
              <w:jc w:val="center"/>
            </w:pPr>
            <w:r>
              <w:rPr>
                <w:rFonts w:ascii="宋体" w:hAnsi="宋体" w:eastAsia="宋体"/>
                <w:sz w:val="16"/>
              </w:rPr>
              <w:t>课本按期发放率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BAA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F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7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2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2B3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C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3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E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89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E3D4">
            <w:pPr>
              <w:jc w:val="center"/>
            </w:pPr>
          </w:p>
        </w:tc>
      </w:tr>
      <w:tr w14:paraId="52ACD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26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311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40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A180">
            <w:pPr>
              <w:jc w:val="center"/>
            </w:pPr>
            <w:r>
              <w:rPr>
                <w:rFonts w:ascii="宋体" w:hAnsi="宋体" w:eastAsia="宋体"/>
                <w:sz w:val="16"/>
              </w:rPr>
              <w:t>中职学生免教材标准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73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7B1E">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5C71">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E3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71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D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9AD5">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D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15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B77F">
            <w:pPr>
              <w:jc w:val="center"/>
            </w:pPr>
          </w:p>
        </w:tc>
      </w:tr>
      <w:tr w14:paraId="225F0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92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E1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1BA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1898">
            <w:pPr>
              <w:jc w:val="center"/>
            </w:pPr>
            <w:r>
              <w:rPr>
                <w:rFonts w:ascii="宋体" w:hAnsi="宋体" w:eastAsia="宋体"/>
                <w:sz w:val="16"/>
              </w:rPr>
              <w:t>减轻家庭经济困难学生的生活负担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2F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D94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71C9">
            <w:pPr>
              <w:jc w:val="center"/>
            </w:pPr>
            <w:r>
              <w:rPr>
                <w:rFonts w:ascii="宋体" w:hAnsi="宋体" w:eastAsia="宋体"/>
                <w:sz w:val="16"/>
              </w:rPr>
              <w:t>有所减轻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9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0A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E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501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AF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4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F63D">
            <w:pPr>
              <w:jc w:val="center"/>
            </w:pPr>
          </w:p>
        </w:tc>
      </w:tr>
      <w:tr w14:paraId="61085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AD0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030D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CDE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409A">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C6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39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D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A6E9">
            <w:pPr>
              <w:jc w:val="center"/>
            </w:pPr>
            <w:r>
              <w:rPr>
                <w:rFonts w:ascii="宋体" w:hAnsi="宋体" w:eastAsia="宋体"/>
                <w:sz w:val="16"/>
              </w:rPr>
              <w:t>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3A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D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B41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98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B2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3037">
            <w:pPr>
              <w:jc w:val="center"/>
            </w:pPr>
            <w:r>
              <w:rPr>
                <w:rFonts w:ascii="宋体" w:hAnsi="宋体" w:eastAsia="宋体"/>
                <w:sz w:val="16"/>
              </w:rPr>
              <w:t>家长满意度较高</w:t>
            </w:r>
          </w:p>
        </w:tc>
      </w:tr>
      <w:tr w14:paraId="0BD85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60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BC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EF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7FE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1F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0D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0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8328">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A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8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7F1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52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DB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3EC1">
            <w:pPr>
              <w:jc w:val="center"/>
            </w:pPr>
            <w:r>
              <w:rPr>
                <w:rFonts w:ascii="宋体" w:hAnsi="宋体" w:eastAsia="宋体"/>
                <w:sz w:val="16"/>
              </w:rPr>
              <w:t>学生满意度较高</w:t>
            </w:r>
          </w:p>
        </w:tc>
      </w:tr>
      <w:tr w14:paraId="262C09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C31A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3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8CD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EB8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67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2298">
            <w:pPr>
              <w:jc w:val="center"/>
            </w:pPr>
            <w:r>
              <w:rPr>
                <w:rFonts w:ascii="宋体" w:hAnsi="宋体" w:eastAsia="宋体"/>
                <w:sz w:val="16"/>
              </w:rPr>
              <w:t>99.94分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574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CD9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9E0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8CC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ADAEA"/>
        </w:tc>
      </w:tr>
    </w:tbl>
    <w:p w14:paraId="30C352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3053F2B6">
        <w:tblPrEx>
          <w:tblCellMar>
            <w:top w:w="0" w:type="dxa"/>
            <w:left w:w="108" w:type="dxa"/>
            <w:bottom w:w="0" w:type="dxa"/>
            <w:right w:w="108" w:type="dxa"/>
          </w:tblCellMar>
        </w:tblPrEx>
        <w:tc>
          <w:tcPr>
            <w:tcW w:w="8848" w:type="dxa"/>
            <w:gridSpan w:val="14"/>
            <w:vAlign w:val="center"/>
          </w:tcPr>
          <w:p w14:paraId="4D8E22F8">
            <w:pPr>
              <w:jc w:val="center"/>
            </w:pPr>
            <w:r>
              <w:rPr>
                <w:rFonts w:ascii="宋体" w:hAnsi="宋体" w:eastAsia="宋体"/>
                <w:sz w:val="24"/>
              </w:rPr>
              <w:t>项目支出绩效自评表</w:t>
            </w:r>
          </w:p>
        </w:tc>
      </w:tr>
      <w:tr w14:paraId="7A4EEFAE">
        <w:tblPrEx>
          <w:tblCellMar>
            <w:top w:w="0" w:type="dxa"/>
            <w:left w:w="108" w:type="dxa"/>
            <w:bottom w:w="0" w:type="dxa"/>
            <w:right w:w="108" w:type="dxa"/>
          </w:tblCellMar>
        </w:tblPrEx>
        <w:tc>
          <w:tcPr>
            <w:tcW w:w="8848" w:type="dxa"/>
            <w:gridSpan w:val="14"/>
            <w:vAlign w:val="center"/>
          </w:tcPr>
          <w:p w14:paraId="36D278BD">
            <w:pPr>
              <w:jc w:val="center"/>
            </w:pPr>
            <w:r>
              <w:rPr>
                <w:rFonts w:ascii="宋体" w:hAnsi="宋体" w:eastAsia="宋体"/>
                <w:sz w:val="24"/>
              </w:rPr>
              <w:t>(2024年度)</w:t>
            </w:r>
          </w:p>
        </w:tc>
      </w:tr>
      <w:tr w14:paraId="78FF04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CF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F31386">
            <w:pPr>
              <w:jc w:val="center"/>
            </w:pPr>
            <w:r>
              <w:rPr>
                <w:rFonts w:ascii="宋体" w:hAnsi="宋体" w:eastAsia="宋体"/>
                <w:sz w:val="16"/>
              </w:rPr>
              <w:t>自治区学生资助经费（免住宿费及免教材费）</w:t>
            </w:r>
          </w:p>
        </w:tc>
      </w:tr>
      <w:tr w14:paraId="7A7337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CA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5D3803">
            <w:pPr>
              <w:jc w:val="center"/>
            </w:pPr>
            <w:r>
              <w:rPr>
                <w:rFonts w:ascii="宋体" w:hAnsi="宋体" w:eastAsia="宋体"/>
                <w:sz w:val="16"/>
              </w:rPr>
              <w:t>霍尔果斯市技工学校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EC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494D6C">
            <w:pPr>
              <w:jc w:val="center"/>
            </w:pPr>
            <w:r>
              <w:rPr>
                <w:rFonts w:ascii="宋体" w:hAnsi="宋体" w:eastAsia="宋体"/>
                <w:sz w:val="16"/>
              </w:rPr>
              <w:t>霍尔果斯市技工学校</w:t>
            </w:r>
          </w:p>
        </w:tc>
      </w:tr>
      <w:tr w14:paraId="7FD7D1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5CA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27A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E9A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459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D0F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A0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2EE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A967">
            <w:pPr>
              <w:jc w:val="center"/>
            </w:pPr>
            <w:r>
              <w:rPr>
                <w:rFonts w:ascii="宋体" w:hAnsi="宋体" w:eastAsia="宋体"/>
                <w:sz w:val="16"/>
              </w:rPr>
              <w:t>得分</w:t>
            </w:r>
          </w:p>
        </w:tc>
      </w:tr>
      <w:tr w14:paraId="2E359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0B0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982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70DC9">
            <w:pPr>
              <w:jc w:val="center"/>
            </w:pPr>
            <w:r>
              <w:rPr>
                <w:rFonts w:ascii="宋体" w:hAnsi="宋体" w:eastAsia="宋体"/>
                <w:sz w:val="16"/>
              </w:rPr>
              <w:t>39.03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A6D86">
            <w:pPr>
              <w:jc w:val="center"/>
            </w:pPr>
            <w:r>
              <w:rPr>
                <w:rFonts w:ascii="宋体" w:hAnsi="宋体" w:eastAsia="宋体"/>
                <w:sz w:val="16"/>
              </w:rPr>
              <w:t>39.03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7AC6A">
            <w:pPr>
              <w:jc w:val="center"/>
            </w:pPr>
            <w:r>
              <w:rPr>
                <w:rFonts w:ascii="宋体" w:hAnsi="宋体" w:eastAsia="宋体"/>
                <w:sz w:val="16"/>
              </w:rPr>
              <w:t>39.03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19E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BE9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AB52">
            <w:pPr>
              <w:jc w:val="center"/>
            </w:pPr>
            <w:r>
              <w:rPr>
                <w:rFonts w:ascii="宋体" w:hAnsi="宋体" w:eastAsia="宋体"/>
                <w:sz w:val="16"/>
              </w:rPr>
              <w:t>10.00</w:t>
            </w:r>
          </w:p>
        </w:tc>
      </w:tr>
      <w:tr w14:paraId="2FBEF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48A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DE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7D95">
            <w:pPr>
              <w:jc w:val="center"/>
            </w:pPr>
            <w:r>
              <w:rPr>
                <w:rFonts w:ascii="宋体" w:hAnsi="宋体" w:eastAsia="宋体"/>
                <w:sz w:val="16"/>
              </w:rPr>
              <w:t>39.03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92F1">
            <w:pPr>
              <w:jc w:val="center"/>
            </w:pPr>
            <w:r>
              <w:rPr>
                <w:rFonts w:ascii="宋体" w:hAnsi="宋体" w:eastAsia="宋体"/>
                <w:sz w:val="16"/>
              </w:rPr>
              <w:t>39.03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3C819">
            <w:pPr>
              <w:jc w:val="center"/>
            </w:pPr>
            <w:r>
              <w:rPr>
                <w:rFonts w:ascii="宋体" w:hAnsi="宋体" w:eastAsia="宋体"/>
                <w:sz w:val="16"/>
              </w:rPr>
              <w:t>39.03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51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270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872C">
            <w:pPr>
              <w:jc w:val="center"/>
            </w:pPr>
            <w:r>
              <w:rPr>
                <w:rFonts w:ascii="宋体" w:hAnsi="宋体" w:eastAsia="宋体"/>
                <w:sz w:val="16"/>
              </w:rPr>
              <w:t>—</w:t>
            </w:r>
          </w:p>
        </w:tc>
      </w:tr>
      <w:tr w14:paraId="7641C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5B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B5C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1BF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A78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5F6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690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CC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7A90">
            <w:pPr>
              <w:jc w:val="center"/>
            </w:pPr>
            <w:r>
              <w:rPr>
                <w:rFonts w:ascii="宋体" w:hAnsi="宋体" w:eastAsia="宋体"/>
                <w:sz w:val="16"/>
              </w:rPr>
              <w:t>—</w:t>
            </w:r>
          </w:p>
        </w:tc>
      </w:tr>
      <w:tr w14:paraId="78F7EB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623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67F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1F739C">
            <w:pPr>
              <w:jc w:val="center"/>
            </w:pPr>
            <w:r>
              <w:rPr>
                <w:rFonts w:ascii="宋体" w:hAnsi="宋体" w:eastAsia="宋体"/>
                <w:sz w:val="16"/>
              </w:rPr>
              <w:t>实际完成情况</w:t>
            </w:r>
          </w:p>
        </w:tc>
      </w:tr>
      <w:tr w14:paraId="46D0B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EC1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93937">
            <w:pPr>
              <w:jc w:val="both"/>
            </w:pPr>
            <w:r>
              <w:rPr>
                <w:rFonts w:ascii="宋体" w:hAnsi="宋体" w:eastAsia="宋体"/>
                <w:sz w:val="16"/>
              </w:rPr>
              <w:t>根据关于</w:t>
            </w:r>
            <w:r>
              <w:rPr>
                <w:rFonts w:hint="eastAsia" w:ascii="宋体" w:hAnsi="宋体"/>
                <w:sz w:val="16"/>
                <w:lang w:eastAsia="zh-CN"/>
              </w:rPr>
              <w:t>印发</w:t>
            </w:r>
            <w:r>
              <w:rPr>
                <w:rFonts w:ascii="宋体" w:hAnsi="宋体" w:eastAsia="宋体"/>
                <w:sz w:val="16"/>
              </w:rPr>
              <w:t>《新疆维吾尔自治区学生资助资金管理办法》的通知（新财规</w:t>
            </w:r>
            <w:r>
              <w:rPr>
                <w:rFonts w:hint="eastAsia" w:ascii="宋体" w:hAnsi="宋体"/>
                <w:sz w:val="16"/>
                <w:lang w:eastAsia="zh-CN"/>
              </w:rPr>
              <w:t>〔2021〕13号</w:t>
            </w:r>
            <w:r>
              <w:rPr>
                <w:rFonts w:ascii="宋体" w:hAnsi="宋体" w:eastAsia="宋体"/>
                <w:sz w:val="16"/>
              </w:rPr>
              <w:t>），对伊犁州边境线、脱贫县中等职业学校学生住宿费和教材费给予补助。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765856">
            <w:pPr>
              <w:jc w:val="both"/>
            </w:pPr>
            <w:r>
              <w:rPr>
                <w:rFonts w:ascii="宋体" w:hAnsi="宋体" w:eastAsia="宋体"/>
                <w:sz w:val="16"/>
              </w:rPr>
              <w:t>中等职业学校免教材学生人数411；中等职业学校学生免住宿费人数445人，共计支付39.03万元，有效减轻家庭经济困难学生经济负担。</w:t>
            </w:r>
          </w:p>
        </w:tc>
      </w:tr>
      <w:tr w14:paraId="416E98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044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8C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AD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19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EF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531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0B5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D7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5FA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A6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9A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2D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85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9A9B">
            <w:pPr>
              <w:jc w:val="center"/>
            </w:pPr>
            <w:r>
              <w:rPr>
                <w:rFonts w:ascii="宋体" w:hAnsi="宋体" w:eastAsia="宋体"/>
                <w:sz w:val="16"/>
              </w:rPr>
              <w:t>偏差原因分析及改进措施</w:t>
            </w:r>
          </w:p>
        </w:tc>
      </w:tr>
      <w:tr w14:paraId="108935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252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06E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11C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AE4C">
            <w:pPr>
              <w:jc w:val="center"/>
            </w:pPr>
            <w:r>
              <w:rPr>
                <w:rFonts w:ascii="宋体" w:hAnsi="宋体" w:eastAsia="宋体"/>
                <w:sz w:val="16"/>
              </w:rPr>
              <w:t>自治区人民政府奖学金覆盖高校数量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F99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3067">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6813">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0D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AE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24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9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9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F5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6310">
            <w:pPr>
              <w:jc w:val="center"/>
            </w:pPr>
          </w:p>
        </w:tc>
      </w:tr>
      <w:tr w14:paraId="56045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4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9F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27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68FA">
            <w:pPr>
              <w:jc w:val="center"/>
            </w:pPr>
            <w:r>
              <w:rPr>
                <w:rFonts w:ascii="宋体" w:hAnsi="宋体" w:eastAsia="宋体"/>
                <w:sz w:val="16"/>
              </w:rPr>
              <w:t>伙食补助政策涉及高校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92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FF19">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CC48">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F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70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0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4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3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7A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03B2">
            <w:pPr>
              <w:jc w:val="center"/>
            </w:pPr>
          </w:p>
        </w:tc>
      </w:tr>
      <w:tr w14:paraId="10B8D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B0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D6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35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9F9A">
            <w:pPr>
              <w:jc w:val="center"/>
            </w:pPr>
            <w:r>
              <w:rPr>
                <w:rFonts w:ascii="宋体" w:hAnsi="宋体" w:eastAsia="宋体"/>
                <w:sz w:val="16"/>
              </w:rPr>
              <w:t>中等职业学校免教材学生人数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407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B982">
            <w:pPr>
              <w:jc w:val="center"/>
            </w:pPr>
            <w:r>
              <w:rPr>
                <w:rFonts w:ascii="宋体" w:hAnsi="宋体" w:eastAsia="宋体"/>
                <w:sz w:val="16"/>
              </w:rPr>
              <w:t>&gt;=411人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3330">
            <w:pPr>
              <w:jc w:val="center"/>
            </w:pPr>
            <w:r>
              <w:rPr>
                <w:rFonts w:ascii="宋体" w:hAnsi="宋体" w:eastAsia="宋体"/>
                <w:sz w:val="16"/>
              </w:rPr>
              <w:t>411人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FA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CF9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8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75AE">
            <w:pPr>
              <w:jc w:val="center"/>
            </w:pPr>
            <w:r>
              <w:rPr>
                <w:rFonts w:ascii="宋体" w:hAnsi="宋体" w:eastAsia="宋体"/>
                <w:sz w:val="16"/>
              </w:rPr>
              <w:t>506人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A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6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417C">
            <w:pPr>
              <w:jc w:val="center"/>
            </w:pPr>
          </w:p>
        </w:tc>
      </w:tr>
      <w:tr w14:paraId="0AD21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A2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002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87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026F">
            <w:pPr>
              <w:jc w:val="center"/>
            </w:pPr>
            <w:r>
              <w:rPr>
                <w:rFonts w:ascii="宋体" w:hAnsi="宋体" w:eastAsia="宋体"/>
                <w:sz w:val="16"/>
              </w:rPr>
              <w:t>中等职业学校学生免住宿费人数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850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0684">
            <w:pPr>
              <w:jc w:val="center"/>
            </w:pPr>
            <w:r>
              <w:rPr>
                <w:rFonts w:ascii="宋体" w:hAnsi="宋体" w:eastAsia="宋体"/>
                <w:sz w:val="16"/>
              </w:rPr>
              <w:t>&gt;=445人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6EF2">
            <w:pPr>
              <w:jc w:val="center"/>
            </w:pPr>
            <w:r>
              <w:rPr>
                <w:rFonts w:ascii="宋体" w:hAnsi="宋体" w:eastAsia="宋体"/>
                <w:sz w:val="16"/>
              </w:rPr>
              <w:t>445人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5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D7F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4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8ED9">
            <w:pPr>
              <w:jc w:val="center"/>
            </w:pPr>
            <w:r>
              <w:rPr>
                <w:rFonts w:ascii="宋体" w:hAnsi="宋体" w:eastAsia="宋体"/>
                <w:sz w:val="16"/>
              </w:rPr>
              <w:t>551人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5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B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9A49">
            <w:pPr>
              <w:jc w:val="center"/>
            </w:pPr>
          </w:p>
        </w:tc>
      </w:tr>
      <w:tr w14:paraId="03CA6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BE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44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AA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7C20">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8BC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8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2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2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4CC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F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4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D6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4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1128">
            <w:pPr>
              <w:jc w:val="center"/>
            </w:pPr>
          </w:p>
        </w:tc>
      </w:tr>
      <w:tr w14:paraId="25FD7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67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4B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38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15AD">
            <w:pPr>
              <w:jc w:val="center"/>
            </w:pPr>
            <w:r>
              <w:rPr>
                <w:rFonts w:ascii="宋体" w:hAnsi="宋体" w:eastAsia="宋体"/>
                <w:sz w:val="16"/>
              </w:rPr>
              <w:t>学生资助资金</w:t>
            </w:r>
            <w:r>
              <w:rPr>
                <w:rFonts w:hint="eastAsia" w:ascii="宋体" w:hAnsi="宋体"/>
                <w:sz w:val="16"/>
                <w:lang w:eastAsia="zh-CN"/>
              </w:rPr>
              <w:t>发放</w:t>
            </w:r>
            <w:r>
              <w:rPr>
                <w:rFonts w:ascii="宋体" w:hAnsi="宋体" w:eastAsia="宋体"/>
                <w:sz w:val="16"/>
              </w:rPr>
              <w:t>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DC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D8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96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9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12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4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A3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3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C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CD42">
            <w:pPr>
              <w:jc w:val="center"/>
            </w:pPr>
          </w:p>
        </w:tc>
      </w:tr>
      <w:tr w14:paraId="149CF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B1F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4F4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217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823B">
            <w:pPr>
              <w:jc w:val="center"/>
            </w:pPr>
            <w:r>
              <w:rPr>
                <w:rFonts w:ascii="宋体" w:hAnsi="宋体" w:eastAsia="宋体"/>
                <w:sz w:val="16"/>
              </w:rPr>
              <w:t>自治区人民政府奖学金标准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4B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7F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E4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2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6B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2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31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BB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A29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81A3">
            <w:pPr>
              <w:jc w:val="center"/>
            </w:pPr>
          </w:p>
        </w:tc>
      </w:tr>
      <w:tr w14:paraId="62B2C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997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EF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53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F960">
            <w:pPr>
              <w:jc w:val="center"/>
            </w:pPr>
            <w:r>
              <w:rPr>
                <w:rFonts w:ascii="宋体" w:hAnsi="宋体" w:eastAsia="宋体"/>
                <w:sz w:val="16"/>
              </w:rPr>
              <w:t>免住宿费、教材费标准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82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4548">
            <w:pPr>
              <w:jc w:val="center"/>
            </w:pPr>
            <w:r>
              <w:rPr>
                <w:rFonts w:ascii="宋体" w:hAnsi="宋体" w:eastAsia="宋体"/>
                <w:sz w:val="16"/>
              </w:rPr>
              <w:t>住宿费：600元/生/年；教材费：300元/生/年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925A">
            <w:pPr>
              <w:jc w:val="center"/>
            </w:pPr>
            <w:r>
              <w:rPr>
                <w:rFonts w:ascii="宋体" w:hAnsi="宋体" w:eastAsia="宋体"/>
                <w:sz w:val="16"/>
              </w:rPr>
              <w:t>住宿费：600元/生/年；教材费：300元/生/年</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A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27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66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6C59">
            <w:pPr>
              <w:jc w:val="center"/>
            </w:pPr>
            <w:r>
              <w:rPr>
                <w:rFonts w:ascii="宋体" w:hAnsi="宋体" w:eastAsia="宋体"/>
                <w:sz w:val="16"/>
              </w:rPr>
              <w:t>住宿费：600元/生/年；教材费：300元/生/年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DF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6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CED2">
            <w:pPr>
              <w:jc w:val="center"/>
            </w:pPr>
          </w:p>
        </w:tc>
      </w:tr>
      <w:tr w14:paraId="24E71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DE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81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3C0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50F7">
            <w:pPr>
              <w:jc w:val="center"/>
            </w:pPr>
            <w:r>
              <w:rPr>
                <w:rFonts w:ascii="宋体" w:hAnsi="宋体" w:eastAsia="宋体"/>
                <w:sz w:val="16"/>
              </w:rPr>
              <w:t>高校伙食补贴标准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29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0451">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DC86">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B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70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2B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A7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54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E38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1E15">
            <w:pPr>
              <w:jc w:val="center"/>
            </w:pPr>
          </w:p>
        </w:tc>
      </w:tr>
      <w:tr w14:paraId="0FEAD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BA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0D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C7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1D66">
            <w:pPr>
              <w:jc w:val="center"/>
            </w:pPr>
            <w:r>
              <w:rPr>
                <w:rFonts w:ascii="宋体" w:hAnsi="宋体" w:eastAsia="宋体"/>
                <w:sz w:val="16"/>
              </w:rPr>
              <w:t>中等职业学校家庭经济困难学生经济负担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A3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948A">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C8BD">
            <w:pPr>
              <w:jc w:val="center"/>
            </w:pPr>
            <w:r>
              <w:rPr>
                <w:rFonts w:ascii="宋体" w:hAnsi="宋体" w:eastAsia="宋体"/>
                <w:sz w:val="16"/>
              </w:rPr>
              <w:t>有所减轻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F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60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6D4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488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66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2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C661">
            <w:pPr>
              <w:jc w:val="center"/>
            </w:pPr>
          </w:p>
        </w:tc>
      </w:tr>
      <w:tr w14:paraId="1F42F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7B3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539C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9F6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03B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B6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8D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2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4735">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34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C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A7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59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0F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16B6">
            <w:pPr>
              <w:jc w:val="center"/>
            </w:pPr>
            <w:r>
              <w:rPr>
                <w:rFonts w:ascii="宋体" w:hAnsi="宋体" w:eastAsia="宋体"/>
                <w:sz w:val="16"/>
              </w:rPr>
              <w:t>学生对此项目满意度较高</w:t>
            </w:r>
          </w:p>
        </w:tc>
      </w:tr>
      <w:tr w14:paraId="509C5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E3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79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61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B277">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11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58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C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23EA">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6A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4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B09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00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CE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1965">
            <w:pPr>
              <w:jc w:val="center"/>
            </w:pPr>
            <w:r>
              <w:rPr>
                <w:rFonts w:ascii="宋体" w:hAnsi="宋体" w:eastAsia="宋体"/>
                <w:sz w:val="16"/>
              </w:rPr>
              <w:t>家长对此项目满意度较高</w:t>
            </w:r>
          </w:p>
        </w:tc>
      </w:tr>
      <w:tr w14:paraId="605D87D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8A94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4A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14D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1DE6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0DD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C6D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B14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AE1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F5E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D82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24828"/>
        </w:tc>
      </w:tr>
    </w:tbl>
    <w:p w14:paraId="643A5C3B">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888"/>
        <w:gridCol w:w="376"/>
        <w:gridCol w:w="632"/>
        <w:gridCol w:w="632"/>
        <w:gridCol w:w="776"/>
        <w:gridCol w:w="632"/>
        <w:gridCol w:w="632"/>
        <w:gridCol w:w="632"/>
        <w:gridCol w:w="632"/>
        <w:gridCol w:w="612"/>
        <w:gridCol w:w="180"/>
        <w:gridCol w:w="472"/>
      </w:tblGrid>
      <w:tr w14:paraId="60FCC978">
        <w:tblPrEx>
          <w:tblCellMar>
            <w:top w:w="0" w:type="dxa"/>
            <w:left w:w="108" w:type="dxa"/>
            <w:bottom w:w="0" w:type="dxa"/>
            <w:right w:w="108" w:type="dxa"/>
          </w:tblCellMar>
        </w:tblPrEx>
        <w:tc>
          <w:tcPr>
            <w:tcW w:w="8992" w:type="dxa"/>
            <w:gridSpan w:val="15"/>
            <w:vAlign w:val="center"/>
          </w:tcPr>
          <w:p w14:paraId="2122270B">
            <w:pPr>
              <w:jc w:val="center"/>
            </w:pPr>
            <w:r>
              <w:rPr>
                <w:rFonts w:ascii="宋体" w:hAnsi="宋体" w:eastAsia="宋体"/>
                <w:sz w:val="24"/>
              </w:rPr>
              <w:t>项目支出绩效自评表</w:t>
            </w:r>
          </w:p>
        </w:tc>
      </w:tr>
      <w:tr w14:paraId="1D57AF49">
        <w:tblPrEx>
          <w:tblCellMar>
            <w:top w:w="0" w:type="dxa"/>
            <w:left w:w="108" w:type="dxa"/>
            <w:bottom w:w="0" w:type="dxa"/>
            <w:right w:w="108" w:type="dxa"/>
          </w:tblCellMar>
        </w:tblPrEx>
        <w:tc>
          <w:tcPr>
            <w:tcW w:w="8992" w:type="dxa"/>
            <w:gridSpan w:val="15"/>
            <w:vAlign w:val="center"/>
          </w:tcPr>
          <w:p w14:paraId="5BDBA350">
            <w:pPr>
              <w:jc w:val="center"/>
            </w:pPr>
            <w:r>
              <w:rPr>
                <w:rFonts w:ascii="宋体" w:hAnsi="宋体" w:eastAsia="宋体"/>
                <w:sz w:val="24"/>
              </w:rPr>
              <w:t>(2024年度)</w:t>
            </w:r>
          </w:p>
        </w:tc>
      </w:tr>
      <w:tr w14:paraId="4139DA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170A">
            <w:pPr>
              <w:jc w:val="center"/>
            </w:pPr>
            <w:r>
              <w:rPr>
                <w:rFonts w:ascii="宋体" w:hAnsi="宋体" w:eastAsia="宋体"/>
                <w:sz w:val="16"/>
              </w:rPr>
              <w:t>项目名称</w:t>
            </w:r>
          </w:p>
        </w:tc>
        <w:tc>
          <w:tcPr>
            <w:tcW w:w="8360"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4AB604DD">
            <w:pPr>
              <w:jc w:val="center"/>
            </w:pPr>
            <w:r>
              <w:rPr>
                <w:rFonts w:ascii="宋体" w:hAnsi="宋体" w:eastAsia="宋体"/>
                <w:sz w:val="16"/>
              </w:rPr>
              <w:t>自治区学生资助经费（自治区免学费、助学金）</w:t>
            </w:r>
          </w:p>
        </w:tc>
      </w:tr>
      <w:tr w14:paraId="461FB5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1E6A">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9852A">
            <w:pPr>
              <w:jc w:val="center"/>
            </w:pPr>
            <w:r>
              <w:rPr>
                <w:rFonts w:ascii="宋体" w:hAnsi="宋体" w:eastAsia="宋体"/>
                <w:sz w:val="16"/>
              </w:rPr>
              <w:t>霍尔果斯市技工学校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E8EA">
            <w:pPr>
              <w:jc w:val="center"/>
            </w:pPr>
            <w:r>
              <w:rPr>
                <w:rFonts w:ascii="宋体" w:hAnsi="宋体" w:eastAsia="宋体"/>
                <w:sz w:val="16"/>
              </w:rPr>
              <w:t>实施单位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480F6F">
            <w:pPr>
              <w:jc w:val="center"/>
            </w:pPr>
            <w:r>
              <w:rPr>
                <w:rFonts w:ascii="宋体" w:hAnsi="宋体" w:eastAsia="宋体"/>
                <w:sz w:val="16"/>
              </w:rPr>
              <w:t>霍尔果斯市技工学校</w:t>
            </w:r>
          </w:p>
        </w:tc>
      </w:tr>
      <w:tr w14:paraId="026A90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0A91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DA1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409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1BB0F">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DAF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D4006">
            <w:pPr>
              <w:jc w:val="center"/>
            </w:pPr>
            <w:r>
              <w:rPr>
                <w:rFonts w:ascii="宋体" w:hAnsi="宋体" w:eastAsia="宋体"/>
                <w:sz w:val="16"/>
              </w:rPr>
              <w:t>分值</w:t>
            </w:r>
          </w:p>
        </w:tc>
        <w:tc>
          <w:tcPr>
            <w:tcW w:w="14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748E39">
            <w:pPr>
              <w:jc w:val="center"/>
            </w:pPr>
            <w:r>
              <w:rPr>
                <w:rFonts w:ascii="宋体" w:hAnsi="宋体" w:eastAsia="宋体"/>
                <w:sz w:val="16"/>
              </w:rPr>
              <w:t>执行率</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20D2BF24">
            <w:pPr>
              <w:jc w:val="center"/>
            </w:pPr>
            <w:r>
              <w:rPr>
                <w:rFonts w:ascii="宋体" w:hAnsi="宋体" w:eastAsia="宋体"/>
                <w:sz w:val="16"/>
              </w:rPr>
              <w:t>得分</w:t>
            </w:r>
          </w:p>
        </w:tc>
      </w:tr>
      <w:tr w14:paraId="244F6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E3E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662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A09DD">
            <w:pPr>
              <w:jc w:val="center"/>
            </w:pPr>
            <w:r>
              <w:rPr>
                <w:rFonts w:ascii="宋体" w:hAnsi="宋体" w:eastAsia="宋体"/>
                <w:sz w:val="16"/>
              </w:rPr>
              <w:t>42.54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EEC8">
            <w:pPr>
              <w:jc w:val="center"/>
            </w:pPr>
            <w:r>
              <w:rPr>
                <w:rFonts w:ascii="宋体" w:hAnsi="宋体" w:eastAsia="宋体"/>
                <w:sz w:val="16"/>
              </w:rPr>
              <w:t>42.54</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89CA6">
            <w:pPr>
              <w:jc w:val="center"/>
            </w:pPr>
            <w:r>
              <w:rPr>
                <w:rFonts w:ascii="宋体" w:hAnsi="宋体" w:eastAsia="宋体"/>
                <w:sz w:val="16"/>
              </w:rPr>
              <w:t>42.54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45E9">
            <w:pPr>
              <w:jc w:val="center"/>
            </w:pPr>
            <w:r>
              <w:rPr>
                <w:rFonts w:ascii="宋体" w:hAnsi="宋体" w:eastAsia="宋体"/>
                <w:sz w:val="16"/>
              </w:rPr>
              <w:t>10</w:t>
            </w:r>
          </w:p>
        </w:tc>
        <w:tc>
          <w:tcPr>
            <w:tcW w:w="14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F723F2">
            <w:pPr>
              <w:jc w:val="center"/>
            </w:pPr>
            <w:r>
              <w:rPr>
                <w:rFonts w:ascii="宋体" w:hAnsi="宋体" w:eastAsia="宋体"/>
                <w:sz w:val="16"/>
              </w:rPr>
              <w:t>100.00%</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7705B888">
            <w:pPr>
              <w:jc w:val="center"/>
            </w:pPr>
            <w:r>
              <w:rPr>
                <w:rFonts w:ascii="宋体" w:hAnsi="宋体" w:eastAsia="宋体"/>
                <w:sz w:val="16"/>
              </w:rPr>
              <w:t>10.00</w:t>
            </w:r>
          </w:p>
        </w:tc>
      </w:tr>
      <w:tr w14:paraId="4FC23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D3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38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7988F">
            <w:pPr>
              <w:jc w:val="center"/>
            </w:pPr>
            <w:r>
              <w:rPr>
                <w:rFonts w:ascii="宋体" w:hAnsi="宋体" w:eastAsia="宋体"/>
                <w:sz w:val="16"/>
              </w:rPr>
              <w:t>42.54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6CBEA">
            <w:pPr>
              <w:jc w:val="center"/>
            </w:pPr>
            <w:r>
              <w:rPr>
                <w:rFonts w:ascii="宋体" w:hAnsi="宋体" w:eastAsia="宋体"/>
                <w:sz w:val="16"/>
              </w:rPr>
              <w:t>42.54</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28CDE">
            <w:pPr>
              <w:jc w:val="center"/>
            </w:pPr>
            <w:r>
              <w:rPr>
                <w:rFonts w:ascii="宋体" w:hAnsi="宋体" w:eastAsia="宋体"/>
                <w:sz w:val="16"/>
              </w:rPr>
              <w:t>42.54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D6CE9">
            <w:pPr>
              <w:jc w:val="center"/>
            </w:pPr>
            <w:r>
              <w:rPr>
                <w:rFonts w:ascii="宋体" w:hAnsi="宋体" w:eastAsia="宋体"/>
                <w:sz w:val="16"/>
              </w:rPr>
              <w:t>—</w:t>
            </w:r>
          </w:p>
        </w:tc>
        <w:tc>
          <w:tcPr>
            <w:tcW w:w="14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DF4A90">
            <w:pPr>
              <w:jc w:val="center"/>
            </w:pPr>
            <w:r>
              <w:rPr>
                <w:rFonts w:ascii="宋体" w:hAnsi="宋体" w:eastAsia="宋体"/>
                <w:sz w:val="16"/>
              </w:rPr>
              <w:t>—</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61951989">
            <w:pPr>
              <w:jc w:val="center"/>
            </w:pPr>
            <w:r>
              <w:rPr>
                <w:rFonts w:ascii="宋体" w:hAnsi="宋体" w:eastAsia="宋体"/>
                <w:sz w:val="16"/>
              </w:rPr>
              <w:t>—</w:t>
            </w:r>
          </w:p>
        </w:tc>
      </w:tr>
      <w:tr w14:paraId="35B3C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A1B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F4F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15A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9EC78">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BCE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63851">
            <w:pPr>
              <w:jc w:val="center"/>
            </w:pPr>
            <w:r>
              <w:rPr>
                <w:rFonts w:ascii="宋体" w:hAnsi="宋体" w:eastAsia="宋体"/>
                <w:sz w:val="16"/>
              </w:rPr>
              <w:t>—</w:t>
            </w:r>
          </w:p>
        </w:tc>
        <w:tc>
          <w:tcPr>
            <w:tcW w:w="14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510F93">
            <w:pPr>
              <w:jc w:val="center"/>
            </w:pPr>
            <w:r>
              <w:rPr>
                <w:rFonts w:ascii="宋体" w:hAnsi="宋体" w:eastAsia="宋体"/>
                <w:sz w:val="16"/>
              </w:rPr>
              <w:t>—</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126EA6AB">
            <w:pPr>
              <w:jc w:val="center"/>
            </w:pPr>
            <w:r>
              <w:rPr>
                <w:rFonts w:ascii="宋体" w:hAnsi="宋体" w:eastAsia="宋体"/>
                <w:sz w:val="16"/>
              </w:rPr>
              <w:t>—</w:t>
            </w:r>
          </w:p>
        </w:tc>
      </w:tr>
      <w:tr w14:paraId="43EED5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3BFC9">
            <w:pPr>
              <w:jc w:val="center"/>
            </w:pPr>
            <w:r>
              <w:rPr>
                <w:rFonts w:ascii="宋体" w:hAnsi="宋体" w:eastAsia="宋体"/>
                <w:sz w:val="16"/>
              </w:rPr>
              <w:t>年度总体目标</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EB8260">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5F275">
            <w:pPr>
              <w:jc w:val="center"/>
            </w:pPr>
            <w:r>
              <w:rPr>
                <w:rFonts w:ascii="宋体" w:hAnsi="宋体" w:eastAsia="宋体"/>
                <w:sz w:val="16"/>
              </w:rPr>
              <w:t>实际完成情况</w:t>
            </w:r>
          </w:p>
        </w:tc>
      </w:tr>
      <w:tr w14:paraId="4D9ED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1772E"/>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D640F5">
            <w:pPr>
              <w:jc w:val="both"/>
            </w:pPr>
            <w:r>
              <w:rPr>
                <w:rFonts w:ascii="宋体" w:hAnsi="宋体" w:eastAsia="宋体"/>
                <w:sz w:val="16"/>
              </w:rPr>
              <w:t>根据关于</w:t>
            </w:r>
            <w:r>
              <w:rPr>
                <w:rFonts w:hint="eastAsia" w:ascii="宋体" w:hAnsi="宋体"/>
                <w:sz w:val="16"/>
                <w:lang w:eastAsia="zh-CN"/>
              </w:rPr>
              <w:t>印发</w:t>
            </w:r>
            <w:r>
              <w:rPr>
                <w:rFonts w:ascii="宋体" w:hAnsi="宋体" w:eastAsia="宋体"/>
                <w:sz w:val="16"/>
              </w:rPr>
              <w:t>《新疆维吾尔自治区学生资助资金管理办法》的通知（新财规</w:t>
            </w:r>
            <w:r>
              <w:rPr>
                <w:rFonts w:hint="eastAsia" w:ascii="宋体" w:hAnsi="宋体"/>
                <w:sz w:val="16"/>
                <w:lang w:eastAsia="zh-CN"/>
              </w:rPr>
              <w:t>〔2021〕13号</w:t>
            </w:r>
            <w:r>
              <w:rPr>
                <w:rFonts w:ascii="宋体" w:hAnsi="宋体" w:eastAsia="宋体"/>
                <w:sz w:val="16"/>
              </w:rPr>
              <w:t>）文件，南疆四地州及南疆四地州以外的非涉农专业家庭经济困难学生按照在校生20%确定，平均资助标准每生每年2000元，落实中等职业各项国家资助政策，减轻中等职业学校家庭经济困难学生生活负担，提高教育水平。</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2BACED">
            <w:pPr>
              <w:jc w:val="both"/>
            </w:pPr>
            <w:r>
              <w:rPr>
                <w:rFonts w:ascii="宋体" w:hAnsi="宋体" w:eastAsia="宋体"/>
                <w:sz w:val="16"/>
              </w:rPr>
              <w:t>免学费中等职业应受助学生覆盖率100%，资助政策覆盖面100%，已支付35.44万元；助学金按照南疆四地州及南疆四地州以外的非涉农专业家庭经济困难学生按照在校生20%确定，平均资助标准每生每年2000元，已支付7.1万元，有效减轻中等职业学校家庭经济困难学生生活负担，提高教育水平。</w:t>
            </w:r>
          </w:p>
        </w:tc>
      </w:tr>
      <w:tr w14:paraId="66166E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95D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F7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A990">
            <w:pPr>
              <w:jc w:val="center"/>
            </w:pPr>
            <w:r>
              <w:rPr>
                <w:rFonts w:ascii="宋体" w:hAnsi="宋体" w:eastAsia="宋体"/>
                <w:sz w:val="16"/>
              </w:rPr>
              <w:t>二级指标</w:t>
            </w:r>
          </w:p>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576931E2">
            <w:pPr>
              <w:jc w:val="center"/>
            </w:pPr>
            <w:r>
              <w:rPr>
                <w:rFonts w:ascii="宋体" w:hAnsi="宋体" w:eastAsia="宋体"/>
                <w:sz w:val="16"/>
              </w:rPr>
              <w:t>三级指标</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2B0975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A64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587A">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BB62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CCB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A2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E9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00B0">
            <w:pPr>
              <w:jc w:val="center"/>
            </w:pPr>
            <w:r>
              <w:rPr>
                <w:rFonts w:ascii="宋体" w:hAnsi="宋体" w:eastAsia="宋体"/>
                <w:sz w:val="16"/>
              </w:rPr>
              <w:t>赋分规则</w:t>
            </w:r>
          </w:p>
        </w:tc>
        <w:tc>
          <w:tcPr>
            <w:tcW w:w="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031BE">
            <w:pPr>
              <w:jc w:val="center"/>
            </w:pPr>
            <w:r>
              <w:rPr>
                <w:rFonts w:ascii="宋体" w:hAnsi="宋体" w:eastAsia="宋体"/>
                <w:sz w:val="16"/>
              </w:rPr>
              <w:t>佐证资料</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0A98BF3C">
            <w:pPr>
              <w:jc w:val="center"/>
            </w:pPr>
            <w:r>
              <w:rPr>
                <w:rFonts w:ascii="宋体" w:hAnsi="宋体" w:eastAsia="宋体"/>
                <w:sz w:val="16"/>
              </w:rPr>
              <w:t>偏差原因分析及改进措施</w:t>
            </w:r>
          </w:p>
        </w:tc>
      </w:tr>
      <w:tr w14:paraId="471233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D00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12C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20344">
            <w:pPr>
              <w:jc w:val="center"/>
            </w:pPr>
            <w:r>
              <w:rPr>
                <w:rFonts w:ascii="宋体" w:hAnsi="宋体" w:eastAsia="宋体"/>
                <w:sz w:val="16"/>
              </w:rPr>
              <w:t>数量指标</w:t>
            </w:r>
          </w:p>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4B6A0DC4">
            <w:pPr>
              <w:jc w:val="center"/>
            </w:pPr>
            <w:r>
              <w:rPr>
                <w:rFonts w:ascii="宋体" w:hAnsi="宋体" w:eastAsia="宋体"/>
                <w:sz w:val="16"/>
              </w:rPr>
              <w:t>中等职业应受助学生覆盖率</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6F8B327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E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676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69A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9BF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3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1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644C">
            <w:pPr>
              <w:jc w:val="center"/>
            </w:pPr>
            <w:r>
              <w:rPr>
                <w:rFonts w:ascii="宋体" w:hAnsi="宋体" w:eastAsia="宋体"/>
                <w:sz w:val="16"/>
              </w:rPr>
              <w:t>按照完成比例赋分</w:t>
            </w:r>
          </w:p>
        </w:tc>
        <w:tc>
          <w:tcPr>
            <w:tcW w:w="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10CD3">
            <w:pPr>
              <w:jc w:val="center"/>
            </w:pPr>
            <w:r>
              <w:rPr>
                <w:rFonts w:ascii="宋体" w:hAnsi="宋体" w:eastAsia="宋体"/>
                <w:sz w:val="16"/>
              </w:rPr>
              <w:t>工作资料</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7A74D426">
            <w:pPr>
              <w:jc w:val="center"/>
            </w:pPr>
          </w:p>
        </w:tc>
      </w:tr>
      <w:tr w14:paraId="3DFE4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99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D8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F0633"/>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01A0E31A">
            <w:pPr>
              <w:jc w:val="center"/>
            </w:pPr>
            <w:r>
              <w:rPr>
                <w:rFonts w:ascii="宋体" w:hAnsi="宋体" w:eastAsia="宋体"/>
                <w:sz w:val="16"/>
              </w:rPr>
              <w:t>普通高中应受助学生覆盖率</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2C1DD1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63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B2D6">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070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DA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CA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75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64DC">
            <w:pPr>
              <w:jc w:val="center"/>
            </w:pPr>
            <w:r>
              <w:rPr>
                <w:rFonts w:ascii="宋体" w:hAnsi="宋体" w:eastAsia="宋体"/>
                <w:sz w:val="16"/>
              </w:rPr>
              <w:t>直接赋分</w:t>
            </w:r>
          </w:p>
        </w:tc>
        <w:tc>
          <w:tcPr>
            <w:tcW w:w="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9FEC5">
            <w:pPr>
              <w:jc w:val="center"/>
            </w:pPr>
            <w:r>
              <w:rPr>
                <w:rFonts w:ascii="宋体" w:hAnsi="宋体" w:eastAsia="宋体"/>
                <w:sz w:val="16"/>
              </w:rPr>
              <w:t>工作资料</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2D170733">
            <w:pPr>
              <w:jc w:val="center"/>
            </w:pPr>
          </w:p>
        </w:tc>
      </w:tr>
      <w:tr w14:paraId="37E48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21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E8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5831">
            <w:pPr>
              <w:jc w:val="center"/>
            </w:pPr>
            <w:r>
              <w:rPr>
                <w:rFonts w:ascii="宋体" w:hAnsi="宋体" w:eastAsia="宋体"/>
                <w:sz w:val="16"/>
              </w:rPr>
              <w:t>质量指标</w:t>
            </w:r>
          </w:p>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153C62BC">
            <w:pPr>
              <w:jc w:val="center"/>
            </w:pPr>
            <w:r>
              <w:rPr>
                <w:rFonts w:ascii="宋体" w:hAnsi="宋体" w:eastAsia="宋体"/>
                <w:sz w:val="16"/>
              </w:rPr>
              <w:t>资助政策覆盖面</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2A0884D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8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590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5F3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35D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6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9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58FE">
            <w:pPr>
              <w:jc w:val="center"/>
            </w:pPr>
            <w:r>
              <w:rPr>
                <w:rFonts w:ascii="宋体" w:hAnsi="宋体" w:eastAsia="宋体"/>
                <w:sz w:val="16"/>
              </w:rPr>
              <w:t>直接赋分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DE7C66D">
            <w:pPr>
              <w:jc w:val="center"/>
            </w:pPr>
            <w:r>
              <w:rPr>
                <w:rFonts w:ascii="宋体" w:hAnsi="宋体" w:eastAsia="宋体"/>
                <w:sz w:val="16"/>
              </w:rPr>
              <w:t>工作资料</w:t>
            </w:r>
          </w:p>
        </w:tc>
        <w:tc>
          <w:tcPr>
            <w:tcW w:w="6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52966">
            <w:pPr>
              <w:jc w:val="center"/>
            </w:pPr>
          </w:p>
        </w:tc>
      </w:tr>
      <w:tr w14:paraId="6D474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5B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B8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03EF">
            <w:pPr>
              <w:jc w:val="center"/>
            </w:pPr>
            <w:r>
              <w:rPr>
                <w:rFonts w:ascii="宋体" w:hAnsi="宋体" w:eastAsia="宋体"/>
                <w:sz w:val="16"/>
              </w:rPr>
              <w:t>时效指标</w:t>
            </w:r>
          </w:p>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1047F8A0">
            <w:pPr>
              <w:jc w:val="center"/>
            </w:pPr>
            <w:r>
              <w:rPr>
                <w:rFonts w:ascii="宋体" w:hAnsi="宋体" w:eastAsia="宋体"/>
                <w:sz w:val="16"/>
              </w:rPr>
              <w:t>学生资助资金发放及时性</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5A2197D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D430">
            <w:pPr>
              <w:jc w:val="center"/>
            </w:pPr>
            <w:r>
              <w:rPr>
                <w:rFonts w:ascii="宋体" w:hAnsi="宋体" w:eastAsia="宋体"/>
                <w:sz w:val="16"/>
              </w:rPr>
              <w:t>学生在规定时限内收到资助资金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88D3">
            <w:pPr>
              <w:jc w:val="center"/>
            </w:pPr>
            <w:r>
              <w:rPr>
                <w:rFonts w:ascii="宋体" w:hAnsi="宋体" w:eastAsia="宋体"/>
                <w:sz w:val="16"/>
              </w:rPr>
              <w:t>学生在规定时限内收到资助资金</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BEF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258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3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D8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522D">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845EEFA">
            <w:pPr>
              <w:jc w:val="center"/>
            </w:pPr>
            <w:r>
              <w:rPr>
                <w:rFonts w:ascii="宋体" w:hAnsi="宋体" w:eastAsia="宋体"/>
                <w:sz w:val="16"/>
              </w:rPr>
              <w:t>工作资料</w:t>
            </w:r>
          </w:p>
        </w:tc>
        <w:tc>
          <w:tcPr>
            <w:tcW w:w="6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EA534">
            <w:pPr>
              <w:jc w:val="center"/>
            </w:pPr>
          </w:p>
        </w:tc>
      </w:tr>
      <w:tr w14:paraId="48FED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0BE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7CC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6D21F">
            <w:pPr>
              <w:jc w:val="center"/>
            </w:pPr>
            <w:r>
              <w:rPr>
                <w:rFonts w:ascii="宋体" w:hAnsi="宋体" w:eastAsia="宋体"/>
                <w:sz w:val="16"/>
              </w:rPr>
              <w:t>经济成本指标</w:t>
            </w:r>
          </w:p>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462616CF">
            <w:pPr>
              <w:jc w:val="center"/>
            </w:pPr>
            <w:r>
              <w:rPr>
                <w:rFonts w:ascii="宋体" w:hAnsi="宋体" w:eastAsia="宋体"/>
                <w:sz w:val="16"/>
              </w:rPr>
              <w:t>中等职业阶段资助标准</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162CAD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F709">
            <w:pPr>
              <w:jc w:val="center"/>
            </w:pPr>
            <w:r>
              <w:rPr>
                <w:rFonts w:ascii="宋体" w:hAnsi="宋体" w:eastAsia="宋体"/>
                <w:sz w:val="16"/>
              </w:rPr>
              <w:t>助学金平均2000元/生/年，中职阶段免学费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E796">
            <w:pPr>
              <w:jc w:val="center"/>
            </w:pPr>
            <w:r>
              <w:rPr>
                <w:rFonts w:ascii="宋体" w:hAnsi="宋体" w:eastAsia="宋体"/>
                <w:sz w:val="16"/>
              </w:rPr>
              <w:t>助学金平均2000元/生/年，中职阶段免学费</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5E9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2C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38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8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694F">
            <w:pPr>
              <w:jc w:val="center"/>
            </w:pPr>
            <w:r>
              <w:rPr>
                <w:rFonts w:ascii="宋体" w:hAnsi="宋体" w:eastAsia="宋体"/>
                <w:sz w:val="16"/>
              </w:rPr>
              <w:t>直接赋分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C2EDC53">
            <w:pPr>
              <w:jc w:val="center"/>
            </w:pPr>
            <w:r>
              <w:rPr>
                <w:rFonts w:ascii="宋体" w:hAnsi="宋体" w:eastAsia="宋体"/>
                <w:sz w:val="16"/>
              </w:rPr>
              <w:t>正式材料</w:t>
            </w:r>
          </w:p>
        </w:tc>
        <w:tc>
          <w:tcPr>
            <w:tcW w:w="6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85FEC">
            <w:pPr>
              <w:jc w:val="center"/>
            </w:pPr>
          </w:p>
        </w:tc>
      </w:tr>
      <w:tr w14:paraId="6D9ED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36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D5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F5C69"/>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024BF556">
            <w:pPr>
              <w:jc w:val="center"/>
            </w:pPr>
            <w:r>
              <w:rPr>
                <w:rFonts w:ascii="宋体" w:hAnsi="宋体" w:eastAsia="宋体"/>
                <w:sz w:val="16"/>
              </w:rPr>
              <w:t>高中阶段资助标准</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2FA1E8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45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841B">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9FD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5C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6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D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EE47">
            <w:pPr>
              <w:jc w:val="center"/>
            </w:pPr>
            <w:r>
              <w:rPr>
                <w:rFonts w:ascii="宋体" w:hAnsi="宋体" w:eastAsia="宋体"/>
                <w:sz w:val="16"/>
              </w:rPr>
              <w:t>直接赋分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E109BB0">
            <w:pPr>
              <w:jc w:val="center"/>
            </w:pPr>
            <w:r>
              <w:rPr>
                <w:rFonts w:ascii="宋体" w:hAnsi="宋体" w:eastAsia="宋体"/>
                <w:sz w:val="16"/>
              </w:rPr>
              <w:t>工作资料</w:t>
            </w:r>
          </w:p>
        </w:tc>
        <w:tc>
          <w:tcPr>
            <w:tcW w:w="6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B6094">
            <w:pPr>
              <w:jc w:val="center"/>
            </w:pPr>
          </w:p>
        </w:tc>
      </w:tr>
      <w:tr w14:paraId="05682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83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21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01D67"/>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0F6C89C0">
            <w:pPr>
              <w:jc w:val="center"/>
            </w:pPr>
            <w:r>
              <w:rPr>
                <w:rFonts w:ascii="宋体" w:hAnsi="宋体" w:eastAsia="宋体"/>
                <w:sz w:val="16"/>
              </w:rPr>
              <w:t>高校资助标准</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3667B7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1C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71B5">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CD9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CC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B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51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F4A9">
            <w:pPr>
              <w:jc w:val="center"/>
            </w:pPr>
            <w:r>
              <w:rPr>
                <w:rFonts w:ascii="宋体" w:hAnsi="宋体" w:eastAsia="宋体"/>
                <w:sz w:val="16"/>
              </w:rPr>
              <w:t>直接赋分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2733B17">
            <w:pPr>
              <w:jc w:val="center"/>
            </w:pPr>
            <w:r>
              <w:rPr>
                <w:rFonts w:ascii="宋体" w:hAnsi="宋体" w:eastAsia="宋体"/>
                <w:sz w:val="16"/>
              </w:rPr>
              <w:t>工作资料</w:t>
            </w:r>
          </w:p>
        </w:tc>
        <w:tc>
          <w:tcPr>
            <w:tcW w:w="6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B193A">
            <w:pPr>
              <w:jc w:val="center"/>
            </w:pPr>
          </w:p>
        </w:tc>
      </w:tr>
      <w:tr w14:paraId="2AE1D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759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FD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9286">
            <w:pPr>
              <w:jc w:val="center"/>
            </w:pPr>
            <w:r>
              <w:rPr>
                <w:rFonts w:ascii="宋体" w:hAnsi="宋体" w:eastAsia="宋体"/>
                <w:sz w:val="16"/>
              </w:rPr>
              <w:t>经济效益指标</w:t>
            </w:r>
          </w:p>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73BDB327">
            <w:pPr>
              <w:jc w:val="center"/>
            </w:pPr>
            <w:r>
              <w:rPr>
                <w:rFonts w:ascii="宋体" w:hAnsi="宋体" w:eastAsia="宋体"/>
                <w:sz w:val="16"/>
              </w:rPr>
              <w:t>中等职业阶段家庭经济困难学生生活负担</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0F23F3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66FA">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8E45">
            <w:pPr>
              <w:jc w:val="center"/>
            </w:pPr>
            <w:r>
              <w:rPr>
                <w:rFonts w:ascii="宋体" w:hAnsi="宋体" w:eastAsia="宋体"/>
                <w:sz w:val="16"/>
              </w:rPr>
              <w:t>有所减轻</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29A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AB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791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4AC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9AFE">
            <w:pPr>
              <w:jc w:val="center"/>
            </w:pPr>
            <w:r>
              <w:rPr>
                <w:rFonts w:ascii="宋体" w:hAnsi="宋体" w:eastAsia="宋体"/>
                <w:sz w:val="16"/>
              </w:rPr>
              <w:t>按评判等级赋分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CB28E83">
            <w:pPr>
              <w:jc w:val="center"/>
            </w:pPr>
            <w:r>
              <w:rPr>
                <w:rFonts w:ascii="宋体" w:hAnsi="宋体" w:eastAsia="宋体"/>
                <w:sz w:val="16"/>
              </w:rPr>
              <w:t>工作资料</w:t>
            </w:r>
          </w:p>
        </w:tc>
        <w:tc>
          <w:tcPr>
            <w:tcW w:w="6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4D7B2">
            <w:pPr>
              <w:jc w:val="center"/>
            </w:pPr>
          </w:p>
        </w:tc>
      </w:tr>
      <w:tr w14:paraId="5F530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FBF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AB46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522A6">
            <w:pPr>
              <w:jc w:val="center"/>
            </w:pPr>
            <w:r>
              <w:rPr>
                <w:rFonts w:ascii="宋体" w:hAnsi="宋体" w:eastAsia="宋体"/>
                <w:sz w:val="16"/>
              </w:rPr>
              <w:t>满意度指标</w:t>
            </w:r>
          </w:p>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0FB33733">
            <w:pPr>
              <w:jc w:val="center"/>
            </w:pPr>
            <w:r>
              <w:rPr>
                <w:rFonts w:ascii="宋体" w:hAnsi="宋体" w:eastAsia="宋体"/>
                <w:sz w:val="16"/>
              </w:rPr>
              <w:t>学生满意度</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601508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2C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804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500BFD">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7B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8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4C3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FBA4">
            <w:pPr>
              <w:jc w:val="center"/>
            </w:pPr>
            <w:r>
              <w:rPr>
                <w:rFonts w:ascii="宋体" w:hAnsi="宋体" w:eastAsia="宋体"/>
                <w:sz w:val="16"/>
              </w:rPr>
              <w:t>满意度赋分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357D883">
            <w:pPr>
              <w:jc w:val="center"/>
            </w:pPr>
            <w:r>
              <w:rPr>
                <w:rFonts w:ascii="宋体" w:hAnsi="宋体" w:eastAsia="宋体"/>
                <w:sz w:val="16"/>
              </w:rPr>
              <w:t>工作资料</w:t>
            </w:r>
          </w:p>
        </w:tc>
        <w:tc>
          <w:tcPr>
            <w:tcW w:w="6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CD96A">
            <w:pPr>
              <w:jc w:val="center"/>
            </w:pPr>
            <w:r>
              <w:rPr>
                <w:rFonts w:ascii="宋体" w:hAnsi="宋体" w:eastAsia="宋体"/>
                <w:sz w:val="16"/>
              </w:rPr>
              <w:t>学生满意度较高</w:t>
            </w:r>
          </w:p>
        </w:tc>
      </w:tr>
      <w:tr w14:paraId="2D488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678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BE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360C1"/>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028DF1FC">
            <w:pPr>
              <w:jc w:val="center"/>
            </w:pPr>
            <w:r>
              <w:rPr>
                <w:rFonts w:ascii="宋体" w:hAnsi="宋体" w:eastAsia="宋体"/>
                <w:sz w:val="16"/>
              </w:rPr>
              <w:t>家长满意度</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128D24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9C9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4480">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7D5201">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DC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0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0CE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179B">
            <w:pPr>
              <w:jc w:val="center"/>
            </w:pPr>
            <w:r>
              <w:rPr>
                <w:rFonts w:ascii="宋体" w:hAnsi="宋体" w:eastAsia="宋体"/>
                <w:sz w:val="16"/>
              </w:rPr>
              <w:t>满意度赋分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55AD59A">
            <w:pPr>
              <w:jc w:val="center"/>
            </w:pPr>
            <w:r>
              <w:rPr>
                <w:rFonts w:ascii="宋体" w:hAnsi="宋体" w:eastAsia="宋体"/>
                <w:sz w:val="16"/>
              </w:rPr>
              <w:t>工作资料</w:t>
            </w:r>
          </w:p>
        </w:tc>
        <w:tc>
          <w:tcPr>
            <w:tcW w:w="6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EDAA9">
            <w:pPr>
              <w:jc w:val="center"/>
            </w:pPr>
            <w:r>
              <w:rPr>
                <w:rFonts w:ascii="宋体" w:hAnsi="宋体" w:eastAsia="宋体"/>
                <w:sz w:val="16"/>
              </w:rPr>
              <w:t>家长满意度较高</w:t>
            </w:r>
          </w:p>
        </w:tc>
      </w:tr>
      <w:tr w14:paraId="65E5F85C">
        <w:tblPrEx>
          <w:tblCellMar>
            <w:top w:w="0" w:type="dxa"/>
            <w:left w:w="108" w:type="dxa"/>
            <w:bottom w:w="0" w:type="dxa"/>
            <w:right w:w="108" w:type="dxa"/>
          </w:tblCellMar>
        </w:tblPrEx>
        <w:tc>
          <w:tcPr>
            <w:tcW w:w="278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4A79E4">
            <w:pPr>
              <w:jc w:val="center"/>
            </w:pPr>
            <w:r>
              <w:rPr>
                <w:rFonts w:ascii="宋体" w:hAnsi="宋体" w:eastAsia="宋体"/>
                <w:sz w:val="16"/>
              </w:rPr>
              <w:t>总分</w:t>
            </w:r>
          </w:p>
        </w:tc>
        <w:tc>
          <w:tcPr>
            <w:tcW w:w="376" w:type="dxa"/>
            <w:tcBorders>
              <w:top w:val="single" w:color="auto" w:sz="10" w:space="0"/>
              <w:left w:val="single" w:color="auto" w:sz="10" w:space="0"/>
              <w:bottom w:val="single" w:color="auto" w:sz="10" w:space="0"/>
              <w:right w:val="single" w:color="auto" w:sz="10" w:space="0"/>
              <w:insideV w:val="single" w:sz="10" w:space="0"/>
            </w:tcBorders>
            <w:vAlign w:val="center"/>
          </w:tcPr>
          <w:p w14:paraId="6FE19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153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EC98E6"/>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A774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5AC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0C0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0D78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992DD"/>
        </w:tc>
        <w:tc>
          <w:tcPr>
            <w:tcW w:w="612" w:type="dxa"/>
            <w:tcBorders>
              <w:top w:val="single" w:color="auto" w:sz="10" w:space="0"/>
              <w:left w:val="single" w:color="auto" w:sz="10" w:space="0"/>
              <w:bottom w:val="single" w:color="auto" w:sz="10" w:space="0"/>
              <w:right w:val="single" w:color="auto" w:sz="10" w:space="0"/>
              <w:insideV w:val="single" w:sz="10" w:space="0"/>
            </w:tcBorders>
          </w:tcPr>
          <w:p w14:paraId="23FD5CCB"/>
        </w:tc>
        <w:tc>
          <w:tcPr>
            <w:tcW w:w="652" w:type="dxa"/>
            <w:gridSpan w:val="2"/>
            <w:tcBorders>
              <w:top w:val="single" w:color="auto" w:sz="10" w:space="0"/>
              <w:left w:val="single" w:color="auto" w:sz="10" w:space="0"/>
              <w:bottom w:val="single" w:color="auto" w:sz="10" w:space="0"/>
              <w:right w:val="single" w:color="auto" w:sz="10" w:space="0"/>
              <w:insideV w:val="single" w:sz="10" w:space="0"/>
            </w:tcBorders>
          </w:tcPr>
          <w:p w14:paraId="40D6238E"/>
        </w:tc>
      </w:tr>
    </w:tbl>
    <w:p w14:paraId="707D2B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0857B8B6">
        <w:tblPrEx>
          <w:tblCellMar>
            <w:top w:w="0" w:type="dxa"/>
            <w:left w:w="108" w:type="dxa"/>
            <w:bottom w:w="0" w:type="dxa"/>
            <w:right w:w="108" w:type="dxa"/>
          </w:tblCellMar>
        </w:tblPrEx>
        <w:tc>
          <w:tcPr>
            <w:tcW w:w="8848" w:type="dxa"/>
            <w:gridSpan w:val="14"/>
            <w:vAlign w:val="center"/>
          </w:tcPr>
          <w:p w14:paraId="2FEF639A">
            <w:pPr>
              <w:jc w:val="center"/>
            </w:pPr>
            <w:r>
              <w:rPr>
                <w:rFonts w:ascii="宋体" w:hAnsi="宋体" w:eastAsia="宋体"/>
                <w:sz w:val="24"/>
              </w:rPr>
              <w:t>项目支出绩效自评表</w:t>
            </w:r>
          </w:p>
        </w:tc>
      </w:tr>
      <w:tr w14:paraId="1B474640">
        <w:tblPrEx>
          <w:tblCellMar>
            <w:top w:w="0" w:type="dxa"/>
            <w:left w:w="108" w:type="dxa"/>
            <w:bottom w:w="0" w:type="dxa"/>
            <w:right w:w="108" w:type="dxa"/>
          </w:tblCellMar>
        </w:tblPrEx>
        <w:tc>
          <w:tcPr>
            <w:tcW w:w="8848" w:type="dxa"/>
            <w:gridSpan w:val="14"/>
            <w:vAlign w:val="center"/>
          </w:tcPr>
          <w:p w14:paraId="2EB2CB93">
            <w:pPr>
              <w:jc w:val="center"/>
            </w:pPr>
            <w:r>
              <w:rPr>
                <w:rFonts w:ascii="宋体" w:hAnsi="宋体" w:eastAsia="宋体"/>
                <w:sz w:val="24"/>
              </w:rPr>
              <w:t>(2024年度)</w:t>
            </w:r>
          </w:p>
        </w:tc>
      </w:tr>
      <w:tr w14:paraId="382AD5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80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E02B4F">
            <w:pPr>
              <w:jc w:val="center"/>
            </w:pPr>
            <w:r>
              <w:rPr>
                <w:rFonts w:ascii="宋体" w:hAnsi="宋体" w:eastAsia="宋体"/>
                <w:sz w:val="16"/>
              </w:rPr>
              <w:t>自治区职业教育补助资金</w:t>
            </w:r>
          </w:p>
        </w:tc>
      </w:tr>
      <w:tr w14:paraId="6037B3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CF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94457">
            <w:pPr>
              <w:jc w:val="center"/>
            </w:pPr>
            <w:r>
              <w:rPr>
                <w:rFonts w:ascii="宋体" w:hAnsi="宋体" w:eastAsia="宋体"/>
                <w:sz w:val="16"/>
              </w:rPr>
              <w:t>霍尔果斯市技工学校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D5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428FEE">
            <w:pPr>
              <w:jc w:val="center"/>
            </w:pPr>
            <w:r>
              <w:rPr>
                <w:rFonts w:ascii="宋体" w:hAnsi="宋体" w:eastAsia="宋体"/>
                <w:sz w:val="16"/>
              </w:rPr>
              <w:t>霍尔果斯市技工学校</w:t>
            </w:r>
          </w:p>
        </w:tc>
      </w:tr>
      <w:tr w14:paraId="37B75F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A794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EBB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37C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D70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B5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69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688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8647">
            <w:pPr>
              <w:jc w:val="center"/>
            </w:pPr>
            <w:r>
              <w:rPr>
                <w:rFonts w:ascii="宋体" w:hAnsi="宋体" w:eastAsia="宋体"/>
                <w:sz w:val="16"/>
              </w:rPr>
              <w:t>得分</w:t>
            </w:r>
          </w:p>
        </w:tc>
      </w:tr>
      <w:tr w14:paraId="15580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6AD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352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B7277">
            <w:pPr>
              <w:jc w:val="center"/>
            </w:pPr>
            <w:r>
              <w:rPr>
                <w:rFonts w:ascii="宋体" w:hAnsi="宋体" w:eastAsia="宋体"/>
                <w:sz w:val="16"/>
              </w:rPr>
              <w:t>20.70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1A500">
            <w:pPr>
              <w:jc w:val="center"/>
            </w:pPr>
            <w:r>
              <w:rPr>
                <w:rFonts w:ascii="宋体" w:hAnsi="宋体" w:eastAsia="宋体"/>
                <w:sz w:val="16"/>
              </w:rPr>
              <w:t>20.70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36A82">
            <w:pPr>
              <w:jc w:val="center"/>
            </w:pPr>
            <w:r>
              <w:rPr>
                <w:rFonts w:ascii="宋体" w:hAnsi="宋体" w:eastAsia="宋体"/>
                <w:sz w:val="16"/>
              </w:rPr>
              <w:t>20.70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B4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596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DA99">
            <w:pPr>
              <w:jc w:val="center"/>
            </w:pPr>
            <w:r>
              <w:rPr>
                <w:rFonts w:ascii="宋体" w:hAnsi="宋体" w:eastAsia="宋体"/>
                <w:sz w:val="16"/>
              </w:rPr>
              <w:t>10.00</w:t>
            </w:r>
          </w:p>
        </w:tc>
      </w:tr>
      <w:tr w14:paraId="1F0F3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605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942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0AD16">
            <w:pPr>
              <w:jc w:val="center"/>
            </w:pPr>
            <w:r>
              <w:rPr>
                <w:rFonts w:ascii="宋体" w:hAnsi="宋体" w:eastAsia="宋体"/>
                <w:sz w:val="16"/>
              </w:rPr>
              <w:t>20.70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FA83F">
            <w:pPr>
              <w:jc w:val="center"/>
            </w:pPr>
            <w:r>
              <w:rPr>
                <w:rFonts w:ascii="宋体" w:hAnsi="宋体" w:eastAsia="宋体"/>
                <w:sz w:val="16"/>
              </w:rPr>
              <w:t>20.70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850C1">
            <w:pPr>
              <w:jc w:val="center"/>
            </w:pPr>
            <w:r>
              <w:rPr>
                <w:rFonts w:ascii="宋体" w:hAnsi="宋体" w:eastAsia="宋体"/>
                <w:sz w:val="16"/>
              </w:rPr>
              <w:t>20.70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E84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89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A2D2">
            <w:pPr>
              <w:jc w:val="center"/>
            </w:pPr>
            <w:r>
              <w:rPr>
                <w:rFonts w:ascii="宋体" w:hAnsi="宋体" w:eastAsia="宋体"/>
                <w:sz w:val="16"/>
              </w:rPr>
              <w:t>—</w:t>
            </w:r>
          </w:p>
        </w:tc>
      </w:tr>
      <w:tr w14:paraId="5D829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386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2B9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8C2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4FF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5A2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2FA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59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3582">
            <w:pPr>
              <w:jc w:val="center"/>
            </w:pPr>
            <w:r>
              <w:rPr>
                <w:rFonts w:ascii="宋体" w:hAnsi="宋体" w:eastAsia="宋体"/>
                <w:sz w:val="16"/>
              </w:rPr>
              <w:t>—</w:t>
            </w:r>
          </w:p>
        </w:tc>
      </w:tr>
      <w:tr w14:paraId="5533BE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ABD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EA5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72EAF2">
            <w:pPr>
              <w:jc w:val="center"/>
            </w:pPr>
            <w:r>
              <w:rPr>
                <w:rFonts w:ascii="宋体" w:hAnsi="宋体" w:eastAsia="宋体"/>
                <w:sz w:val="16"/>
              </w:rPr>
              <w:t>实际完成情况</w:t>
            </w:r>
          </w:p>
        </w:tc>
      </w:tr>
      <w:tr w14:paraId="3C855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419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C08876">
            <w:pPr>
              <w:jc w:val="both"/>
            </w:pPr>
            <w:r>
              <w:rPr>
                <w:rFonts w:ascii="宋体" w:hAnsi="宋体" w:eastAsia="宋体"/>
                <w:sz w:val="16"/>
              </w:rPr>
              <w:t>目标1：落实自治区党委关于加强职业教育工作的有关要求，全面深化我区职业教育改革发展，加强伊犁州职业学校基础建设、扩大培养承载能力、提高人才培养质量，推进职业教育教学改革。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BDD078">
            <w:pPr>
              <w:jc w:val="both"/>
            </w:pPr>
            <w:r>
              <w:rPr>
                <w:rFonts w:ascii="宋体" w:hAnsi="宋体" w:eastAsia="宋体"/>
                <w:sz w:val="16"/>
              </w:rPr>
              <w:t>我校享受中等职业学校公用经费补助人数207人，中等职业学校公用经费补助标准1000元，有效深化我校职业教育改革发展，有效提高我校教育教学水平，提高人才培养质量。</w:t>
            </w:r>
          </w:p>
        </w:tc>
      </w:tr>
      <w:tr w14:paraId="22AFF7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A18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63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83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22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55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AF0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BA7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734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D36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5C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4A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87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CA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B4B9">
            <w:pPr>
              <w:jc w:val="center"/>
            </w:pPr>
            <w:r>
              <w:rPr>
                <w:rFonts w:ascii="宋体" w:hAnsi="宋体" w:eastAsia="宋体"/>
                <w:sz w:val="16"/>
              </w:rPr>
              <w:t>偏差原因分析及改进措施</w:t>
            </w:r>
          </w:p>
        </w:tc>
      </w:tr>
      <w:tr w14:paraId="399C34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A52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0C59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EC9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42BC">
            <w:pPr>
              <w:jc w:val="center"/>
            </w:pPr>
            <w:r>
              <w:rPr>
                <w:rFonts w:ascii="宋体" w:hAnsi="宋体" w:eastAsia="宋体"/>
                <w:sz w:val="16"/>
              </w:rPr>
              <w:t>享受中等职业学校公用经费补助人数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1A60">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FBF5">
            <w:pPr>
              <w:jc w:val="center"/>
            </w:pPr>
            <w:r>
              <w:rPr>
                <w:rFonts w:ascii="宋体" w:hAnsi="宋体" w:eastAsia="宋体"/>
                <w:sz w:val="16"/>
              </w:rPr>
              <w:t>&gt;=207人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A5AB">
            <w:pPr>
              <w:jc w:val="center"/>
            </w:pPr>
            <w:r>
              <w:rPr>
                <w:rFonts w:ascii="宋体" w:hAnsi="宋体" w:eastAsia="宋体"/>
                <w:sz w:val="16"/>
              </w:rPr>
              <w:t>207人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6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3E1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B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64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3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5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9D92">
            <w:pPr>
              <w:jc w:val="center"/>
            </w:pPr>
          </w:p>
        </w:tc>
      </w:tr>
      <w:tr w14:paraId="59323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A2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40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B1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3BEF">
            <w:pPr>
              <w:jc w:val="center"/>
            </w:pPr>
            <w:r>
              <w:rPr>
                <w:rFonts w:ascii="宋体" w:hAnsi="宋体" w:eastAsia="宋体"/>
                <w:sz w:val="16"/>
              </w:rPr>
              <w:t>普通高考未升学考生继续接受职业教育补助学生人数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0A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A1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7CA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0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DD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B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3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A3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D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DEB0">
            <w:pPr>
              <w:jc w:val="center"/>
            </w:pPr>
          </w:p>
        </w:tc>
      </w:tr>
      <w:tr w14:paraId="67363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68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329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4A2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D615">
            <w:pPr>
              <w:jc w:val="center"/>
            </w:pPr>
            <w:r>
              <w:rPr>
                <w:rFonts w:ascii="宋体" w:hAnsi="宋体" w:eastAsia="宋体"/>
                <w:sz w:val="16"/>
              </w:rPr>
              <w:t>中等职业学校提标补助政策覆盖率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D8B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A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7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BF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B1F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64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23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9D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BE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A87E">
            <w:pPr>
              <w:jc w:val="center"/>
            </w:pPr>
          </w:p>
        </w:tc>
      </w:tr>
      <w:tr w14:paraId="47019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AE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02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DA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1763">
            <w:pPr>
              <w:jc w:val="center"/>
            </w:pPr>
            <w:r>
              <w:rPr>
                <w:rFonts w:ascii="宋体" w:hAnsi="宋体" w:eastAsia="宋体"/>
                <w:sz w:val="16"/>
              </w:rPr>
              <w:t>职业院校设备采购合格率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EE2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F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D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9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7BC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44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7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E0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46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749A">
            <w:pPr>
              <w:jc w:val="center"/>
            </w:pPr>
          </w:p>
        </w:tc>
      </w:tr>
      <w:tr w14:paraId="24AAC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ABA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975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530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682B">
            <w:pPr>
              <w:jc w:val="center"/>
            </w:pPr>
            <w:r>
              <w:rPr>
                <w:rFonts w:ascii="宋体" w:hAnsi="宋体" w:eastAsia="宋体"/>
                <w:sz w:val="16"/>
              </w:rPr>
              <w:t>中等职业学校公用经费补助标准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65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9A10">
            <w:pPr>
              <w:jc w:val="center"/>
            </w:pPr>
            <w:r>
              <w:rPr>
                <w:rFonts w:ascii="宋体" w:hAnsi="宋体" w:eastAsia="宋体"/>
                <w:sz w:val="16"/>
              </w:rPr>
              <w:t>=1000元/生/年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2E15">
            <w:pPr>
              <w:jc w:val="center"/>
            </w:pPr>
            <w:r>
              <w:rPr>
                <w:rFonts w:ascii="宋体" w:hAnsi="宋体" w:eastAsia="宋体"/>
                <w:sz w:val="16"/>
              </w:rPr>
              <w:t>1000元/生/年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1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10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6C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C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37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D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9C16">
            <w:pPr>
              <w:jc w:val="center"/>
            </w:pPr>
          </w:p>
        </w:tc>
      </w:tr>
      <w:tr w14:paraId="07EEB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49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73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C6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BAAA">
            <w:pPr>
              <w:jc w:val="center"/>
            </w:pPr>
            <w:r>
              <w:rPr>
                <w:rFonts w:ascii="宋体" w:hAnsi="宋体" w:eastAsia="宋体"/>
                <w:sz w:val="16"/>
              </w:rPr>
              <w:t>普通高校未升学考生继续接受职业教育补助标准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E2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05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A9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4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56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0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4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F1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3B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51D8">
            <w:pPr>
              <w:jc w:val="center"/>
            </w:pPr>
          </w:p>
        </w:tc>
      </w:tr>
      <w:tr w14:paraId="7B38E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4CB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179B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CCB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C41B">
            <w:pPr>
              <w:jc w:val="center"/>
            </w:pPr>
            <w:r>
              <w:rPr>
                <w:rFonts w:ascii="宋体" w:hAnsi="宋体" w:eastAsia="宋体"/>
                <w:sz w:val="16"/>
              </w:rPr>
              <w:t>职业教育教学水平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6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425D">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304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0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A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4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A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F3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A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D185">
            <w:pPr>
              <w:jc w:val="center"/>
            </w:pPr>
          </w:p>
        </w:tc>
      </w:tr>
      <w:tr w14:paraId="1DA00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32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76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E3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D6E8">
            <w:pPr>
              <w:jc w:val="center"/>
            </w:pPr>
            <w:r>
              <w:rPr>
                <w:rFonts w:ascii="宋体" w:hAnsi="宋体" w:eastAsia="宋体"/>
                <w:sz w:val="16"/>
              </w:rPr>
              <w:t>中等职业学校学生家庭经济负担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3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011A">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9F61">
            <w:pPr>
              <w:jc w:val="center"/>
            </w:pPr>
            <w:r>
              <w:rPr>
                <w:rFonts w:ascii="宋体" w:hAnsi="宋体" w:eastAsia="宋体"/>
                <w:sz w:val="16"/>
              </w:rPr>
              <w:t>逐步减轻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E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3A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2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4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92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6A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30A1">
            <w:pPr>
              <w:jc w:val="center"/>
            </w:pPr>
          </w:p>
        </w:tc>
      </w:tr>
      <w:tr w14:paraId="4DB7D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C2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29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15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45D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47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11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B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41FA">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2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6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7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BD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0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51EB">
            <w:pPr>
              <w:jc w:val="center"/>
            </w:pPr>
            <w:r>
              <w:rPr>
                <w:rFonts w:ascii="宋体" w:hAnsi="宋体" w:eastAsia="宋体"/>
                <w:sz w:val="16"/>
              </w:rPr>
              <w:t>教师满意度较高</w:t>
            </w:r>
          </w:p>
        </w:tc>
      </w:tr>
      <w:tr w14:paraId="02E9E4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6453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8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AD0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1AD0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60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9E4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59A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EF6B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2E4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A4E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7BF2E0"/>
        </w:tc>
      </w:tr>
    </w:tbl>
    <w:p w14:paraId="2441EFDC">
      <w:r>
        <w:br w:type="page"/>
      </w:r>
    </w:p>
    <w:tbl>
      <w:tblPr>
        <w:tblStyle w:val="9"/>
        <w:tblW w:w="0" w:type="auto"/>
        <w:tblInd w:w="0" w:type="dxa"/>
        <w:tblLayout w:type="autofit"/>
        <w:tblCellMar>
          <w:top w:w="0" w:type="dxa"/>
          <w:left w:w="108" w:type="dxa"/>
          <w:bottom w:w="0" w:type="dxa"/>
          <w:right w:w="108" w:type="dxa"/>
        </w:tblCellMar>
      </w:tblPr>
      <w:tblGrid>
        <w:gridCol w:w="593"/>
        <w:gridCol w:w="528"/>
        <w:gridCol w:w="528"/>
        <w:gridCol w:w="528"/>
        <w:gridCol w:w="560"/>
        <w:gridCol w:w="696"/>
        <w:gridCol w:w="593"/>
        <w:gridCol w:w="776"/>
        <w:gridCol w:w="560"/>
        <w:gridCol w:w="528"/>
        <w:gridCol w:w="528"/>
        <w:gridCol w:w="534"/>
        <w:gridCol w:w="532"/>
        <w:gridCol w:w="1576"/>
      </w:tblGrid>
      <w:tr w14:paraId="6FEA2E22">
        <w:tblPrEx>
          <w:tblCellMar>
            <w:top w:w="0" w:type="dxa"/>
            <w:left w:w="108" w:type="dxa"/>
            <w:bottom w:w="0" w:type="dxa"/>
            <w:right w:w="108" w:type="dxa"/>
          </w:tblCellMar>
        </w:tblPrEx>
        <w:tc>
          <w:tcPr>
            <w:tcW w:w="8848" w:type="dxa"/>
            <w:gridSpan w:val="14"/>
            <w:vAlign w:val="center"/>
          </w:tcPr>
          <w:p w14:paraId="0EE6B5BB">
            <w:pPr>
              <w:jc w:val="center"/>
            </w:pPr>
            <w:r>
              <w:rPr>
                <w:rFonts w:ascii="宋体" w:hAnsi="宋体" w:eastAsia="宋体"/>
                <w:sz w:val="24"/>
              </w:rPr>
              <w:t>项目支出绩效自评表</w:t>
            </w:r>
          </w:p>
        </w:tc>
      </w:tr>
      <w:tr w14:paraId="7ADAF160">
        <w:tblPrEx>
          <w:tblCellMar>
            <w:top w:w="0" w:type="dxa"/>
            <w:left w:w="108" w:type="dxa"/>
            <w:bottom w:w="0" w:type="dxa"/>
            <w:right w:w="108" w:type="dxa"/>
          </w:tblCellMar>
        </w:tblPrEx>
        <w:tc>
          <w:tcPr>
            <w:tcW w:w="8848" w:type="dxa"/>
            <w:gridSpan w:val="14"/>
            <w:vAlign w:val="center"/>
          </w:tcPr>
          <w:p w14:paraId="1E50B57E">
            <w:pPr>
              <w:jc w:val="center"/>
            </w:pPr>
            <w:r>
              <w:rPr>
                <w:rFonts w:ascii="宋体" w:hAnsi="宋体" w:eastAsia="宋体"/>
                <w:sz w:val="24"/>
              </w:rPr>
              <w:t>(2024年度)</w:t>
            </w:r>
          </w:p>
        </w:tc>
      </w:tr>
      <w:tr w14:paraId="2F710F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C5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97248F">
            <w:pPr>
              <w:jc w:val="center"/>
            </w:pPr>
            <w:r>
              <w:rPr>
                <w:rFonts w:ascii="宋体" w:hAnsi="宋体" w:eastAsia="宋体"/>
                <w:sz w:val="16"/>
              </w:rPr>
              <w:t>霍尔果斯市技工学校宿舍管理服务项目</w:t>
            </w:r>
          </w:p>
        </w:tc>
      </w:tr>
      <w:tr w14:paraId="5C79F6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B2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8A6AC">
            <w:pPr>
              <w:jc w:val="center"/>
            </w:pPr>
            <w:r>
              <w:rPr>
                <w:rFonts w:ascii="宋体" w:hAnsi="宋体" w:eastAsia="宋体"/>
                <w:sz w:val="16"/>
              </w:rPr>
              <w:t>霍尔果斯市技工学校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E3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C08EED">
            <w:pPr>
              <w:jc w:val="center"/>
            </w:pPr>
            <w:r>
              <w:rPr>
                <w:rFonts w:ascii="宋体" w:hAnsi="宋体" w:eastAsia="宋体"/>
                <w:sz w:val="16"/>
              </w:rPr>
              <w:t>霍尔果斯市技工学校</w:t>
            </w:r>
          </w:p>
        </w:tc>
      </w:tr>
      <w:tr w14:paraId="1E44A0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0140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7D3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C5B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5A6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8CB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966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3E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280E">
            <w:pPr>
              <w:jc w:val="center"/>
            </w:pPr>
            <w:r>
              <w:rPr>
                <w:rFonts w:ascii="宋体" w:hAnsi="宋体" w:eastAsia="宋体"/>
                <w:sz w:val="16"/>
              </w:rPr>
              <w:t>得分</w:t>
            </w:r>
          </w:p>
        </w:tc>
      </w:tr>
      <w:tr w14:paraId="541CE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025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7C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DD7E">
            <w:pPr>
              <w:jc w:val="center"/>
            </w:pPr>
            <w:r>
              <w:rPr>
                <w:rFonts w:ascii="宋体" w:hAnsi="宋体" w:eastAsia="宋体"/>
                <w:sz w:val="16"/>
              </w:rPr>
              <w:t>44.89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D7937">
            <w:pPr>
              <w:jc w:val="center"/>
            </w:pPr>
            <w:r>
              <w:rPr>
                <w:rFonts w:ascii="宋体" w:hAnsi="宋体" w:eastAsia="宋体"/>
                <w:sz w:val="16"/>
              </w:rPr>
              <w:t>44.89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2E7E8">
            <w:pPr>
              <w:jc w:val="center"/>
            </w:pPr>
            <w:r>
              <w:rPr>
                <w:rFonts w:ascii="宋体" w:hAnsi="宋体" w:eastAsia="宋体"/>
                <w:sz w:val="16"/>
              </w:rPr>
              <w:t>44.89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1A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0D99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E098">
            <w:pPr>
              <w:jc w:val="center"/>
            </w:pPr>
            <w:r>
              <w:rPr>
                <w:rFonts w:ascii="宋体" w:hAnsi="宋体" w:eastAsia="宋体"/>
                <w:sz w:val="16"/>
              </w:rPr>
              <w:t>10.00</w:t>
            </w:r>
          </w:p>
        </w:tc>
      </w:tr>
      <w:tr w14:paraId="44B03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6A9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76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CCCC4">
            <w:pPr>
              <w:jc w:val="center"/>
            </w:pPr>
            <w:r>
              <w:rPr>
                <w:rFonts w:ascii="宋体" w:hAnsi="宋体" w:eastAsia="宋体"/>
                <w:sz w:val="16"/>
              </w:rPr>
              <w:t>44.89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C702B">
            <w:pPr>
              <w:jc w:val="center"/>
            </w:pPr>
            <w:r>
              <w:rPr>
                <w:rFonts w:ascii="宋体" w:hAnsi="宋体" w:eastAsia="宋体"/>
                <w:sz w:val="16"/>
              </w:rPr>
              <w:t>44.89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67E8A">
            <w:pPr>
              <w:jc w:val="center"/>
            </w:pPr>
            <w:r>
              <w:rPr>
                <w:rFonts w:ascii="宋体" w:hAnsi="宋体" w:eastAsia="宋体"/>
                <w:sz w:val="16"/>
              </w:rPr>
              <w:t>44.89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B91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6A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82E5">
            <w:pPr>
              <w:jc w:val="center"/>
            </w:pPr>
            <w:r>
              <w:rPr>
                <w:rFonts w:ascii="宋体" w:hAnsi="宋体" w:eastAsia="宋体"/>
                <w:sz w:val="16"/>
              </w:rPr>
              <w:t>—</w:t>
            </w:r>
          </w:p>
        </w:tc>
      </w:tr>
      <w:tr w14:paraId="61C89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F20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37D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4DA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D66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1C4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43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A6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4B7F">
            <w:pPr>
              <w:jc w:val="center"/>
            </w:pPr>
            <w:r>
              <w:rPr>
                <w:rFonts w:ascii="宋体" w:hAnsi="宋体" w:eastAsia="宋体"/>
                <w:sz w:val="16"/>
              </w:rPr>
              <w:t>—</w:t>
            </w:r>
          </w:p>
        </w:tc>
      </w:tr>
      <w:tr w14:paraId="6C25A5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890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A1C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975F13">
            <w:pPr>
              <w:jc w:val="center"/>
            </w:pPr>
            <w:r>
              <w:rPr>
                <w:rFonts w:ascii="宋体" w:hAnsi="宋体" w:eastAsia="宋体"/>
                <w:sz w:val="16"/>
              </w:rPr>
              <w:t>实际完成情况</w:t>
            </w:r>
          </w:p>
        </w:tc>
      </w:tr>
      <w:tr w14:paraId="02EDB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D49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D1F37">
            <w:pPr>
              <w:jc w:val="both"/>
            </w:pPr>
            <w:r>
              <w:rPr>
                <w:rFonts w:ascii="宋体" w:hAnsi="宋体" w:eastAsia="宋体"/>
                <w:sz w:val="16"/>
              </w:rPr>
              <w:t>根据《霍尔果斯市技工学校宿舍标准化团队呈批单及合同》，通过结合学校实际，聘请新疆诚博万维企业管理有限公司管理学生宿舍标准化管理服务，宿舍管理服务期限6个月，具体负责学生的宿舍管理服务，课余生活管理服务，开展军事化训练，规范学生生活习惯，改变不良行为，确保校园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B7BB6F">
            <w:pPr>
              <w:jc w:val="both"/>
            </w:pPr>
            <w:r>
              <w:rPr>
                <w:rFonts w:ascii="宋体" w:hAnsi="宋体" w:eastAsia="宋体"/>
                <w:sz w:val="16"/>
              </w:rPr>
              <w:t>我校聘请新疆诚博万维企业管理有限公司管理学生宿舍标准化管理服务，合同时间2024.09-2025.2，合同中标价格为44.89万元，实际支付44.89万元，是跨年项目，应支付6次，实际支付6次，有效提高学生课余生活管理服务，开展军事化训练，规范学生生活习惯，改变不良行为，确保校园安全。</w:t>
            </w:r>
          </w:p>
        </w:tc>
      </w:tr>
      <w:tr w14:paraId="0A3077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F3A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DC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94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5D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51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7A1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78E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32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C4D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9D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E5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3A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60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B050">
            <w:pPr>
              <w:jc w:val="center"/>
            </w:pPr>
            <w:r>
              <w:rPr>
                <w:rFonts w:ascii="宋体" w:hAnsi="宋体" w:eastAsia="宋体"/>
                <w:sz w:val="16"/>
              </w:rPr>
              <w:t>偏差原因分析及改进措施</w:t>
            </w:r>
          </w:p>
        </w:tc>
      </w:tr>
      <w:tr w14:paraId="47439A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78B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57A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D19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8F59">
            <w:pPr>
              <w:jc w:val="center"/>
            </w:pPr>
            <w:r>
              <w:rPr>
                <w:rFonts w:ascii="宋体" w:hAnsi="宋体" w:eastAsia="宋体"/>
                <w:sz w:val="16"/>
              </w:rPr>
              <w:t>支付宿舍管理服务费次数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5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162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ECA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9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E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A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6E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F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5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5020">
            <w:pPr>
              <w:jc w:val="center"/>
            </w:pPr>
            <w:r>
              <w:rPr>
                <w:rFonts w:ascii="宋体" w:hAnsi="宋体" w:eastAsia="宋体"/>
                <w:sz w:val="16"/>
              </w:rPr>
              <w:t>合同签订日期为2024.09-2025.02，按月支付服务费，于2025.03月支付完成</w:t>
            </w:r>
          </w:p>
        </w:tc>
      </w:tr>
      <w:tr w14:paraId="473A2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42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D3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67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15B5">
            <w:pPr>
              <w:jc w:val="center"/>
            </w:pPr>
            <w:r>
              <w:rPr>
                <w:rFonts w:ascii="宋体" w:hAnsi="宋体" w:eastAsia="宋体"/>
                <w:sz w:val="16"/>
              </w:rPr>
              <w:t>聘请第三方数量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0F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545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E48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3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1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E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23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CA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0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B01F">
            <w:pPr>
              <w:jc w:val="center"/>
            </w:pPr>
          </w:p>
        </w:tc>
      </w:tr>
      <w:tr w14:paraId="1CF94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30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7DA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1F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B28B">
            <w:pPr>
              <w:jc w:val="center"/>
            </w:pPr>
            <w:r>
              <w:rPr>
                <w:rFonts w:ascii="宋体" w:hAnsi="宋体" w:eastAsia="宋体"/>
                <w:sz w:val="16"/>
              </w:rPr>
              <w:t>支付宿舍管理服务费准确率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BC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90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4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9162">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85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5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54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7D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B9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12A5">
            <w:pPr>
              <w:jc w:val="center"/>
            </w:pPr>
            <w:r>
              <w:rPr>
                <w:rFonts w:ascii="宋体" w:hAnsi="宋体" w:eastAsia="宋体"/>
                <w:sz w:val="16"/>
              </w:rPr>
              <w:t>已按照合同按月支付</w:t>
            </w:r>
          </w:p>
        </w:tc>
      </w:tr>
      <w:tr w14:paraId="6E1CB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25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55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19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2F6D">
            <w:pPr>
              <w:jc w:val="center"/>
            </w:pPr>
            <w:r>
              <w:rPr>
                <w:rFonts w:ascii="宋体" w:hAnsi="宋体" w:eastAsia="宋体"/>
                <w:sz w:val="16"/>
              </w:rPr>
              <w:t>支付宿舍管理服务费及时率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96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EB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9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F831">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2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0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6A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F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9E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5B99">
            <w:pPr>
              <w:jc w:val="center"/>
            </w:pPr>
            <w:r>
              <w:rPr>
                <w:rFonts w:ascii="宋体" w:hAnsi="宋体" w:eastAsia="宋体"/>
                <w:sz w:val="16"/>
              </w:rPr>
              <w:t>已按照合同按月支付</w:t>
            </w:r>
          </w:p>
        </w:tc>
      </w:tr>
      <w:tr w14:paraId="32C45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91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4DD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B7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3533">
            <w:pPr>
              <w:jc w:val="center"/>
            </w:pPr>
            <w:r>
              <w:rPr>
                <w:rFonts w:ascii="宋体" w:hAnsi="宋体" w:eastAsia="宋体"/>
                <w:sz w:val="16"/>
              </w:rPr>
              <w:t>支付宿舍管理服务服务费平均标准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29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7032">
            <w:pPr>
              <w:jc w:val="center"/>
            </w:pPr>
            <w:r>
              <w:rPr>
                <w:rFonts w:ascii="宋体" w:hAnsi="宋体" w:eastAsia="宋体"/>
                <w:sz w:val="16"/>
              </w:rPr>
              <w:t>&lt;=7.48万元/次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433B">
            <w:pPr>
              <w:jc w:val="center"/>
            </w:pPr>
            <w:r>
              <w:rPr>
                <w:rFonts w:ascii="宋体" w:hAnsi="宋体" w:eastAsia="宋体"/>
                <w:sz w:val="16"/>
              </w:rPr>
              <w:t>7.48万元/次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E7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00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4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36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6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5F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F930">
            <w:pPr>
              <w:jc w:val="center"/>
            </w:pPr>
            <w:r>
              <w:rPr>
                <w:rFonts w:ascii="宋体" w:hAnsi="宋体" w:eastAsia="宋体"/>
                <w:sz w:val="16"/>
              </w:rPr>
              <w:t>合同签订日期为2024.09-2025.02，按月支付服务费，于2025.03月支付完成</w:t>
            </w:r>
          </w:p>
        </w:tc>
      </w:tr>
      <w:tr w14:paraId="5D27D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83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5C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D2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D45E">
            <w:pPr>
              <w:jc w:val="center"/>
            </w:pPr>
            <w:r>
              <w:rPr>
                <w:rFonts w:ascii="宋体" w:hAnsi="宋体" w:eastAsia="宋体"/>
                <w:sz w:val="16"/>
              </w:rPr>
              <w:t>提高宿舍管理的规范性和专业化水平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3B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ED8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257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A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C7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5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A3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B5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A8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8441">
            <w:pPr>
              <w:jc w:val="center"/>
            </w:pPr>
          </w:p>
        </w:tc>
      </w:tr>
      <w:tr w14:paraId="6F118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81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7B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3D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0360">
            <w:pPr>
              <w:jc w:val="center"/>
            </w:pPr>
            <w:r>
              <w:rPr>
                <w:rFonts w:ascii="宋体" w:hAnsi="宋体" w:eastAsia="宋体"/>
                <w:sz w:val="16"/>
              </w:rPr>
              <w:t>学生及家长满意度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5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D0B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E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F40C">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F2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2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B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2F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7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BD55">
            <w:pPr>
              <w:jc w:val="center"/>
            </w:pPr>
            <w:r>
              <w:rPr>
                <w:rFonts w:ascii="宋体" w:hAnsi="宋体" w:eastAsia="宋体"/>
                <w:sz w:val="16"/>
              </w:rPr>
              <w:t>学生及家长满意度较高</w:t>
            </w:r>
          </w:p>
        </w:tc>
      </w:tr>
      <w:tr w14:paraId="5D8F6C8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3512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F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0A26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7B8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42B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9BD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03F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619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F987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E69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09B677"/>
        </w:tc>
      </w:tr>
    </w:tbl>
    <w:p w14:paraId="775A1193">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3"/>
        <w:gridCol w:w="629"/>
        <w:gridCol w:w="626"/>
        <w:gridCol w:w="776"/>
        <w:gridCol w:w="631"/>
        <w:gridCol w:w="776"/>
        <w:gridCol w:w="626"/>
        <w:gridCol w:w="623"/>
        <w:gridCol w:w="623"/>
        <w:gridCol w:w="623"/>
        <w:gridCol w:w="623"/>
        <w:gridCol w:w="631"/>
      </w:tblGrid>
      <w:tr w14:paraId="4CDA36DD">
        <w:tblPrEx>
          <w:tblCellMar>
            <w:top w:w="0" w:type="dxa"/>
            <w:left w:w="108" w:type="dxa"/>
            <w:bottom w:w="0" w:type="dxa"/>
            <w:right w:w="108" w:type="dxa"/>
          </w:tblCellMar>
        </w:tblPrEx>
        <w:tc>
          <w:tcPr>
            <w:tcW w:w="8848" w:type="dxa"/>
            <w:gridSpan w:val="14"/>
            <w:vAlign w:val="center"/>
          </w:tcPr>
          <w:p w14:paraId="128D63BD">
            <w:pPr>
              <w:jc w:val="center"/>
            </w:pPr>
            <w:r>
              <w:rPr>
                <w:rFonts w:ascii="宋体" w:hAnsi="宋体" w:eastAsia="宋体"/>
                <w:sz w:val="24"/>
              </w:rPr>
              <w:t>项目支出绩效自评表</w:t>
            </w:r>
          </w:p>
        </w:tc>
      </w:tr>
      <w:tr w14:paraId="22E44DB5">
        <w:tblPrEx>
          <w:tblCellMar>
            <w:top w:w="0" w:type="dxa"/>
            <w:left w:w="108" w:type="dxa"/>
            <w:bottom w:w="0" w:type="dxa"/>
            <w:right w:w="108" w:type="dxa"/>
          </w:tblCellMar>
        </w:tblPrEx>
        <w:tc>
          <w:tcPr>
            <w:tcW w:w="8848" w:type="dxa"/>
            <w:gridSpan w:val="14"/>
            <w:vAlign w:val="center"/>
          </w:tcPr>
          <w:p w14:paraId="5EA57ACD">
            <w:pPr>
              <w:jc w:val="center"/>
            </w:pPr>
            <w:r>
              <w:rPr>
                <w:rFonts w:ascii="宋体" w:hAnsi="宋体" w:eastAsia="宋体"/>
                <w:sz w:val="24"/>
              </w:rPr>
              <w:t>(2024年度)</w:t>
            </w:r>
          </w:p>
        </w:tc>
      </w:tr>
      <w:tr w14:paraId="07A4E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49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E28E3D">
            <w:pPr>
              <w:jc w:val="center"/>
            </w:pPr>
            <w:r>
              <w:rPr>
                <w:rFonts w:ascii="宋体" w:hAnsi="宋体" w:eastAsia="宋体"/>
                <w:sz w:val="16"/>
              </w:rPr>
              <w:t>霍尔果斯市技工学校设备采购项目</w:t>
            </w:r>
          </w:p>
        </w:tc>
      </w:tr>
      <w:tr w14:paraId="0128C4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EF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69C0C5">
            <w:pPr>
              <w:jc w:val="center"/>
            </w:pPr>
            <w:r>
              <w:rPr>
                <w:rFonts w:ascii="宋体" w:hAnsi="宋体" w:eastAsia="宋体"/>
                <w:sz w:val="16"/>
              </w:rPr>
              <w:t>霍尔果斯市技工学校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37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3A8A07">
            <w:pPr>
              <w:jc w:val="center"/>
            </w:pPr>
            <w:r>
              <w:rPr>
                <w:rFonts w:ascii="宋体" w:hAnsi="宋体" w:eastAsia="宋体"/>
                <w:sz w:val="16"/>
              </w:rPr>
              <w:t>霍尔果斯市技工学校</w:t>
            </w:r>
          </w:p>
        </w:tc>
      </w:tr>
      <w:tr w14:paraId="1125CF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2B14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BA8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DB3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9A3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7C0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7C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9CD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54D9">
            <w:pPr>
              <w:jc w:val="center"/>
            </w:pPr>
            <w:r>
              <w:rPr>
                <w:rFonts w:ascii="宋体" w:hAnsi="宋体" w:eastAsia="宋体"/>
                <w:sz w:val="16"/>
              </w:rPr>
              <w:t>得分</w:t>
            </w:r>
          </w:p>
        </w:tc>
      </w:tr>
      <w:tr w14:paraId="04F0F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960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74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E6D60">
            <w:pPr>
              <w:jc w:val="center"/>
            </w:pPr>
            <w:r>
              <w:rPr>
                <w:rFonts w:ascii="宋体" w:hAnsi="宋体" w:eastAsia="宋体"/>
                <w:sz w:val="16"/>
              </w:rPr>
              <w:t>155.51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5CC6">
            <w:pPr>
              <w:jc w:val="center"/>
            </w:pPr>
            <w:r>
              <w:rPr>
                <w:rFonts w:ascii="宋体" w:hAnsi="宋体" w:eastAsia="宋体"/>
                <w:sz w:val="16"/>
              </w:rPr>
              <w:t>155.51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2A32C">
            <w:pPr>
              <w:jc w:val="center"/>
            </w:pPr>
            <w:r>
              <w:rPr>
                <w:rFonts w:ascii="宋体" w:hAnsi="宋体" w:eastAsia="宋体"/>
                <w:sz w:val="16"/>
              </w:rPr>
              <w:t>155.51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94C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962F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3327">
            <w:pPr>
              <w:jc w:val="center"/>
            </w:pPr>
            <w:r>
              <w:rPr>
                <w:rFonts w:ascii="宋体" w:hAnsi="宋体" w:eastAsia="宋体"/>
                <w:sz w:val="16"/>
              </w:rPr>
              <w:t>10.00</w:t>
            </w:r>
          </w:p>
        </w:tc>
      </w:tr>
      <w:tr w14:paraId="40A80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D75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65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1B82">
            <w:pPr>
              <w:jc w:val="center"/>
            </w:pPr>
            <w:r>
              <w:rPr>
                <w:rFonts w:ascii="宋体" w:hAnsi="宋体" w:eastAsia="宋体"/>
                <w:sz w:val="16"/>
              </w:rPr>
              <w:t>155.51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B79D8">
            <w:pPr>
              <w:jc w:val="center"/>
            </w:pPr>
            <w:r>
              <w:rPr>
                <w:rFonts w:ascii="宋体" w:hAnsi="宋体" w:eastAsia="宋体"/>
                <w:sz w:val="16"/>
              </w:rPr>
              <w:t>155.51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D502C">
            <w:pPr>
              <w:jc w:val="center"/>
            </w:pPr>
            <w:r>
              <w:rPr>
                <w:rFonts w:ascii="宋体" w:hAnsi="宋体" w:eastAsia="宋体"/>
                <w:sz w:val="16"/>
              </w:rPr>
              <w:t>155.51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3C8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39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463D">
            <w:pPr>
              <w:jc w:val="center"/>
            </w:pPr>
            <w:r>
              <w:rPr>
                <w:rFonts w:ascii="宋体" w:hAnsi="宋体" w:eastAsia="宋体"/>
                <w:sz w:val="16"/>
              </w:rPr>
              <w:t>—</w:t>
            </w:r>
          </w:p>
        </w:tc>
      </w:tr>
      <w:tr w14:paraId="053A7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F35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05B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6A2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4E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2D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E7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27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7E19">
            <w:pPr>
              <w:jc w:val="center"/>
            </w:pPr>
            <w:r>
              <w:rPr>
                <w:rFonts w:ascii="宋体" w:hAnsi="宋体" w:eastAsia="宋体"/>
                <w:sz w:val="16"/>
              </w:rPr>
              <w:t>—</w:t>
            </w:r>
          </w:p>
        </w:tc>
      </w:tr>
      <w:tr w14:paraId="53A07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939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BBF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E0047C">
            <w:pPr>
              <w:jc w:val="center"/>
            </w:pPr>
            <w:r>
              <w:rPr>
                <w:rFonts w:ascii="宋体" w:hAnsi="宋体" w:eastAsia="宋体"/>
                <w:sz w:val="16"/>
              </w:rPr>
              <w:t>实际完成情况</w:t>
            </w:r>
          </w:p>
        </w:tc>
      </w:tr>
      <w:tr w14:paraId="505158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CF6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BE620">
            <w:pPr>
              <w:jc w:val="both"/>
            </w:pPr>
            <w:r>
              <w:rPr>
                <w:rFonts w:ascii="宋体" w:hAnsi="宋体" w:eastAsia="宋体"/>
                <w:sz w:val="16"/>
              </w:rPr>
              <w:t>根据《关于印发技工院校设置标准（试行）的通知》，通过实训设备采购项目数4个，其中直播销售员室实训室配置项目18.22万元、实训基地宿舍楼物品配备0.88万元、技工学校购买食堂采购设备货款15.92万元、人才培训设备采购90.78万元，共计125.80万元；零星工程项目数3个，其中电缆安装工程8.98万元、宿舍楼不锈钢防护栏工程9.6万元、实践场地零星工程11.13，共计29.71万元，提高技工类院校基础设施建设的工作部署要求，霍尔果斯市技工学校为确保教学内容丰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E762D5">
            <w:pPr>
              <w:jc w:val="both"/>
            </w:pPr>
            <w:r>
              <w:rPr>
                <w:rFonts w:ascii="宋体" w:hAnsi="宋体" w:eastAsia="宋体"/>
                <w:sz w:val="16"/>
              </w:rPr>
              <w:t>完成实训设备采购项目数4个，其中直播销售员室实训室配置项目18.22万元、实训基地宿舍楼物品配备0.88万元、技工学校购买食堂采购设备货款15.92万元、人才培训设备采购90.78万元，共计125.80万元；零星工程项目数3个，其中电缆安装工程8.98万元、宿舍楼不锈钢防护栏工程9.6万元、实践场地零星工程11.13，共计29.71万元，有效提高我校基础设施建设，增强学生动手能力，激发学生学习兴趣，促进教师教学水平提升。</w:t>
            </w:r>
          </w:p>
        </w:tc>
      </w:tr>
      <w:tr w14:paraId="57097B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0E6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3E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C5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C3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DF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002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0C5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2C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76A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5D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89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D9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00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057F">
            <w:pPr>
              <w:jc w:val="center"/>
            </w:pPr>
            <w:r>
              <w:rPr>
                <w:rFonts w:ascii="宋体" w:hAnsi="宋体" w:eastAsia="宋体"/>
                <w:sz w:val="16"/>
              </w:rPr>
              <w:t>偏差原因分析及改进措施</w:t>
            </w:r>
          </w:p>
        </w:tc>
      </w:tr>
      <w:tr w14:paraId="7D5D6A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772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BA0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ABC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6D5C">
            <w:pPr>
              <w:jc w:val="center"/>
            </w:pPr>
            <w:r>
              <w:rPr>
                <w:rFonts w:ascii="宋体" w:hAnsi="宋体" w:eastAsia="宋体"/>
                <w:sz w:val="16"/>
              </w:rPr>
              <w:t>实训设备项目数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D5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D481">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4C94">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3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C6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A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2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A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C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0490">
            <w:pPr>
              <w:jc w:val="center"/>
            </w:pPr>
          </w:p>
        </w:tc>
      </w:tr>
      <w:tr w14:paraId="6FD5A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A4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C7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73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AAD4">
            <w:pPr>
              <w:jc w:val="center"/>
            </w:pPr>
            <w:r>
              <w:rPr>
                <w:rFonts w:ascii="宋体" w:hAnsi="宋体" w:eastAsia="宋体"/>
                <w:sz w:val="16"/>
              </w:rPr>
              <w:t>零星工程项目数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45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A964">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682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3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B3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E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8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D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B0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5071">
            <w:pPr>
              <w:jc w:val="center"/>
            </w:pPr>
          </w:p>
        </w:tc>
      </w:tr>
      <w:tr w14:paraId="22A60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8C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BFB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512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2235">
            <w:pPr>
              <w:jc w:val="center"/>
            </w:pPr>
            <w:r>
              <w:rPr>
                <w:rFonts w:ascii="宋体" w:hAnsi="宋体" w:eastAsia="宋体"/>
                <w:sz w:val="16"/>
              </w:rPr>
              <w:t>实训设备验收合格率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65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70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A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863C">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4B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5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8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A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BA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B454">
            <w:pPr>
              <w:jc w:val="center"/>
            </w:pPr>
            <w:r>
              <w:rPr>
                <w:rFonts w:ascii="宋体" w:hAnsi="宋体" w:eastAsia="宋体"/>
                <w:sz w:val="16"/>
              </w:rPr>
              <w:t>设备已验收合格</w:t>
            </w:r>
          </w:p>
        </w:tc>
      </w:tr>
      <w:tr w14:paraId="6CDC0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073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C0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7B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2CB6">
            <w:pPr>
              <w:jc w:val="center"/>
            </w:pPr>
            <w:r>
              <w:rPr>
                <w:rFonts w:ascii="宋体" w:hAnsi="宋体" w:eastAsia="宋体"/>
                <w:sz w:val="16"/>
              </w:rPr>
              <w:t>零星工程完成率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71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1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B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D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B7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D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0C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C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1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FDB9">
            <w:pPr>
              <w:jc w:val="center"/>
            </w:pPr>
          </w:p>
        </w:tc>
      </w:tr>
      <w:tr w14:paraId="53460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9A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50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95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95CC">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24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F0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8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F396">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B7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1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CB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3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E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B997">
            <w:pPr>
              <w:jc w:val="center"/>
            </w:pPr>
            <w:r>
              <w:rPr>
                <w:rFonts w:ascii="宋体" w:hAnsi="宋体" w:eastAsia="宋体"/>
                <w:sz w:val="16"/>
              </w:rPr>
              <w:t>已按照计划完成</w:t>
            </w:r>
          </w:p>
        </w:tc>
      </w:tr>
      <w:tr w14:paraId="0A38C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50B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1CB7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309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2806">
            <w:pPr>
              <w:jc w:val="center"/>
            </w:pPr>
            <w:r>
              <w:rPr>
                <w:rFonts w:ascii="宋体" w:hAnsi="宋体" w:eastAsia="宋体"/>
                <w:sz w:val="16"/>
              </w:rPr>
              <w:t>电缆安装工程成本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BC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0954">
            <w:pPr>
              <w:jc w:val="center"/>
            </w:pPr>
            <w:r>
              <w:rPr>
                <w:rFonts w:ascii="宋体" w:hAnsi="宋体" w:eastAsia="宋体"/>
                <w:sz w:val="16"/>
              </w:rPr>
              <w:t>&lt;=8.98万元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32EC">
            <w:pPr>
              <w:jc w:val="center"/>
            </w:pPr>
            <w:r>
              <w:rPr>
                <w:rFonts w:ascii="宋体" w:hAnsi="宋体" w:eastAsia="宋体"/>
                <w:sz w:val="16"/>
              </w:rPr>
              <w:t>8.98万元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D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EB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45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45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9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AB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7D8B">
            <w:pPr>
              <w:jc w:val="center"/>
            </w:pPr>
          </w:p>
        </w:tc>
      </w:tr>
      <w:tr w14:paraId="1B8A6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26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12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FE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8CD8">
            <w:pPr>
              <w:jc w:val="center"/>
            </w:pPr>
            <w:r>
              <w:rPr>
                <w:rFonts w:ascii="宋体" w:hAnsi="宋体" w:eastAsia="宋体"/>
                <w:sz w:val="16"/>
              </w:rPr>
              <w:t>直播销售员室，实训室配置成本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95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0A5E">
            <w:pPr>
              <w:jc w:val="center"/>
            </w:pPr>
            <w:r>
              <w:rPr>
                <w:rFonts w:ascii="宋体" w:hAnsi="宋体" w:eastAsia="宋体"/>
                <w:sz w:val="16"/>
              </w:rPr>
              <w:t>&lt;=18.22万元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488F">
            <w:pPr>
              <w:jc w:val="center"/>
            </w:pPr>
            <w:r>
              <w:rPr>
                <w:rFonts w:ascii="宋体" w:hAnsi="宋体" w:eastAsia="宋体"/>
                <w:sz w:val="16"/>
              </w:rPr>
              <w:t>18.22万元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3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BF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1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9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D2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4D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614C">
            <w:pPr>
              <w:jc w:val="center"/>
            </w:pPr>
          </w:p>
        </w:tc>
      </w:tr>
      <w:tr w14:paraId="48BD5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5D6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B5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A5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F3BB">
            <w:pPr>
              <w:jc w:val="center"/>
            </w:pPr>
            <w:r>
              <w:rPr>
                <w:rFonts w:ascii="宋体" w:hAnsi="宋体" w:eastAsia="宋体"/>
                <w:sz w:val="16"/>
              </w:rPr>
              <w:t>实训基地宿舍楼物品配备成本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37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7223">
            <w:pPr>
              <w:jc w:val="center"/>
            </w:pPr>
            <w:r>
              <w:rPr>
                <w:rFonts w:ascii="宋体" w:hAnsi="宋体" w:eastAsia="宋体"/>
                <w:sz w:val="16"/>
              </w:rPr>
              <w:t>&lt;=0.88万元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7E42">
            <w:pPr>
              <w:jc w:val="center"/>
            </w:pPr>
            <w:r>
              <w:rPr>
                <w:rFonts w:ascii="宋体" w:hAnsi="宋体" w:eastAsia="宋体"/>
                <w:sz w:val="16"/>
              </w:rPr>
              <w: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2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38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F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56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8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AE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E887">
            <w:pPr>
              <w:jc w:val="center"/>
            </w:pPr>
          </w:p>
        </w:tc>
      </w:tr>
      <w:tr w14:paraId="2A273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25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B3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64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BD96">
            <w:pPr>
              <w:jc w:val="center"/>
            </w:pPr>
            <w:r>
              <w:rPr>
                <w:rFonts w:ascii="宋体" w:hAnsi="宋体" w:eastAsia="宋体"/>
                <w:sz w:val="16"/>
              </w:rPr>
              <w:t>宿舍楼不锈钢防护栏成本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AA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A87E">
            <w:pPr>
              <w:jc w:val="center"/>
            </w:pPr>
            <w:r>
              <w:rPr>
                <w:rFonts w:ascii="宋体" w:hAnsi="宋体" w:eastAsia="宋体"/>
                <w:sz w:val="16"/>
              </w:rPr>
              <w:t>&lt;=9.60万元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DC80">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34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15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B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4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81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C4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7691">
            <w:pPr>
              <w:jc w:val="center"/>
            </w:pPr>
          </w:p>
        </w:tc>
      </w:tr>
      <w:tr w14:paraId="6A392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0F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5B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81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0FF3">
            <w:pPr>
              <w:jc w:val="center"/>
            </w:pPr>
            <w:r>
              <w:rPr>
                <w:rFonts w:ascii="宋体" w:hAnsi="宋体" w:eastAsia="宋体"/>
                <w:sz w:val="16"/>
              </w:rPr>
              <w:t>实践场地零星工程成本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DF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4800">
            <w:pPr>
              <w:jc w:val="center"/>
            </w:pPr>
            <w:r>
              <w:rPr>
                <w:rFonts w:ascii="宋体" w:hAnsi="宋体" w:eastAsia="宋体"/>
                <w:sz w:val="16"/>
              </w:rPr>
              <w:t>&lt;=11.13万元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F20B">
            <w:pPr>
              <w:jc w:val="center"/>
            </w:pPr>
            <w:r>
              <w:rPr>
                <w:rFonts w:ascii="宋体" w:hAnsi="宋体" w:eastAsia="宋体"/>
                <w:sz w:val="16"/>
              </w:rPr>
              <w:t>11.13万元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9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15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C8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C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7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C9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66D9">
            <w:pPr>
              <w:jc w:val="center"/>
            </w:pPr>
          </w:p>
        </w:tc>
      </w:tr>
      <w:tr w14:paraId="72D76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15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07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0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363A">
            <w:pPr>
              <w:jc w:val="center"/>
            </w:pPr>
            <w:r>
              <w:rPr>
                <w:rFonts w:ascii="宋体" w:hAnsi="宋体" w:eastAsia="宋体"/>
                <w:sz w:val="16"/>
              </w:rPr>
              <w:t>技工学校购买食堂设备款成本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7D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BD93">
            <w:pPr>
              <w:jc w:val="center"/>
            </w:pPr>
            <w:r>
              <w:rPr>
                <w:rFonts w:ascii="宋体" w:hAnsi="宋体" w:eastAsia="宋体"/>
                <w:sz w:val="16"/>
              </w:rPr>
              <w:t>&lt;=15.92万元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0300">
            <w:pPr>
              <w:jc w:val="center"/>
            </w:pPr>
            <w:r>
              <w:rPr>
                <w:rFonts w:ascii="宋体" w:hAnsi="宋体" w:eastAsia="宋体"/>
                <w:sz w:val="16"/>
              </w:rPr>
              <w:t>15.92万元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1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D0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4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C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9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DE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4644">
            <w:pPr>
              <w:jc w:val="center"/>
            </w:pPr>
          </w:p>
        </w:tc>
      </w:tr>
      <w:tr w14:paraId="2F76A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4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5C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AC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7E5D">
            <w:pPr>
              <w:jc w:val="center"/>
            </w:pPr>
            <w:r>
              <w:rPr>
                <w:rFonts w:ascii="宋体" w:hAnsi="宋体" w:eastAsia="宋体"/>
                <w:sz w:val="16"/>
              </w:rPr>
              <w:t>人才培训设备采购成本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EA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88E3">
            <w:pPr>
              <w:jc w:val="center"/>
            </w:pPr>
            <w:r>
              <w:rPr>
                <w:rFonts w:ascii="宋体" w:hAnsi="宋体" w:eastAsia="宋体"/>
                <w:sz w:val="16"/>
              </w:rPr>
              <w:t>&lt;=90.78万元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0360">
            <w:pPr>
              <w:jc w:val="center"/>
            </w:pPr>
            <w:r>
              <w:rPr>
                <w:rFonts w:ascii="宋体" w:hAnsi="宋体" w:eastAsia="宋体"/>
                <w:sz w:val="16"/>
              </w:rPr>
              <w:t>90.78万元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F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C3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1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3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9D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09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0DF2">
            <w:pPr>
              <w:jc w:val="center"/>
            </w:pPr>
          </w:p>
        </w:tc>
      </w:tr>
      <w:tr w14:paraId="291D2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4D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74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CD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42CD">
            <w:pPr>
              <w:jc w:val="center"/>
            </w:pPr>
            <w:r>
              <w:rPr>
                <w:rFonts w:ascii="宋体" w:hAnsi="宋体" w:eastAsia="宋体"/>
                <w:sz w:val="16"/>
              </w:rPr>
              <w:t>提高技工类院校基础设施建设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2E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07F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232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1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98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8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5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2E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0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9867">
            <w:pPr>
              <w:jc w:val="center"/>
            </w:pPr>
          </w:p>
        </w:tc>
      </w:tr>
      <w:tr w14:paraId="7BE7B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ED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80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69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C232">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3A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84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4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3ED1">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EE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E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7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18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F6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E675">
            <w:pPr>
              <w:jc w:val="center"/>
            </w:pPr>
            <w:r>
              <w:rPr>
                <w:rFonts w:ascii="宋体" w:hAnsi="宋体" w:eastAsia="宋体"/>
                <w:sz w:val="16"/>
              </w:rPr>
              <w:t>师生满意度较高</w:t>
            </w:r>
          </w:p>
        </w:tc>
      </w:tr>
      <w:tr w14:paraId="1805FE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208B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B8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F06C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249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E8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1AD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05F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3A2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CD1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789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D6696"/>
        </w:tc>
      </w:tr>
    </w:tbl>
    <w:p w14:paraId="68A6E795">
      <w:r>
        <w:br w:type="page"/>
      </w:r>
    </w:p>
    <w:p w14:paraId="15A34B80">
      <w:pPr>
        <w:spacing w:line="640" w:lineRule="exact"/>
        <w:ind w:firstLine="640"/>
        <w:jc w:val="both"/>
        <w:outlineLvl w:val="2"/>
      </w:pPr>
      <w:r>
        <w:rPr>
          <w:rFonts w:ascii="黑体" w:hAnsi="黑体" w:eastAsia="黑体"/>
          <w:sz w:val="32"/>
        </w:rPr>
        <w:t>十二、其他需说明的事项</w:t>
      </w:r>
    </w:p>
    <w:p w14:paraId="05B7FEBA">
      <w:pPr>
        <w:spacing w:line="580" w:lineRule="exact"/>
        <w:ind w:firstLine="640"/>
        <w:jc w:val="both"/>
      </w:pPr>
      <w:r>
        <w:rPr>
          <w:rFonts w:ascii="仿宋_GB2312" w:hAnsi="仿宋_GB2312" w:eastAsia="仿宋_GB2312"/>
          <w:b w:val="0"/>
          <w:sz w:val="32"/>
        </w:rPr>
        <w:t>本单位无其他需说明的事项。</w:t>
      </w:r>
    </w:p>
    <w:p w14:paraId="1140A8E5">
      <w:r>
        <w:br w:type="page"/>
      </w:r>
    </w:p>
    <w:p w14:paraId="3B4D7308">
      <w:pPr>
        <w:spacing w:line="240" w:lineRule="auto"/>
        <w:jc w:val="center"/>
        <w:outlineLvl w:val="1"/>
      </w:pPr>
      <w:r>
        <w:rPr>
          <w:rFonts w:ascii="黑体" w:hAnsi="黑体" w:eastAsia="黑体"/>
          <w:sz w:val="32"/>
        </w:rPr>
        <w:t>第三部分 专业名词解释</w:t>
      </w:r>
    </w:p>
    <w:p w14:paraId="31C786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0E342E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CB93F4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AB4EC0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439532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E3323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E2946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05FE3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3A8A2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23DBB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22F8D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1EE23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57C234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B6DD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70CD78D">
      <w:r>
        <w:br w:type="page"/>
      </w:r>
    </w:p>
    <w:p w14:paraId="0DC9D767">
      <w:pPr>
        <w:spacing w:line="240" w:lineRule="auto"/>
        <w:jc w:val="center"/>
        <w:outlineLvl w:val="1"/>
      </w:pPr>
      <w:r>
        <w:rPr>
          <w:rFonts w:ascii="黑体" w:hAnsi="黑体" w:eastAsia="黑体"/>
          <w:sz w:val="32"/>
        </w:rPr>
        <w:t>第四部分 部门决算报表（见附表）</w:t>
      </w:r>
    </w:p>
    <w:p w14:paraId="6F778F7F">
      <w:pPr>
        <w:spacing w:line="240" w:lineRule="auto"/>
        <w:ind w:firstLine="640"/>
        <w:jc w:val="both"/>
      </w:pPr>
      <w:r>
        <w:rPr>
          <w:rFonts w:ascii="仿宋_GB2312" w:hAnsi="仿宋_GB2312" w:eastAsia="仿宋_GB2312"/>
          <w:b w:val="0"/>
          <w:sz w:val="32"/>
        </w:rPr>
        <w:t>一、《收入支出决算总表》</w:t>
      </w:r>
    </w:p>
    <w:p w14:paraId="563851B9">
      <w:pPr>
        <w:spacing w:line="240" w:lineRule="auto"/>
        <w:ind w:firstLine="640"/>
        <w:jc w:val="both"/>
      </w:pPr>
      <w:r>
        <w:rPr>
          <w:rFonts w:ascii="仿宋_GB2312" w:hAnsi="仿宋_GB2312" w:eastAsia="仿宋_GB2312"/>
          <w:b w:val="0"/>
          <w:sz w:val="32"/>
        </w:rPr>
        <w:t>二、《收入决算表》</w:t>
      </w:r>
    </w:p>
    <w:p w14:paraId="6ABD9E56">
      <w:pPr>
        <w:spacing w:line="240" w:lineRule="auto"/>
        <w:ind w:firstLine="640"/>
        <w:jc w:val="both"/>
      </w:pPr>
      <w:r>
        <w:rPr>
          <w:rFonts w:ascii="仿宋_GB2312" w:hAnsi="仿宋_GB2312" w:eastAsia="仿宋_GB2312"/>
          <w:b w:val="0"/>
          <w:sz w:val="32"/>
        </w:rPr>
        <w:t>三、《支出决算表》</w:t>
      </w:r>
    </w:p>
    <w:p w14:paraId="4C558705">
      <w:pPr>
        <w:spacing w:line="240" w:lineRule="auto"/>
        <w:ind w:firstLine="640"/>
        <w:jc w:val="both"/>
      </w:pPr>
      <w:r>
        <w:rPr>
          <w:rFonts w:ascii="仿宋_GB2312" w:hAnsi="仿宋_GB2312" w:eastAsia="仿宋_GB2312"/>
          <w:b w:val="0"/>
          <w:sz w:val="32"/>
        </w:rPr>
        <w:t>四、《财政拨款收入支出决算总表》</w:t>
      </w:r>
    </w:p>
    <w:p w14:paraId="31BA4C74">
      <w:pPr>
        <w:spacing w:line="240" w:lineRule="auto"/>
        <w:ind w:firstLine="640"/>
        <w:jc w:val="both"/>
      </w:pPr>
      <w:r>
        <w:rPr>
          <w:rFonts w:ascii="仿宋_GB2312" w:hAnsi="仿宋_GB2312" w:eastAsia="仿宋_GB2312"/>
          <w:b w:val="0"/>
          <w:sz w:val="32"/>
        </w:rPr>
        <w:t>五、《一般公共预算财政拨款支出决算表》</w:t>
      </w:r>
    </w:p>
    <w:p w14:paraId="1A58B6B0">
      <w:pPr>
        <w:spacing w:line="240" w:lineRule="auto"/>
        <w:ind w:firstLine="640"/>
        <w:jc w:val="both"/>
      </w:pPr>
      <w:r>
        <w:rPr>
          <w:rFonts w:ascii="仿宋_GB2312" w:hAnsi="仿宋_GB2312" w:eastAsia="仿宋_GB2312"/>
          <w:b w:val="0"/>
          <w:sz w:val="32"/>
        </w:rPr>
        <w:t>六、《一般公共预算财政拨款基本支出决算表》</w:t>
      </w:r>
    </w:p>
    <w:p w14:paraId="475706B5">
      <w:pPr>
        <w:spacing w:line="240" w:lineRule="auto"/>
        <w:ind w:firstLine="640"/>
        <w:jc w:val="both"/>
      </w:pPr>
      <w:r>
        <w:rPr>
          <w:rFonts w:ascii="仿宋_GB2312" w:hAnsi="仿宋_GB2312" w:eastAsia="仿宋_GB2312"/>
          <w:b w:val="0"/>
          <w:sz w:val="32"/>
        </w:rPr>
        <w:t>七、《政府性基金预算财政拨款收入支出决算表》</w:t>
      </w:r>
    </w:p>
    <w:p w14:paraId="23A8964A">
      <w:pPr>
        <w:spacing w:line="240" w:lineRule="auto"/>
        <w:ind w:firstLine="640"/>
        <w:jc w:val="both"/>
      </w:pPr>
      <w:r>
        <w:rPr>
          <w:rFonts w:ascii="仿宋_GB2312" w:hAnsi="仿宋_GB2312" w:eastAsia="仿宋_GB2312"/>
          <w:b w:val="0"/>
          <w:sz w:val="32"/>
        </w:rPr>
        <w:t>八、《国有资本经营预算财政拨款收入支出决算表》</w:t>
      </w:r>
    </w:p>
    <w:p w14:paraId="5EA3EF9E">
      <w:pPr>
        <w:spacing w:line="240" w:lineRule="auto"/>
        <w:ind w:firstLine="640"/>
        <w:jc w:val="both"/>
      </w:pPr>
      <w:r>
        <w:rPr>
          <w:rFonts w:ascii="仿宋_GB2312" w:hAnsi="仿宋_GB2312" w:eastAsia="仿宋_GB2312"/>
          <w:b w:val="0"/>
          <w:sz w:val="32"/>
        </w:rPr>
        <w:t>九、《财政拨款“三公”经费支出决算表》</w:t>
      </w:r>
    </w:p>
    <w:p w14:paraId="4CE204B1">
      <w:pPr>
        <w:spacing w:line="240" w:lineRule="auto"/>
        <w:ind w:firstLine="640"/>
        <w:jc w:val="both"/>
      </w:pPr>
    </w:p>
    <w:p w14:paraId="2DC944C3">
      <w:pPr>
        <w:spacing w:line="240" w:lineRule="auto"/>
        <w:ind w:firstLine="640"/>
        <w:jc w:val="both"/>
      </w:pPr>
    </w:p>
    <w:p w14:paraId="1287564A">
      <w:pPr>
        <w:spacing w:line="240" w:lineRule="auto"/>
        <w:ind w:firstLine="640"/>
        <w:jc w:val="both"/>
      </w:pPr>
    </w:p>
    <w:p w14:paraId="22C80B4D">
      <w:pPr>
        <w:spacing w:line="240" w:lineRule="auto"/>
        <w:ind w:firstLine="640"/>
        <w:jc w:val="both"/>
      </w:pPr>
    </w:p>
    <w:p w14:paraId="6A870FC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5347F5"/>
    <w:rsid w:val="2DAE0E44"/>
    <w:rsid w:val="2FD27414"/>
    <w:rsid w:val="313F1D52"/>
    <w:rsid w:val="318029AB"/>
    <w:rsid w:val="31C63837"/>
    <w:rsid w:val="326F0A17"/>
    <w:rsid w:val="3277581B"/>
    <w:rsid w:val="34527195"/>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AF347A"/>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5716</Words>
  <Characters>6533</Characters>
  <Lines>0</Lines>
  <Paragraphs>0</Paragraphs>
  <TotalTime>8</TotalTime>
  <ScaleCrop>false</ScaleCrop>
  <LinksUpToDate>false</LinksUpToDate>
  <CharactersWithSpaces>6541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2025-12-05T06:17:13Z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