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霍尔果斯市公安局2023年政府信息公开工作年度报告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宋体" w:hAnsi="宋体" w:eastAsia="黑体" w:cs="宋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  <w:shd w:val="clear" w:color="auto" w:fill="FFFFFF"/>
        </w:rPr>
        <w:t>本报告包括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霍尔果斯市公安局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总体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工作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情况、主动公开政府信息情况、收到和处理政府信息公开申请情况、政府信息公开行政复议和行政诉讼情况、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下一步工作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、其他需要报告的事项等六个部分。本年报中所列数据的统计期限自202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年1月1日起至202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年12月31日止。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总体情况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宋体" w:hAnsi="宋体" w:eastAsia="方正仿宋简体"/>
          <w:sz w:val="32"/>
          <w:szCs w:val="32"/>
          <w:shd w:val="clear" w:color="auto" w:fill="FFFFFF"/>
        </w:rPr>
      </w:pPr>
      <w:r>
        <w:rPr>
          <w:rFonts w:ascii="宋体" w:hAnsi="宋体" w:eastAsia="方正仿宋简体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年，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霍尔果斯市公安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局严格执行《条例》规定，按照自治区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、自治州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年政务公开要点有关安排认真开展政府信息公开工作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宋体" w:hAnsi="宋体" w:eastAsia="方正仿宋简体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shd w:val="clear" w:color="auto" w:fill="FFFFFF"/>
        </w:rPr>
        <w:t>主动公开。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市公安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局严格按照《中华人民共和国政府信息公开条例》主动公开本部门的政府信息，</w:t>
      </w:r>
      <w:r>
        <w:rPr>
          <w:rFonts w:hint="eastAsia" w:ascii="宋体" w:hAnsi="宋体" w:eastAsia="方正仿宋简体" w:cs="方正仿宋简体"/>
          <w:sz w:val="32"/>
          <w:szCs w:val="32"/>
        </w:rPr>
        <w:t>结合我局工作实际，紧紧围绕公安工作决策、执行、监督程序等，开展政务公开内容。对市局权责清单、户政管理、工作信息、政策解读、安全生产等方面的内容向社会公开。公开与户政业务相关的法律政策，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不断提升政府信息公开工作的质量。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宋体" w:hAnsi="宋体" w:eastAsia="方正仿宋简体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shd w:val="clear" w:color="auto" w:fill="FFFFFF"/>
        </w:rPr>
        <w:t>依申请公开。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对照新修订的《中华人民共和国信息公开条例》，修改完善政府信息公开指南、依申请公开说明、依申请公开表格。截至202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年12月31日，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市公安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局未收到依申请公开信件。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rPr>
          <w:rFonts w:ascii="宋体" w:hAnsi="宋体" w:eastAsia="方正仿宋简体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shd w:val="clear" w:color="auto" w:fill="FFFFFF"/>
        </w:rPr>
        <w:t>（三）政府信息管理。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结合工作实际制定了《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市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局202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年度政务公开工作实施方案》，进一步明确了信息公开的公开主体、公开内容、公开时限以及依申请公开办理流程，将政务公开工作细化分解到各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部门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，明确专人负责政务公开工作，充分保障了信息公开的全面性、准确性和规范性。推进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117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项政务服务事项。</w:t>
      </w:r>
    </w:p>
    <w:p>
      <w:pPr>
        <w:spacing w:line="560" w:lineRule="exact"/>
        <w:ind w:firstLine="643" w:firstLineChars="200"/>
        <w:rPr>
          <w:rFonts w:ascii="宋体" w:hAnsi="宋体" w:eastAsia="方正仿宋简体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shd w:val="clear" w:color="auto" w:fill="FFFFFF"/>
        </w:rPr>
        <w:t>（四）平台建设。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宋体" w:hAnsi="宋体" w:eastAsia="方正仿宋简体" w:cs="方正仿宋简体"/>
          <w:sz w:val="32"/>
          <w:szCs w:val="32"/>
        </w:rPr>
        <w:t>积极推进政务公开建设，规范和完善安全生产和户政管理政务信息公开，加强政务服务中心公安窗口建设，重新梳理公安窗口业务，积极推行行政审批权改革，优化审批流程，提升服务效能。公安窗口有告知单、服务指南、格式文本资料、经办流程图等。二</w:t>
      </w:r>
      <w:r>
        <w:rPr>
          <w:rFonts w:ascii="宋体" w:hAnsi="宋体" w:eastAsia="方正仿宋简体"/>
          <w:b/>
          <w:bCs/>
          <w:sz w:val="32"/>
          <w:szCs w:val="32"/>
          <w:shd w:val="clear" w:color="auto" w:fill="FFFFFF"/>
        </w:rPr>
        <w:t>是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认真做好网民留言、咨询的受理，及时处理答复。202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3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年，我局依托“12345”政务服务便民热线，政务服务大厅，设立政策咨询综合柜台，为群众提供“一站式”政策咨询服务。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三</w:t>
      </w:r>
      <w:r>
        <w:rPr>
          <w:rFonts w:ascii="宋体" w:hAnsi="宋体" w:eastAsia="方正仿宋简体"/>
          <w:b/>
          <w:bCs/>
          <w:sz w:val="32"/>
          <w:szCs w:val="32"/>
          <w:shd w:val="clear" w:color="auto" w:fill="FFFFFF"/>
        </w:rPr>
        <w:t>是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及时通过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霍尔果斯市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零距离平台公开发布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公安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工作动态、相关政策解读等信息。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rPr>
          <w:rFonts w:ascii="宋体" w:hAnsi="宋体" w:eastAsia="黑体" w:cs="宋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shd w:val="clear" w:color="auto" w:fill="FFFFFF"/>
        </w:rPr>
        <w:t>（五）监督保障。</w:t>
      </w:r>
      <w:r>
        <w:rPr>
          <w:rFonts w:ascii="宋体" w:hAnsi="宋体" w:eastAsia="方正仿宋简体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严格落实霍尔果斯互联网信息发布审批表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，规范网站、新媒体平台信息发布，严把公开质量关。</w:t>
      </w:r>
      <w:r>
        <w:rPr>
          <w:rFonts w:ascii="宋体" w:hAnsi="宋体" w:eastAsia="方正仿宋简体"/>
          <w:b/>
          <w:bCs/>
          <w:sz w:val="32"/>
          <w:szCs w:val="32"/>
          <w:shd w:val="clear" w:color="auto" w:fill="FFFFFF"/>
        </w:rPr>
        <w:t>二是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将信息公开工作纳入年度目标考核，加强对各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部门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政务公开工作的日常指导和监督检查。</w:t>
      </w:r>
      <w:r>
        <w:rPr>
          <w:rFonts w:ascii="宋体" w:hAnsi="宋体" w:eastAsia="方正仿宋简体"/>
          <w:b/>
          <w:bCs/>
          <w:sz w:val="32"/>
          <w:szCs w:val="32"/>
          <w:shd w:val="clear" w:color="auto" w:fill="FFFFFF"/>
        </w:rPr>
        <w:t>三是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组织全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局民辅警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学习政务公开新条例，积极参加州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政务服务管理局及市政务服务中心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组织的政务公开工作培训，确保规范办理信息公开工作。</w:t>
      </w:r>
    </w:p>
    <w:p>
      <w:pPr>
        <w:spacing w:line="560" w:lineRule="exact"/>
        <w:ind w:firstLine="640" w:firstLineChars="200"/>
        <w:jc w:val="left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二、主动公开政府信息情况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6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</w:rPr>
              <w:t>发件数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本年废止件数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6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</w:t>
            </w:r>
          </w:p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6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40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/>
          <w:b/>
          <w:bCs/>
          <w:sz w:val="32"/>
          <w:szCs w:val="32"/>
        </w:rPr>
        <w:t>（一）</w:t>
      </w:r>
      <w:r>
        <w:rPr>
          <w:rFonts w:hint="eastAsia" w:ascii="宋体" w:hAnsi="宋体" w:eastAsia="方正仿宋简体"/>
          <w:sz w:val="32"/>
          <w:szCs w:val="32"/>
        </w:rPr>
        <w:t>市局对政策</w:t>
      </w:r>
      <w:r>
        <w:rPr>
          <w:rFonts w:ascii="宋体" w:hAnsi="宋体" w:eastAsia="方正仿宋简体"/>
          <w:sz w:val="32"/>
          <w:szCs w:val="32"/>
        </w:rPr>
        <w:t>法律法规宣传力度还不够，群众对部分</w:t>
      </w:r>
      <w:r>
        <w:rPr>
          <w:rFonts w:hint="eastAsia" w:ascii="宋体" w:hAnsi="宋体" w:eastAsia="方正仿宋简体"/>
          <w:sz w:val="32"/>
          <w:szCs w:val="32"/>
        </w:rPr>
        <w:t>户政</w:t>
      </w:r>
      <w:r>
        <w:rPr>
          <w:rFonts w:ascii="宋体" w:hAnsi="宋体" w:eastAsia="方正仿宋简体"/>
          <w:sz w:val="32"/>
          <w:szCs w:val="32"/>
        </w:rPr>
        <w:t>业务的办理时限存在</w:t>
      </w:r>
      <w:r>
        <w:rPr>
          <w:rFonts w:hint="eastAsia" w:ascii="宋体" w:hAnsi="宋体" w:eastAsia="方正仿宋简体"/>
          <w:sz w:val="32"/>
          <w:szCs w:val="32"/>
        </w:rPr>
        <w:t>知晓率不高的问题</w:t>
      </w:r>
      <w:r>
        <w:rPr>
          <w:rFonts w:ascii="宋体" w:hAnsi="宋体" w:eastAsia="方正仿宋简体"/>
          <w:sz w:val="32"/>
          <w:szCs w:val="32"/>
        </w:rPr>
        <w:t>。</w:t>
      </w:r>
      <w:r>
        <w:rPr>
          <w:rFonts w:hint="eastAsia" w:ascii="宋体" w:hAnsi="宋体" w:eastAsia="方正仿宋简体"/>
          <w:b/>
          <w:bCs/>
          <w:sz w:val="32"/>
          <w:szCs w:val="32"/>
          <w:shd w:val="clear" w:color="auto" w:fill="FFFFFF"/>
        </w:rPr>
        <w:t>改进方法：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扩大信息公开的范围，提高信息更新频率，及时准确发布上级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公安机关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制定的政策法规，并提供相应的政策解读，及时解答群众有关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户籍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政策的咨询等。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/>
          <w:b/>
          <w:bCs/>
          <w:sz w:val="32"/>
          <w:szCs w:val="32"/>
        </w:rPr>
        <w:t>（二）</w:t>
      </w:r>
      <w:r>
        <w:rPr>
          <w:rFonts w:hint="eastAsia" w:ascii="宋体" w:hAnsi="宋体" w:eastAsia="方正仿宋简体" w:cs="方正仿宋简体"/>
          <w:sz w:val="32"/>
          <w:szCs w:val="32"/>
        </w:rPr>
        <w:t>政务公开内容缺乏各类政策解答、工作总结、信息公布等必要内容。</w:t>
      </w:r>
      <w:r>
        <w:rPr>
          <w:rFonts w:hint="eastAsia" w:ascii="宋体" w:hAnsi="宋体" w:eastAsia="方正仿宋简体"/>
          <w:b/>
          <w:bCs/>
          <w:sz w:val="32"/>
          <w:szCs w:val="32"/>
          <w:shd w:val="clear" w:color="auto" w:fill="FFFFFF"/>
        </w:rPr>
        <w:t>改进方法：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进一步完善政务公开工作机制，强化</w:t>
      </w:r>
      <w:r>
        <w:rPr>
          <w:rFonts w:hint="eastAsia" w:ascii="宋体" w:hAnsi="宋体" w:eastAsia="方正仿宋简体"/>
          <w:sz w:val="32"/>
          <w:szCs w:val="32"/>
          <w:shd w:val="clear" w:color="auto" w:fill="FFFFFF"/>
        </w:rPr>
        <w:t>指挥中心工作</w:t>
      </w:r>
      <w:r>
        <w:rPr>
          <w:rFonts w:ascii="宋体" w:hAnsi="宋体" w:eastAsia="方正仿宋简体"/>
          <w:sz w:val="32"/>
          <w:szCs w:val="32"/>
          <w:shd w:val="clear" w:color="auto" w:fill="FFFFFF"/>
        </w:rPr>
        <w:t>职责，建立完善的政务信息审查、发布机制，形成职责分明、分工合理、各负其责、齐抓共管的工作局面。</w:t>
      </w:r>
    </w:p>
    <w:p>
      <w:pPr>
        <w:numPr>
          <w:ilvl w:val="0"/>
          <w:numId w:val="3"/>
        </w:numPr>
        <w:spacing w:line="560" w:lineRule="exact"/>
        <w:ind w:firstLine="636" w:firstLineChars="199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其他需要报告的事项</w:t>
      </w:r>
    </w:p>
    <w:p>
      <w:pPr>
        <w:spacing w:line="560" w:lineRule="exact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 本机关按照《国务院办公厅关于印发&lt;政府信息公开信息处理费管理办法&gt;的通知》（国办函〔2020〕109号）规定的按件、按量收费标准，本年度没有产生信息公开处理费。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ind w:firstLine="4800" w:firstLineChars="1500"/>
        <w:rPr>
          <w:rFonts w:ascii="宋体" w:hAnsi="宋体" w:eastAsia="方正仿宋简体" w:cs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F2D72"/>
    <w:multiLevelType w:val="singleLevel"/>
    <w:tmpl w:val="A35F2D7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D055BB"/>
    <w:multiLevelType w:val="singleLevel"/>
    <w:tmpl w:val="DCD055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63CACDD"/>
    <w:multiLevelType w:val="singleLevel"/>
    <w:tmpl w:val="763CAC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GQ4NTMxOTMwMzA4MzliMmFjMzAwMTc4OGYwZWYifQ=="/>
  </w:docVars>
  <w:rsids>
    <w:rsidRoot w:val="0D2A2B98"/>
    <w:rsid w:val="00113BF8"/>
    <w:rsid w:val="00320899"/>
    <w:rsid w:val="0062755C"/>
    <w:rsid w:val="00C6201D"/>
    <w:rsid w:val="00E90E0B"/>
    <w:rsid w:val="00FB36A8"/>
    <w:rsid w:val="02A22EF9"/>
    <w:rsid w:val="0375245E"/>
    <w:rsid w:val="069E1391"/>
    <w:rsid w:val="08084C87"/>
    <w:rsid w:val="0D2A2B98"/>
    <w:rsid w:val="0E206D34"/>
    <w:rsid w:val="1A296D43"/>
    <w:rsid w:val="1F6D4FA8"/>
    <w:rsid w:val="1FB63935"/>
    <w:rsid w:val="240D0518"/>
    <w:rsid w:val="282E4ADB"/>
    <w:rsid w:val="2E601984"/>
    <w:rsid w:val="33BA20C8"/>
    <w:rsid w:val="399B4503"/>
    <w:rsid w:val="3C177690"/>
    <w:rsid w:val="40BC2400"/>
    <w:rsid w:val="4DAD5B2E"/>
    <w:rsid w:val="50432439"/>
    <w:rsid w:val="53156D61"/>
    <w:rsid w:val="5ADE798F"/>
    <w:rsid w:val="5B5419FF"/>
    <w:rsid w:val="600439E1"/>
    <w:rsid w:val="60BA67A8"/>
    <w:rsid w:val="63DE27AE"/>
    <w:rsid w:val="6E883137"/>
    <w:rsid w:val="6F993367"/>
    <w:rsid w:val="722E04AB"/>
    <w:rsid w:val="73255FB3"/>
    <w:rsid w:val="75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425</Words>
  <Characters>2425</Characters>
  <Lines>20</Lines>
  <Paragraphs>5</Paragraphs>
  <TotalTime>262</TotalTime>
  <ScaleCrop>false</ScaleCrop>
  <LinksUpToDate>false</LinksUpToDate>
  <CharactersWithSpaces>2845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cp:lastPrinted>2024-01-08T02:39:00Z</cp:lastPrinted>
  <dcterms:modified xsi:type="dcterms:W3CDTF">2024-04-13T06:03:32Z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92C691C280C94DA68B05C31A8B6149ED_13</vt:lpwstr>
  </property>
</Properties>
</file>