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79173">
      <w:pPr>
        <w:keepNext w:val="0"/>
        <w:keepLines w:val="0"/>
        <w:pageBreakBefore w:val="0"/>
        <w:widowControl/>
        <w:kinsoku/>
        <w:wordWrap/>
        <w:overflowPunct/>
        <w:topLinePunct w:val="0"/>
        <w:autoSpaceDE/>
        <w:autoSpaceDN/>
        <w:bidi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霍尔果斯市物业服务收费管理实施细则</w:t>
      </w:r>
    </w:p>
    <w:p w14:paraId="5DE396A2">
      <w:pPr>
        <w:keepNext w:val="0"/>
        <w:keepLines w:val="0"/>
        <w:pageBreakBefore w:val="0"/>
        <w:widowControl/>
        <w:kinsoku/>
        <w:wordWrap/>
        <w:overflowPunct/>
        <w:topLinePunct w:val="0"/>
        <w:autoSpaceDE/>
        <w:autoSpaceDN/>
        <w:bidi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w:t>
      </w:r>
    </w:p>
    <w:p w14:paraId="2E248472">
      <w:pPr>
        <w:pStyle w:val="12"/>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cs="Times New Roman" w:asciiTheme="minorAscii" w:hAnsiTheme="minorAscii"/>
          <w:color w:val="000000" w:themeColor="text1"/>
          <w:sz w:val="44"/>
          <w:szCs w:val="44"/>
          <w14:textFill>
            <w14:solidFill>
              <w14:schemeClr w14:val="tx1"/>
            </w14:solidFill>
          </w14:textFill>
        </w:rPr>
      </w:pPr>
    </w:p>
    <w:p w14:paraId="43AE62DA">
      <w:pPr>
        <w:pStyle w:val="12"/>
        <w:keepNext w:val="0"/>
        <w:keepLines w:val="0"/>
        <w:pageBreakBefore w:val="0"/>
        <w:kinsoku/>
        <w:wordWrap/>
        <w:overflowPunct/>
        <w:topLinePunct w:val="0"/>
        <w:autoSpaceDE/>
        <w:autoSpaceDN/>
        <w:bidi w:val="0"/>
        <w:snapToGrid/>
        <w:spacing w:line="560" w:lineRule="exact"/>
        <w:ind w:firstLine="643"/>
        <w:jc w:val="center"/>
        <w:textAlignment w:val="auto"/>
        <w:rPr>
          <w:rFonts w:hint="default" w:ascii="Times New Roman" w:hAnsi="Times New Roman" w:eastAsia="黑体" w:cs="Times New Roman"/>
          <w:b w:val="0"/>
          <w:bCs w:val="0"/>
          <w:color w:val="000000" w:themeColor="text1"/>
          <w:sz w:val="32"/>
          <w14:textFill>
            <w14:solidFill>
              <w14:schemeClr w14:val="tx1"/>
            </w14:solidFill>
          </w14:textFill>
        </w:rPr>
      </w:pPr>
      <w:r>
        <w:rPr>
          <w:rFonts w:hint="default" w:ascii="Times New Roman" w:hAnsi="Times New Roman" w:eastAsia="黑体" w:cs="Times New Roman"/>
          <w:b w:val="0"/>
          <w:bCs w:val="0"/>
          <w:color w:val="000000" w:themeColor="text1"/>
          <w:sz w:val="32"/>
          <w14:textFill>
            <w14:solidFill>
              <w14:schemeClr w14:val="tx1"/>
            </w14:solidFill>
          </w14:textFill>
        </w:rPr>
        <w:t>第一章 总则</w:t>
      </w:r>
      <w:bookmarkStart w:id="1" w:name="_GoBack"/>
      <w:bookmarkEnd w:id="1"/>
    </w:p>
    <w:p w14:paraId="2A8BADD5">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auto"/>
          <w:kern w:val="0"/>
          <w:sz w:val="32"/>
        </w:rPr>
      </w:pPr>
      <w:r>
        <w:rPr>
          <w:rFonts w:hint="default" w:ascii="Times New Roman" w:hAnsi="Times New Roman" w:eastAsia="方正仿宋简体" w:cs="Times New Roman"/>
          <w:b/>
          <w:bCs/>
          <w:color w:val="000000" w:themeColor="text1"/>
          <w:sz w:val="32"/>
          <w14:textFill>
            <w14:solidFill>
              <w14:schemeClr w14:val="tx1"/>
            </w14:solidFill>
          </w14:textFill>
        </w:rPr>
        <w:t xml:space="preserve">第一条 </w:t>
      </w:r>
      <w:r>
        <w:rPr>
          <w:rFonts w:hint="default" w:ascii="Times New Roman" w:hAnsi="Times New Roman" w:eastAsia="方正仿宋简体" w:cs="Times New Roman"/>
          <w:color w:val="000000" w:themeColor="text1"/>
          <w:sz w:val="32"/>
          <w14:textFill>
            <w14:solidFill>
              <w14:schemeClr w14:val="tx1"/>
            </w14:solidFill>
          </w14:textFill>
        </w:rPr>
        <w:t>为</w:t>
      </w:r>
      <w:r>
        <w:rPr>
          <w:rFonts w:hint="default" w:ascii="Times New Roman" w:hAnsi="Times New Roman" w:eastAsia="方正仿宋简体" w:cs="Times New Roman"/>
          <w:color w:val="auto"/>
          <w:kern w:val="0"/>
          <w:sz w:val="32"/>
        </w:rPr>
        <w:t>规范我市物业服务收费行为，维护业主或者物业使用人（以下统称“业主”）和物业服务企业的合法权益，根据《中华人民共和国民法典》《中华人民共和国价格法》《关于放开部分服务价格意见的通知》（发改价格〔2014〕2755号）《不动产登记暂行条例》《关于印发〈新疆维吾尔自治区物业服务收费管理办法〉的通知》（新发改规〔2020〕8号）和《转发自治区发展改革委〈新疆维吾尔自治区物业服务收费管理办法〉的通知》（伊州发改价格〔2020〕1431号）等法律法规规定，结合我市实际，制定本实施细则。</w:t>
      </w:r>
    </w:p>
    <w:p w14:paraId="4B9892FA">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b/>
          <w:bCs/>
          <w:color w:val="000000" w:themeColor="text1"/>
          <w:sz w:val="32"/>
          <w14:textFill>
            <w14:solidFill>
              <w14:schemeClr w14:val="tx1"/>
            </w14:solidFill>
          </w14:textFill>
        </w:rPr>
        <w:t xml:space="preserve">第二条 </w:t>
      </w:r>
      <w:r>
        <w:rPr>
          <w:rFonts w:hint="default" w:ascii="Times New Roman" w:hAnsi="Times New Roman" w:eastAsia="方正仿宋简体" w:cs="Times New Roman"/>
          <w:color w:val="000000" w:themeColor="text1"/>
          <w:sz w:val="32"/>
          <w14:textFill>
            <w14:solidFill>
              <w14:schemeClr w14:val="tx1"/>
            </w14:solidFill>
          </w14:textFill>
        </w:rPr>
        <w:t>本实施细则适用于霍尔果斯市（不含兵团）域内的物业服务收费行为及其监督管理。</w:t>
      </w:r>
    </w:p>
    <w:p w14:paraId="374B6F6A">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b/>
          <w:bCs/>
          <w:color w:val="000000" w:themeColor="text1"/>
          <w:sz w:val="32"/>
          <w14:textFill>
            <w14:solidFill>
              <w14:schemeClr w14:val="tx1"/>
            </w14:solidFill>
          </w14:textFill>
        </w:rPr>
        <w:t xml:space="preserve">第三条 </w:t>
      </w:r>
      <w:r>
        <w:rPr>
          <w:rFonts w:hint="default" w:ascii="Times New Roman" w:hAnsi="Times New Roman" w:eastAsia="方正仿宋简体" w:cs="Times New Roman"/>
          <w:color w:val="000000" w:themeColor="text1"/>
          <w:sz w:val="32"/>
          <w14:textFill>
            <w14:solidFill>
              <w14:schemeClr w14:val="tx1"/>
            </w14:solidFill>
          </w14:textFill>
        </w:rPr>
        <w:t>本实施细则所称物业服务收费，包括物业公共服务费、住宅小区停车收费和其他服务收费。</w:t>
      </w:r>
    </w:p>
    <w:p w14:paraId="63FE133E">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具体物业服务事项参照《新疆维吾尔自治区物业服务收费管理办法》（新发改规〔2020〕8号）执行。</w:t>
      </w:r>
    </w:p>
    <w:p w14:paraId="25351448">
      <w:pPr>
        <w:pStyle w:val="12"/>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hint="default" w:ascii="Times New Roman" w:hAnsi="Times New Roman" w:cs="Times New Roman"/>
          <w:color w:val="000000" w:themeColor="text1"/>
          <w:sz w:val="32"/>
          <w14:textFill>
            <w14:solidFill>
              <w14:schemeClr w14:val="tx1"/>
            </w14:solidFill>
          </w14:textFill>
        </w:rPr>
      </w:pPr>
    </w:p>
    <w:p w14:paraId="43FC5AE2">
      <w:pPr>
        <w:pStyle w:val="12"/>
        <w:keepNext w:val="0"/>
        <w:keepLines w:val="0"/>
        <w:pageBreakBefore w:val="0"/>
        <w:kinsoku/>
        <w:wordWrap/>
        <w:overflowPunct/>
        <w:topLinePunct w:val="0"/>
        <w:autoSpaceDE/>
        <w:autoSpaceDN/>
        <w:bidi w:val="0"/>
        <w:snapToGrid/>
        <w:spacing w:line="560" w:lineRule="exact"/>
        <w:ind w:firstLine="643"/>
        <w:jc w:val="center"/>
        <w:textAlignment w:val="auto"/>
        <w:rPr>
          <w:rFonts w:hint="default" w:ascii="Times New Roman" w:hAnsi="Times New Roman" w:cs="Times New Roman"/>
          <w:color w:val="000000" w:themeColor="text1"/>
          <w:sz w:val="32"/>
          <w14:textFill>
            <w14:solidFill>
              <w14:schemeClr w14:val="tx1"/>
            </w14:solidFill>
          </w14:textFill>
        </w:rPr>
      </w:pPr>
      <w:r>
        <w:rPr>
          <w:rFonts w:hint="default" w:ascii="Times New Roman" w:hAnsi="Times New Roman" w:eastAsia="黑体" w:cs="Times New Roman"/>
          <w:b w:val="0"/>
          <w:bCs w:val="0"/>
          <w:color w:val="000000" w:themeColor="text1"/>
          <w:sz w:val="32"/>
          <w14:textFill>
            <w14:solidFill>
              <w14:schemeClr w14:val="tx1"/>
            </w14:solidFill>
          </w14:textFill>
        </w:rPr>
        <w:t>第二章 物业公共服务费</w:t>
      </w:r>
    </w:p>
    <w:p w14:paraId="4337648C">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w w:val="95"/>
          <w:sz w:val="32"/>
          <w14:textFill>
            <w14:solidFill>
              <w14:schemeClr w14:val="tx1"/>
            </w14:solidFill>
          </w14:textFill>
        </w:rPr>
      </w:pPr>
      <w:r>
        <w:rPr>
          <w:rFonts w:hint="default" w:ascii="Times New Roman" w:hAnsi="Times New Roman" w:eastAsia="方正仿宋简体" w:cs="Times New Roman"/>
          <w:b/>
          <w:bCs/>
          <w:color w:val="000000" w:themeColor="text1"/>
          <w:sz w:val="32"/>
          <w14:textFill>
            <w14:solidFill>
              <w14:schemeClr w14:val="tx1"/>
            </w14:solidFill>
          </w14:textFill>
        </w:rPr>
        <w:t xml:space="preserve">第四条 </w:t>
      </w:r>
      <w:r>
        <w:rPr>
          <w:rFonts w:hint="default" w:ascii="Times New Roman" w:hAnsi="Times New Roman" w:eastAsia="方正仿宋简体" w:cs="Times New Roman"/>
          <w:color w:val="000000" w:themeColor="text1"/>
          <w:spacing w:val="-20"/>
          <w:sz w:val="32"/>
          <w14:textFill>
            <w14:solidFill>
              <w14:schemeClr w14:val="tx1"/>
            </w14:solidFill>
          </w14:textFill>
        </w:rPr>
        <w:t>物业服务成本或物业服务支出构成一般包括以下部分：</w:t>
      </w:r>
    </w:p>
    <w:p w14:paraId="3F192BEC">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color w:val="000000" w:themeColor="text1"/>
          <w:spacing w:val="-10"/>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1.</w:t>
      </w:r>
      <w:r>
        <w:rPr>
          <w:rFonts w:hint="default" w:ascii="Times New Roman" w:hAnsi="Times New Roman" w:eastAsia="方正仿宋简体" w:cs="Times New Roman"/>
          <w:color w:val="000000" w:themeColor="text1"/>
          <w:spacing w:val="-10"/>
          <w:sz w:val="32"/>
          <w14:textFill>
            <w14:solidFill>
              <w14:schemeClr w14:val="tx1"/>
            </w14:solidFill>
          </w14:textFill>
        </w:rPr>
        <w:t>管理服务人员的工资、社会保险和按规定提取的福利费等；</w:t>
      </w:r>
    </w:p>
    <w:p w14:paraId="43B6C723">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2.物业共用部位、共用设施设备的日常运行、维护费用；</w:t>
      </w:r>
    </w:p>
    <w:p w14:paraId="560271B7">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3.物业服务区域内清洁卫生费用（居民城市生活垃圾处理费由业主按市政部门有关规定自行缴纳，不计入物业服务成本）；</w:t>
      </w:r>
    </w:p>
    <w:p w14:paraId="36D157D1">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4.物业服务区域内绿化养护费用；</w:t>
      </w:r>
    </w:p>
    <w:p w14:paraId="1822BAB4">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5.物业服务区域内秩序维护费用；</w:t>
      </w:r>
    </w:p>
    <w:p w14:paraId="076153B3">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6.办公费用；</w:t>
      </w:r>
    </w:p>
    <w:p w14:paraId="3BD4B85E">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7.物业服务企业固定资产折旧；</w:t>
      </w:r>
    </w:p>
    <w:p w14:paraId="6AB1CCC8">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8.物业共用部位、共用设施设备以及公众责任保险费用；</w:t>
      </w:r>
    </w:p>
    <w:p w14:paraId="4209FE4E">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9.经业主或者业主大会同意的其他费用；</w:t>
      </w:r>
    </w:p>
    <w:p w14:paraId="146DD486">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10.法定税费及合理利润。</w:t>
      </w:r>
    </w:p>
    <w:p w14:paraId="547ED885">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物业共用部位、共用设施设备保修期满后的维修和更新、改造费用，应当通过专项维修资金予以列支，不得计入物业服务成本或者物业服务支出。在国家规定的质量保修范围和保修期限内的维修和设备更换，由原建设单位负责，不得动用专项维修资金或让业主承担。</w:t>
      </w:r>
    </w:p>
    <w:p w14:paraId="214536DE">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b/>
          <w:bCs/>
          <w:color w:val="000000" w:themeColor="text1"/>
          <w:sz w:val="32"/>
          <w14:textFill>
            <w14:solidFill>
              <w14:schemeClr w14:val="tx1"/>
            </w14:solidFill>
          </w14:textFill>
        </w:rPr>
        <w:t>第五条  </w:t>
      </w:r>
      <w:r>
        <w:rPr>
          <w:rFonts w:hint="default" w:ascii="Times New Roman" w:hAnsi="Times New Roman" w:eastAsia="方正仿宋简体" w:cs="Times New Roman"/>
          <w:color w:val="000000" w:themeColor="text1"/>
          <w:sz w:val="32"/>
          <w14:textFill>
            <w14:solidFill>
              <w14:schemeClr w14:val="tx1"/>
            </w14:solidFill>
          </w14:textFill>
        </w:rPr>
        <w:t>物业服务收费应当遵循公平、公开、合理、质价相符的原则，按照物业服务的不同性质和特点，分别实行政府指导价和市场调节价。</w:t>
      </w:r>
    </w:p>
    <w:p w14:paraId="7756A03D">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未成立业主大会（含经社区认定，业主大会及其委员会怠于履行职责或形式上成立但事实上不能正常履行职责）的住宅小区、廉租房、经济适用房、政策性租赁住房和定向安置房的物业服务费和停车服务费实行政府指导价，已成立业主大会且经社区认定正常履行业主大会职责的实行市场调节价。</w:t>
      </w:r>
    </w:p>
    <w:p w14:paraId="514E29D6">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商业、办公写字楼、公寓等政府定价范围外的物业服务费、停车服务费及其他服务费实行市场调节价。为防范房地产开发企业利用市场优势地位实施商业物业垄断、哄抬服务价格、推高区域营商成本，市场监督管理部门联合市发改委可对相关市场主体开展成本调查、行政约谈、提醒告诫；对查实存在价格欺诈、滥用市场支配地位、垄断经营等违法行为的，依法责令整改、没收违法所得，并依规实施行政处罚；情节严重的，纳入行业信用监管名录并向社会公示，对涉嫌违法犯罪的移送司法机关处理。</w:t>
      </w:r>
    </w:p>
    <w:p w14:paraId="3EA7E350">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根据自治区住建厅《关于批准发布自治区工程建设标准〈住宅物业服务标准〉的公告》（2019年第238号）规定，住宅物业服务标准等级设定为四个等级，服务等级由低到高依次为一、二、三、四级，初次核定（含前期物业服务费），由住建局牵头联合所属街道社区进行认定，各小区原经核定的物业服务等级在本办法发布执行后分阶段重新核定，非市场调节物业服务收费，如需调整可由物业服务企业、所在社区提出申请，报行业主管部门联合所在街道社区研究制定等。</w:t>
      </w:r>
    </w:p>
    <w:p w14:paraId="49C85578">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根据《转发自治区发展改革委〈新疆维吾尔自治区物业服务收费管理办法〉的通知》（伊州发改价格〔2020〕1431号）规定，普通住宅多层前期物业公共服务费：一级0.42元/月·平方米；二级0.57元/月·平方米；三级0.72元/月·平方米；四级0.87元/月·平方米。普通住宅高层前期物业公共服务费：一级0.95元/月·平方米；二级1.15元/月·平方米；三级1.35元/月·平方米；四级1.55元/月·平方米。</w:t>
      </w:r>
    </w:p>
    <w:p w14:paraId="2583BB88">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普通住宅多层带电梯的前期物业公共服务费按照多层住宅前期物业公共服务费指导价相应等级标准进行上浮，根据上级政策规定并结合霍尔果斯物业服务市场发展情况，上浮原则上不超过30%。</w:t>
      </w:r>
    </w:p>
    <w:p w14:paraId="49BE0934">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如小区物业服务企业向业主提供户内维修、养护、家政及其他个性化便民特约服务，应当遵循业主自愿选择、明码标价、公平交易原则，由业主自主自愿委托，不得强制捆绑、变相诱导业主接受服务。户内服务属于市场化特约服务范畴，物业服务企业不得利用小区管理优势设置准入门槛、排他限制第三方服务进场，不得形成服务垄断和专有渠道控制，充分保障业主自主选择服务机构的权利。</w:t>
      </w:r>
    </w:p>
    <w:p w14:paraId="1A73DD98">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w w:val="96"/>
          <w:sz w:val="32"/>
          <w14:textFill>
            <w14:solidFill>
              <w14:schemeClr w14:val="tx1"/>
            </w14:solidFill>
          </w14:textFill>
        </w:rPr>
      </w:pPr>
      <w:r>
        <w:rPr>
          <w:rFonts w:hint="default" w:ascii="Times New Roman" w:hAnsi="Times New Roman" w:eastAsia="方正仿宋简体" w:cs="Times New Roman"/>
          <w:color w:val="000000" w:themeColor="text1"/>
          <w:w w:val="96"/>
          <w:sz w:val="32"/>
          <w14:textFill>
            <w14:solidFill>
              <w14:schemeClr w14:val="tx1"/>
            </w14:solidFill>
          </w14:textFill>
        </w:rPr>
        <w:t>物业服务企业违反本规定的，由住建、市场监管部门依法责令整改、退还违规费用，并视情节予以约谈告诫、行业通报、信用公示及服务等级降级处理；涉嫌价格违法、垄断经营的，依法予以行政处罚，情节严重的由行业主管部门纳入行业失信名录管理。</w:t>
      </w:r>
    </w:p>
    <w:p w14:paraId="6A08D18E">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b/>
          <w:bCs/>
          <w:color w:val="000000" w:themeColor="text1"/>
          <w:sz w:val="32"/>
          <w14:textFill>
            <w14:solidFill>
              <w14:schemeClr w14:val="tx1"/>
            </w14:solidFill>
          </w14:textFill>
        </w:rPr>
        <w:t>第六条  </w:t>
      </w:r>
      <w:r>
        <w:rPr>
          <w:rFonts w:hint="default" w:ascii="Times New Roman" w:hAnsi="Times New Roman" w:eastAsia="方正仿宋简体" w:cs="Times New Roman"/>
          <w:color w:val="000000" w:themeColor="text1"/>
          <w:sz w:val="32"/>
          <w14:textFill>
            <w14:solidFill>
              <w14:schemeClr w14:val="tx1"/>
            </w14:solidFill>
          </w14:textFill>
        </w:rPr>
        <w:t>实行政府指导价管理的物业服务收费标准，由物业服务企业与业主或所在社区物业代表在政府指导价范围内通过合同约定本小区的物业服务费和停车服务费具体标准。</w:t>
      </w:r>
    </w:p>
    <w:p w14:paraId="6F5C1D68">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已成立业主大会、业主委员会（且经所在社区认定能正常履行职责）的普通住宅物业服务收费实行市场调节价，具体物业服务收费标准由物业服务企业与业主大会（业主委员会）根据物业服务等级标准协商确定。</w:t>
      </w:r>
    </w:p>
    <w:p w14:paraId="3BE12368">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业主将住宅改变为经营性用房的，除遵守法律法规以及管理规约外，应当经有利害关系的业主同意，其物业服务收费实行市场调节价。</w:t>
      </w:r>
    </w:p>
    <w:p w14:paraId="471813BD">
      <w:pPr>
        <w:pStyle w:val="7"/>
        <w:keepNext w:val="0"/>
        <w:keepLines w:val="0"/>
        <w:pageBreakBefore w:val="0"/>
        <w:widowControl/>
        <w:kinsoku/>
        <w:wordWrap/>
        <w:overflowPunct/>
        <w:topLinePunct w:val="0"/>
        <w:autoSpaceDE/>
        <w:autoSpaceDN/>
        <w:bidi w:val="0"/>
        <w:snapToGrid/>
        <w:spacing w:beforeAutospacing="0" w:afterAutospacing="0" w:line="560" w:lineRule="exact"/>
        <w:jc w:val="center"/>
        <w:textAlignment w:val="auto"/>
        <w:rPr>
          <w:rFonts w:hint="default" w:ascii="Times New Roman" w:hAnsi="Times New Roman" w:eastAsia="微软雅黑" w:cs="Times New Roman"/>
          <w:b/>
          <w:bCs/>
          <w:color w:val="000000" w:themeColor="text1"/>
          <w:kern w:val="2"/>
          <w:sz w:val="32"/>
          <w:szCs w:val="32"/>
          <w14:textFill>
            <w14:solidFill>
              <w14:schemeClr w14:val="tx1"/>
            </w14:solidFill>
          </w14:textFill>
        </w:rPr>
      </w:pPr>
    </w:p>
    <w:p w14:paraId="5A9F0644">
      <w:pPr>
        <w:pStyle w:val="7"/>
        <w:keepNext w:val="0"/>
        <w:keepLines w:val="0"/>
        <w:pageBreakBefore w:val="0"/>
        <w:widowControl/>
        <w:kinsoku/>
        <w:wordWrap/>
        <w:overflowPunct/>
        <w:topLinePunct w:val="0"/>
        <w:autoSpaceDE/>
        <w:autoSpaceDN/>
        <w:bidi w:val="0"/>
        <w:snapToGrid/>
        <w:spacing w:beforeAutospacing="0" w:afterAutospacing="0" w:line="560" w:lineRule="exact"/>
        <w:jc w:val="center"/>
        <w:textAlignment w:val="auto"/>
        <w:rPr>
          <w:rFonts w:hint="default" w:ascii="Times New Roman" w:hAnsi="Times New Roman" w:cs="Times New Roman"/>
          <w:color w:val="000000" w:themeColor="text1"/>
          <w:sz w:val="32"/>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14:textFill>
            <w14:solidFill>
              <w14:schemeClr w14:val="tx1"/>
            </w14:solidFill>
          </w14:textFill>
        </w:rPr>
        <w:t>第三章 住宅小区停车收费</w:t>
      </w:r>
    </w:p>
    <w:p w14:paraId="21C0419D">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b/>
          <w:bCs/>
          <w:color w:val="000000" w:themeColor="text1"/>
          <w:sz w:val="32"/>
          <w14:textFill>
            <w14:solidFill>
              <w14:schemeClr w14:val="tx1"/>
            </w14:solidFill>
          </w14:textFill>
        </w:rPr>
        <w:t xml:space="preserve">第七条 </w:t>
      </w:r>
      <w:r>
        <w:rPr>
          <w:rFonts w:hint="default" w:ascii="Times New Roman" w:hAnsi="Times New Roman" w:eastAsia="方正仿宋简体" w:cs="Times New Roman"/>
          <w:color w:val="000000" w:themeColor="text1"/>
          <w:sz w:val="32"/>
          <w14:textFill>
            <w14:solidFill>
              <w14:schemeClr w14:val="tx1"/>
            </w14:solidFill>
          </w14:textFill>
        </w:rPr>
        <w:t>本办法所称住宅小区停车收费，指在物业服务区域内租赁或占用建设单位、业主共有及业主自购的车库、车位，由业主、物业使用人交纳的使用费。</w:t>
      </w:r>
    </w:p>
    <w:p w14:paraId="67A1E585">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车位租赁费，指业主、物业使用人租赁属于建设单位所有产权车库、车位所交纳的费用。</w:t>
      </w:r>
    </w:p>
    <w:p w14:paraId="48EF1614">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场地占用费，指业主、物业使用人占用全体业主共有的道路、车库、车位所交纳的费用。</w:t>
      </w:r>
    </w:p>
    <w:p w14:paraId="172ED349">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停车服务费，是指购买车库、车位产权的业主，交纳的物业服务企业提供相关共用设施设备运行、共用部位保洁、秩序维护等服务产生的费用。</w:t>
      </w:r>
    </w:p>
    <w:p w14:paraId="7A6C5F13">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物业服务企业只能向业主收取车位租赁费、场地占用费、停车服务费中的一项，不得重复收取。</w:t>
      </w:r>
    </w:p>
    <w:p w14:paraId="2A8847A7">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 xml:space="preserve">未成立业主大会（含经社区认定，业主大会及其委员会怠于履行职责或形式上成立但事实上不能正常履行职责）的住宅小区，车位租赁费、场地占用费、停车服务费均实行政府指导价；          </w:t>
      </w:r>
    </w:p>
    <w:p w14:paraId="49318CF0">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业主大会召开、业主委员会成立后（且经所在社区认定有效履行业主大会或业主委员会职责）的场地占用费、停车服务费实行市场调节价。车位租赁费和停车服务费由产权所有人与业主和物业服务企业协商确定。</w:t>
      </w:r>
    </w:p>
    <w:p w14:paraId="0CF8A0AB">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b/>
          <w:bCs/>
          <w:color w:val="000000" w:themeColor="text1"/>
          <w:sz w:val="32"/>
          <w14:textFill>
            <w14:solidFill>
              <w14:schemeClr w14:val="tx1"/>
            </w14:solidFill>
          </w14:textFill>
        </w:rPr>
        <w:t xml:space="preserve">第八条 </w:t>
      </w:r>
      <w:r>
        <w:rPr>
          <w:rFonts w:hint="default" w:ascii="Times New Roman" w:hAnsi="Times New Roman" w:eastAsia="方正仿宋简体" w:cs="Times New Roman"/>
          <w:color w:val="000000" w:themeColor="text1"/>
          <w:sz w:val="32"/>
          <w14:textFill>
            <w14:solidFill>
              <w14:schemeClr w14:val="tx1"/>
            </w14:solidFill>
          </w14:textFill>
        </w:rPr>
        <w:t>根据《伊犁州直属县市普通住宅物业服务收费指导价及相关收费标准》伊州发改医价〔2014〕32号规定，物业服务区域内的业主车辆地上（地面）停车费最高4元/车·天，最高90元/车·月（7座及以下小型客车）；大车（除家用小型客车外）10元/日。</w:t>
      </w:r>
    </w:p>
    <w:p w14:paraId="39386C8E">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临时进入居民住宅小区的社会车辆，停车时间不足30分钟（含30分钟）的车辆免收停车费；新能源汽车首小时内免收停车费。超过免费时长按1元/小时收取（不足1小时按1小时计费），每天（24小时以内）最高收取10元。</w:t>
      </w:r>
    </w:p>
    <w:p w14:paraId="44A95269">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物业服务区域内执行公务的军警车辆、消防救援、医疗救护、抢险救灾、市政抢修等特种车辆，免收停车服务费。</w:t>
      </w:r>
    </w:p>
    <w:p w14:paraId="2ECB6348">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b/>
          <w:bCs/>
          <w:color w:val="000000" w:themeColor="text1"/>
          <w:sz w:val="32"/>
          <w14:textFill>
            <w14:solidFill>
              <w14:schemeClr w14:val="tx1"/>
            </w14:solidFill>
          </w14:textFill>
        </w:rPr>
        <w:t>第九条</w:t>
      </w:r>
      <w:r>
        <w:rPr>
          <w:rFonts w:hint="default" w:ascii="Times New Roman" w:hAnsi="Times New Roman" w:eastAsia="方正仿宋简体" w:cs="Times New Roman"/>
          <w:color w:val="000000" w:themeColor="text1"/>
          <w:sz w:val="32"/>
          <w14:textFill>
            <w14:solidFill>
              <w14:schemeClr w14:val="tx1"/>
            </w14:solidFill>
          </w14:textFill>
        </w:rPr>
        <w:t xml:space="preserve"> 物业</w:t>
      </w:r>
      <w:r>
        <w:rPr>
          <w:rFonts w:hint="default" w:ascii="Times New Roman" w:hAnsi="Times New Roman" w:eastAsia="方正仿宋简体" w:cs="Times New Roman"/>
          <w:color w:val="000000" w:themeColor="text1"/>
          <w:sz w:val="32"/>
          <w:lang w:val="en-US" w:eastAsia="zh-CN"/>
          <w14:textFill>
            <w14:solidFill>
              <w14:schemeClr w14:val="tx1"/>
            </w14:solidFill>
          </w14:textFill>
        </w:rPr>
        <w:t>服务</w:t>
      </w:r>
      <w:r>
        <w:rPr>
          <w:rFonts w:hint="default" w:ascii="Times New Roman" w:hAnsi="Times New Roman" w:eastAsia="方正仿宋简体" w:cs="Times New Roman"/>
          <w:color w:val="000000" w:themeColor="text1"/>
          <w:sz w:val="32"/>
          <w14:textFill>
            <w14:solidFill>
              <w14:schemeClr w14:val="tx1"/>
            </w14:solidFill>
          </w14:textFill>
        </w:rPr>
        <w:t>区域内地下车库、车位及地下空间存在权属争议、产权暂未认定的，争议各方可先行协商、调解；协商调解不成的，通过诉讼、仲裁等司法途径明确权属。待生效法律文书确认权属后，由不动产登记主管部门依法办理权属登记手续；权属明晰前，物业服务企业不得擅自开展车位经营性收费。权属为建设单位所有的地下车库、车位，实行市场调节价，产权人与实际使用人自行协商确定。属于全体业主的地下车库、车位，前期停车费按照地上标准收取，成立业主委员会后召开业主大会自行协商确定。</w:t>
      </w:r>
    </w:p>
    <w:p w14:paraId="4BAC9287">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属于人防设施的停车位，按照《中华人民共和国人民防空法》，平时由投资者使用管理，收益归投资者所有。开发商全额出资建设未分摊成本的人防车位收益属于开发商；开发商建设的成本分摊至住房面积的人防车位收益属于全体业主。</w:t>
      </w:r>
    </w:p>
    <w:p w14:paraId="367E28EC">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未成立业主大会的住宅小区停车费收益主要用于小区内的公用设施设备、公共场地（道路）的维护、改造和补充住房维修基金等。场地占用费收益归全体业主所有，物业服务企业可以从普通住宅小区地上（地面）停车服务收费中获取一定比例的停车服务报酬，具体比例由行业主管部门联合街道社区与物业公司协商确定。</w:t>
      </w:r>
    </w:p>
    <w:p w14:paraId="20F4C472">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未成立业主大会的住宅小区，物业公司拟利用业主共有公共区域或道路划定停车位收费的，应当经参与表决专有部分面积四分之三以上的业主且参与表决人数四分之三以上的业主同意，并经所在社区同意，报行业主管部门备案后方能收取。</w:t>
      </w:r>
    </w:p>
    <w:p w14:paraId="692113AA">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租用地下产权车库（车位）的，相关停车费由实际产权人收取。实际产权人委托物业服务企业管理和收取停车费用的，应当签订书面委托合同；未签订书面委托合同的，物业服务企业不得收取。实际产权人应当从车位租赁费收入中向物业服务企业支付停车服务费。</w:t>
      </w:r>
    </w:p>
    <w:p w14:paraId="34FC6130">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物业服务企业应将公共区域停车收费收益单独建账、单独核算，并每半年向全体业主公布一次实际收入情况，接受所在街道（社区）、业主（使用人）和业主大会（业主委员会）的监督。</w:t>
      </w:r>
    </w:p>
    <w:p w14:paraId="51292EA6">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业主对车辆或非机动车辆有看管要求的，可与物业服务企业自行协商约定看管服务费用并签订合同。</w:t>
      </w:r>
    </w:p>
    <w:p w14:paraId="33EF89B2">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cs="Times New Roman"/>
          <w:color w:val="000000" w:themeColor="text1"/>
          <w:sz w:val="32"/>
          <w14:textFill>
            <w14:solidFill>
              <w14:schemeClr w14:val="tx1"/>
            </w14:solidFill>
          </w14:textFill>
        </w:rPr>
      </w:pPr>
    </w:p>
    <w:p w14:paraId="2B04F7A4">
      <w:pPr>
        <w:pStyle w:val="12"/>
        <w:keepNext w:val="0"/>
        <w:keepLines w:val="0"/>
        <w:pageBreakBefore w:val="0"/>
        <w:kinsoku/>
        <w:wordWrap/>
        <w:overflowPunct/>
        <w:topLinePunct w:val="0"/>
        <w:autoSpaceDE/>
        <w:autoSpaceDN/>
        <w:bidi w:val="0"/>
        <w:snapToGrid/>
        <w:spacing w:line="560" w:lineRule="exact"/>
        <w:ind w:firstLine="643"/>
        <w:jc w:val="center"/>
        <w:textAlignment w:val="auto"/>
        <w:rPr>
          <w:rFonts w:hint="default" w:ascii="Times New Roman" w:hAnsi="Times New Roman" w:cs="Times New Roman"/>
          <w:color w:val="000000" w:themeColor="text1"/>
          <w:sz w:val="32"/>
          <w14:textFill>
            <w14:solidFill>
              <w14:schemeClr w14:val="tx1"/>
            </w14:solidFill>
          </w14:textFill>
        </w:rPr>
      </w:pPr>
      <w:r>
        <w:rPr>
          <w:rFonts w:hint="default" w:ascii="Times New Roman" w:hAnsi="Times New Roman" w:eastAsia="黑体" w:cs="Times New Roman"/>
          <w:b w:val="0"/>
          <w:bCs w:val="0"/>
          <w:color w:val="000000" w:themeColor="text1"/>
          <w:sz w:val="32"/>
          <w14:textFill>
            <w14:solidFill>
              <w14:schemeClr w14:val="tx1"/>
            </w14:solidFill>
          </w14:textFill>
        </w:rPr>
        <w:t>第四章 其他服务收费</w:t>
      </w:r>
    </w:p>
    <w:p w14:paraId="789D2977">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b/>
          <w:bCs/>
          <w:color w:val="000000" w:themeColor="text1"/>
          <w:sz w:val="32"/>
          <w14:textFill>
            <w14:solidFill>
              <w14:schemeClr w14:val="tx1"/>
            </w14:solidFill>
          </w14:textFill>
        </w:rPr>
        <w:t xml:space="preserve">第十条 </w:t>
      </w:r>
      <w:r>
        <w:rPr>
          <w:rFonts w:hint="default" w:ascii="Times New Roman" w:hAnsi="Times New Roman" w:eastAsia="方正仿宋简体" w:cs="Times New Roman"/>
          <w:color w:val="000000" w:themeColor="text1"/>
          <w:sz w:val="32"/>
          <w14:textFill>
            <w14:solidFill>
              <w14:schemeClr w14:val="tx1"/>
            </w14:solidFill>
          </w14:textFill>
        </w:rPr>
        <w:t>《关于清理取消城镇供水供电供气供暖行业不合理收费的通知》（新发改规〔2021〕2号）规定取消的收费项目，没有价格主管部门或行业主管部门出台合法有效政策依据的立即全面取消。</w:t>
      </w:r>
    </w:p>
    <w:p w14:paraId="404CA0BC">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b/>
          <w:bCs/>
          <w:color w:val="000000" w:themeColor="text1"/>
          <w:sz w:val="32"/>
          <w14:textFill>
            <w14:solidFill>
              <w14:schemeClr w14:val="tx1"/>
            </w14:solidFill>
          </w14:textFill>
        </w:rPr>
        <w:t xml:space="preserve">第十一条 </w:t>
      </w:r>
      <w:r>
        <w:rPr>
          <w:rFonts w:hint="default" w:ascii="Times New Roman" w:hAnsi="Times New Roman" w:eastAsia="方正仿宋简体" w:cs="Times New Roman"/>
          <w:color w:val="000000" w:themeColor="text1"/>
          <w:sz w:val="32"/>
          <w14:textFill>
            <w14:solidFill>
              <w14:schemeClr w14:val="tx1"/>
            </w14:solidFill>
          </w14:textFill>
        </w:rPr>
        <w:t>按照《关于规范州直商品房附属设施相关收费的通知》（伊州发改能价〔2014〕5号）规定，商品房附属设施相关收费必须计入商品房销售价格，自2014年2月1日起，对新开工建设办理商品房预售销售的商品房在签订商品房销售合同时，天然气入户安装费、电表、水表、热计量表等附属设施工程费按要求计入商品房价格，房地产开发商及任何单位不得以任何形式在商品房销售价格以外另行收取上述费用。</w:t>
      </w:r>
    </w:p>
    <w:p w14:paraId="56BF125B">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b/>
          <w:bCs/>
          <w:color w:val="000000" w:themeColor="text1"/>
          <w:sz w:val="32"/>
          <w14:textFill>
            <w14:solidFill>
              <w14:schemeClr w14:val="tx1"/>
            </w14:solidFill>
          </w14:textFill>
        </w:rPr>
        <w:t xml:space="preserve">第十二条 </w:t>
      </w:r>
      <w:r>
        <w:rPr>
          <w:rFonts w:hint="default" w:ascii="Times New Roman" w:hAnsi="Times New Roman" w:eastAsia="方正仿宋简体" w:cs="Times New Roman"/>
          <w:color w:val="000000" w:themeColor="text1"/>
          <w:sz w:val="32"/>
          <w14:textFill>
            <w14:solidFill>
              <w14:schemeClr w14:val="tx1"/>
            </w14:solidFill>
          </w14:textFill>
        </w:rPr>
        <w:t>住宅预售前，建设单位应当拟定物业服务方案，按照相关规定通过招投标方式选聘物业服务企业，在政府指导价范围内报行业主管部门核定物业服务等级、物业服务费标准和停车服务费标准后，按本办法要求的程序与物业服务公司签订《前期物业服务合同》，确定预售住宅项目的物业服务等级，由市住建局依据《关于批准发布自治区工程建设标准〈住宅物业服务标准〉的公告》（2019年第238号）规定，联合所在社区审核确定。物业服务企业根据行业主管部门批复的等级进行收费。</w:t>
      </w:r>
    </w:p>
    <w:p w14:paraId="7B300087">
      <w:pPr>
        <w:pStyle w:val="12"/>
        <w:keepNext w:val="0"/>
        <w:keepLines w:val="0"/>
        <w:pageBreakBefore w:val="0"/>
        <w:kinsoku/>
        <w:wordWrap/>
        <w:overflowPunct/>
        <w:topLinePunct w:val="0"/>
        <w:autoSpaceDE/>
        <w:autoSpaceDN/>
        <w:bidi w:val="0"/>
        <w:snapToGrid/>
        <w:spacing w:line="560" w:lineRule="exact"/>
        <w:ind w:firstLine="640"/>
        <w:jc w:val="center"/>
        <w:textAlignment w:val="auto"/>
        <w:rPr>
          <w:rFonts w:hint="default" w:ascii="Times New Roman" w:hAnsi="Times New Roman" w:eastAsia="微软雅黑" w:cs="Times New Roman"/>
          <w:b w:val="0"/>
          <w:bCs w:val="0"/>
          <w:color w:val="000000" w:themeColor="text1"/>
          <w14:textFill>
            <w14:solidFill>
              <w14:schemeClr w14:val="tx1"/>
            </w14:solidFill>
          </w14:textFill>
        </w:rPr>
      </w:pPr>
    </w:p>
    <w:p w14:paraId="09DA9CD5">
      <w:pPr>
        <w:pStyle w:val="12"/>
        <w:keepNext w:val="0"/>
        <w:keepLines w:val="0"/>
        <w:pageBreakBefore w:val="0"/>
        <w:kinsoku/>
        <w:wordWrap/>
        <w:overflowPunct/>
        <w:topLinePunct w:val="0"/>
        <w:autoSpaceDE/>
        <w:autoSpaceDN/>
        <w:bidi w:val="0"/>
        <w:snapToGrid/>
        <w:spacing w:line="560" w:lineRule="exact"/>
        <w:ind w:firstLine="643"/>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b w:val="0"/>
          <w:bCs w:val="0"/>
          <w:color w:val="000000" w:themeColor="text1"/>
          <w14:textFill>
            <w14:solidFill>
              <w14:schemeClr w14:val="tx1"/>
            </w14:solidFill>
          </w14:textFill>
        </w:rPr>
        <w:t>第五章 加强监督检查</w:t>
      </w:r>
    </w:p>
    <w:p w14:paraId="22BF4CCE">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b/>
          <w:bCs/>
          <w:color w:val="000000" w:themeColor="text1"/>
          <w:sz w:val="32"/>
          <w14:textFill>
            <w14:solidFill>
              <w14:schemeClr w14:val="tx1"/>
            </w14:solidFill>
          </w14:textFill>
        </w:rPr>
        <w:t xml:space="preserve">第十三条 </w:t>
      </w:r>
      <w:r>
        <w:rPr>
          <w:rFonts w:hint="default" w:ascii="Times New Roman" w:hAnsi="Times New Roman" w:eastAsia="方正仿宋简体" w:cs="Times New Roman"/>
          <w:color w:val="000000" w:themeColor="text1"/>
          <w:sz w:val="32"/>
          <w14:textFill>
            <w14:solidFill>
              <w14:schemeClr w14:val="tx1"/>
            </w14:solidFill>
          </w14:textFill>
        </w:rPr>
        <w:t>物业服务收费必须严格执行明码标价制度。物业服务企业应将服务内容、服务标准、计费方式、服务项目、收费标准以及收费依据、12315价格举报电话等在物业服务区域内显著位置公示，接受业主监督。</w:t>
      </w:r>
    </w:p>
    <w:p w14:paraId="1FF241DF">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物业服务等级标准、服务内容、服务项目等，要严格按照自治区住建厅《关于批准发布自治区工程建设标准〈住宅物业服务标准〉的公告》（2019年第238号）进行公示，住建局应对物业服务质量进行监督管理。</w:t>
      </w:r>
    </w:p>
    <w:p w14:paraId="2BD5C2FB">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b/>
          <w:bCs/>
          <w:color w:val="000000" w:themeColor="text1"/>
          <w:sz w:val="32"/>
          <w14:textFill>
            <w14:solidFill>
              <w14:schemeClr w14:val="tx1"/>
            </w14:solidFill>
          </w14:textFill>
        </w:rPr>
        <w:t xml:space="preserve">第十四条 </w:t>
      </w:r>
      <w:r>
        <w:rPr>
          <w:rFonts w:hint="default" w:ascii="Times New Roman" w:hAnsi="Times New Roman" w:eastAsia="方正仿宋简体" w:cs="Times New Roman"/>
          <w:color w:val="000000" w:themeColor="text1"/>
          <w:sz w:val="32"/>
          <w14:textFill>
            <w14:solidFill>
              <w14:schemeClr w14:val="tx1"/>
            </w14:solidFill>
          </w14:textFill>
        </w:rPr>
        <w:t>市场监督管理部门应对</w:t>
      </w:r>
      <w:bookmarkStart w:id="0" w:name="_Hlk230631049"/>
      <w:r>
        <w:rPr>
          <w:rFonts w:hint="default" w:ascii="Times New Roman" w:hAnsi="Times New Roman" w:eastAsia="方正仿宋简体" w:cs="Times New Roman"/>
          <w:color w:val="000000" w:themeColor="text1"/>
          <w:sz w:val="32"/>
          <w14:textFill>
            <w14:solidFill>
              <w14:schemeClr w14:val="tx1"/>
            </w14:solidFill>
          </w14:textFill>
        </w:rPr>
        <w:t>居民小区</w:t>
      </w:r>
      <w:bookmarkEnd w:id="0"/>
      <w:r>
        <w:rPr>
          <w:rFonts w:hint="default" w:ascii="Times New Roman" w:hAnsi="Times New Roman" w:eastAsia="方正仿宋简体" w:cs="Times New Roman"/>
          <w:color w:val="000000" w:themeColor="text1"/>
          <w:sz w:val="32"/>
          <w14:textFill>
            <w14:solidFill>
              <w14:schemeClr w14:val="tx1"/>
            </w14:solidFill>
          </w14:textFill>
        </w:rPr>
        <w:t>物业服务收费、停车服务收费政府指导价格进行监督。对物业服务企业违反价格法律法规的行为，依据《中华人民共和国价格法》《价格违法行为行政处罚规定》等法律法规予以查处。</w:t>
      </w:r>
    </w:p>
    <w:p w14:paraId="42A5EF26">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住建局应对居民小区物业企业公共收益收支公示的执行情况依</w:t>
      </w:r>
      <w:r>
        <w:rPr>
          <w:rFonts w:hint="default" w:ascii="Times New Roman" w:hAnsi="Times New Roman" w:eastAsia="方正仿宋简体" w:cs="Times New Roman"/>
          <w:color w:val="000000" w:themeColor="text1"/>
          <w:w w:val="95"/>
          <w:sz w:val="32"/>
          <w14:textFill>
            <w14:solidFill>
              <w14:schemeClr w14:val="tx1"/>
            </w14:solidFill>
          </w14:textFill>
        </w:rPr>
        <w:t>法进行监督检查，依据《中华人民共和国民法典》《物业管理条例》《新疆维吾尔自治区物业管理条例》等法律法规予以查处。</w:t>
      </w:r>
    </w:p>
    <w:p w14:paraId="72D46815">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b/>
          <w:bCs/>
          <w:color w:val="000000" w:themeColor="text1"/>
          <w:sz w:val="32"/>
          <w14:textFill>
            <w14:solidFill>
              <w14:schemeClr w14:val="tx1"/>
            </w14:solidFill>
          </w14:textFill>
        </w:rPr>
        <w:t xml:space="preserve">第十五条 </w:t>
      </w:r>
      <w:r>
        <w:rPr>
          <w:rFonts w:hint="default" w:ascii="Times New Roman" w:hAnsi="Times New Roman" w:eastAsia="方正仿宋简体" w:cs="Times New Roman"/>
          <w:color w:val="000000" w:themeColor="text1"/>
          <w:sz w:val="32"/>
          <w14:textFill>
            <w14:solidFill>
              <w14:schemeClr w14:val="tx1"/>
            </w14:solidFill>
          </w14:textFill>
        </w:rPr>
        <w:t>业主或物业使用人应当按照物业服务合同的约定交纳物业公共服务费用，未按合同约定交纳的，业主委员会、物业服务企业应当督促其限期交纳；逾期半年以上拒不交纳的，可向人民法院提起诉讼，依法追缴。</w:t>
      </w:r>
    </w:p>
    <w:p w14:paraId="59A9E151">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color w:val="000000" w:themeColor="text1"/>
          <w:sz w:val="32"/>
          <w14:textFill>
            <w14:solidFill>
              <w14:schemeClr w14:val="tx1"/>
            </w14:solidFill>
          </w14:textFill>
        </w:rPr>
        <w:t>业主逾期交费构成违约的，经人民法院作出生效判决或裁定后，仍拒不履行生效法律文书确定义务的，按照《关于进一步完善失信约束制度构建诚信建设长效机制的指导意见》《新疆维吾尔自治区社会信用条例》等相关法律法规，由人民法院依法纳入失信被执行人名单并公示。</w:t>
      </w:r>
    </w:p>
    <w:p w14:paraId="6535CBA5">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b/>
          <w:bCs/>
          <w:color w:val="000000" w:themeColor="text1"/>
          <w:sz w:val="32"/>
          <w14:textFill>
            <w14:solidFill>
              <w14:schemeClr w14:val="tx1"/>
            </w14:solidFill>
          </w14:textFill>
        </w:rPr>
        <w:t>第十六条</w:t>
      </w:r>
      <w:r>
        <w:rPr>
          <w:rFonts w:hint="default" w:ascii="Times New Roman" w:hAnsi="Times New Roman" w:eastAsia="方正仿宋简体" w:cs="Times New Roman"/>
          <w:color w:val="000000" w:themeColor="text1"/>
          <w:sz w:val="32"/>
          <w14:textFill>
            <w14:solidFill>
              <w14:schemeClr w14:val="tx1"/>
            </w14:solidFill>
          </w14:textFill>
        </w:rPr>
        <w:t xml:space="preserve"> 物业公司应当严格按照服务等级提供服务，并按主管部门要求对物业服务内容在小区内进行公示。市住建局及各街道（社区）应建立专门的物业服务投诉机制，定期将收集的投诉信息及处理情况进行汇总，住建局对物业服务企业进行行政处罚事项反馈至市发改委，纳入霍尔果斯信用信息平台进行公示。对物业服务不达标的企业，可以采取警示约谈；长期整改不力的，可联合市场监督管理局、所在社区进行服务等级降级、劝诫退出等处理。</w:t>
      </w:r>
    </w:p>
    <w:p w14:paraId="5BD2765F">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b/>
          <w:bCs/>
          <w:color w:val="000000" w:themeColor="text1"/>
          <w:sz w:val="32"/>
          <w14:textFill>
            <w14:solidFill>
              <w14:schemeClr w14:val="tx1"/>
            </w14:solidFill>
          </w14:textFill>
        </w:rPr>
        <w:t>第十七条</w:t>
      </w:r>
      <w:r>
        <w:rPr>
          <w:rFonts w:hint="default" w:ascii="Times New Roman" w:hAnsi="Times New Roman" w:eastAsia="方正仿宋简体" w:cs="Times New Roman"/>
          <w:color w:val="000000" w:themeColor="text1"/>
          <w:sz w:val="32"/>
          <w14:textFill>
            <w14:solidFill>
              <w14:schemeClr w14:val="tx1"/>
            </w14:solidFill>
          </w14:textFill>
        </w:rPr>
        <w:t xml:space="preserve"> 本通知由市发改委、住建局、市场监督管理局、自然资源局根据职责分工分别负责解释。</w:t>
      </w:r>
    </w:p>
    <w:p w14:paraId="3413F6E6">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方正仿宋简体" w:cs="Times New Roman"/>
          <w:color w:val="000000" w:themeColor="text1"/>
          <w:sz w:val="32"/>
          <w14:textFill>
            <w14:solidFill>
              <w14:schemeClr w14:val="tx1"/>
            </w14:solidFill>
          </w14:textFill>
        </w:rPr>
      </w:pPr>
      <w:r>
        <w:rPr>
          <w:rFonts w:hint="default" w:ascii="Times New Roman" w:hAnsi="Times New Roman" w:eastAsia="方正仿宋简体" w:cs="Times New Roman"/>
          <w:b/>
          <w:bCs/>
          <w:color w:val="000000" w:themeColor="text1"/>
          <w:sz w:val="32"/>
          <w14:textFill>
            <w14:solidFill>
              <w14:schemeClr w14:val="tx1"/>
            </w14:solidFill>
          </w14:textFill>
        </w:rPr>
        <w:t xml:space="preserve">第十八条 </w:t>
      </w:r>
      <w:r>
        <w:rPr>
          <w:rFonts w:hint="default" w:ascii="Times New Roman" w:hAnsi="Times New Roman" w:eastAsia="方正仿宋简体" w:cs="Times New Roman"/>
          <w:color w:val="000000" w:themeColor="text1"/>
          <w:sz w:val="32"/>
          <w14:textFill>
            <w14:solidFill>
              <w14:schemeClr w14:val="tx1"/>
            </w14:solidFill>
          </w14:textFill>
        </w:rPr>
        <w:t>本实施细则自2026年X月X日起执行。</w:t>
      </w:r>
    </w:p>
    <w:p w14:paraId="7CF3ADF7">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z w:val="32"/>
        </w:rPr>
      </w:pPr>
    </w:p>
    <w:p w14:paraId="2B65E9D2">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z w:val="32"/>
        </w:rPr>
      </w:pPr>
      <w:r>
        <w:rPr>
          <w:rFonts w:hint="default" w:ascii="Times New Roman" w:hAnsi="Times New Roman" w:eastAsia="方正仿宋简体" w:cs="Times New Roman"/>
          <w:sz w:val="32"/>
        </w:rPr>
        <w:t>附件：各职能部门职责分工</w:t>
      </w:r>
    </w:p>
    <w:p w14:paraId="7FC7F853">
      <w:pPr>
        <w:keepNext w:val="0"/>
        <w:keepLines w:val="0"/>
        <w:pageBreakBefore w:val="0"/>
        <w:widowControl/>
        <w:kinsoku/>
        <w:wordWrap/>
        <w:overflowPunct/>
        <w:topLinePunct w:val="0"/>
        <w:autoSpaceDE/>
        <w:autoSpaceDN/>
        <w:bidi w:val="0"/>
        <w:snapToGrid/>
        <w:spacing w:line="560" w:lineRule="exact"/>
        <w:jc w:val="left"/>
        <w:textAlignment w:val="auto"/>
        <w:rPr>
          <w:rFonts w:hint="default" w:ascii="Times New Roman" w:hAnsi="Times New Roman" w:eastAsia="仿宋" w:cs="Times New Roman"/>
          <w:color w:val="000000"/>
          <w:sz w:val="32"/>
          <w:szCs w:val="32"/>
        </w:rPr>
      </w:pPr>
      <w:r>
        <w:rPr>
          <w:rFonts w:hint="default" w:ascii="Times New Roman" w:hAnsi="Times New Roman" w:cs="Times New Roman"/>
        </w:rPr>
        <w:br w:type="page"/>
      </w:r>
    </w:p>
    <w:p w14:paraId="358E7C98">
      <w:pPr>
        <w:pStyle w:val="17"/>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各职能部门职责分工</w:t>
      </w:r>
    </w:p>
    <w:p w14:paraId="364E912F">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cs="Times New Roman"/>
        </w:rPr>
      </w:pPr>
    </w:p>
    <w:p w14:paraId="7F249A3A">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黑体" w:cs="Times New Roman"/>
          <w:b w:val="0"/>
          <w:bCs w:val="0"/>
          <w:sz w:val="32"/>
        </w:rPr>
      </w:pPr>
      <w:r>
        <w:rPr>
          <w:rFonts w:hint="default" w:ascii="Times New Roman" w:hAnsi="Times New Roman" w:eastAsia="黑体" w:cs="Times New Roman"/>
          <w:b w:val="0"/>
          <w:bCs w:val="0"/>
          <w:sz w:val="32"/>
        </w:rPr>
        <w:t>一、市住建局职责</w:t>
      </w:r>
    </w:p>
    <w:p w14:paraId="3A3DA153">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pacing w:val="-17"/>
          <w:sz w:val="32"/>
        </w:rPr>
      </w:pPr>
      <w:r>
        <w:rPr>
          <w:rFonts w:hint="default" w:ascii="Times New Roman" w:hAnsi="Times New Roman" w:eastAsia="方正仿宋简体" w:cs="Times New Roman"/>
          <w:spacing w:val="-17"/>
          <w:sz w:val="32"/>
        </w:rPr>
        <w:t>1.监督管理前期物业服务招投标、物业承接查验、物业档案资料移交等工作，规范物业服务企业准入、退出和交接管理秩序。</w:t>
      </w:r>
    </w:p>
    <w:p w14:paraId="6962C989">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pacing w:val="-17"/>
          <w:sz w:val="32"/>
        </w:rPr>
      </w:pPr>
      <w:r>
        <w:rPr>
          <w:rFonts w:hint="default" w:ascii="Times New Roman" w:hAnsi="Times New Roman" w:eastAsia="方正仿宋简体" w:cs="Times New Roman"/>
          <w:spacing w:val="-17"/>
          <w:sz w:val="32"/>
        </w:rPr>
        <w:t>2.按照《住宅物业服务标准》（XJJ056-2019）认定物业服务企业服务等级。</w:t>
      </w:r>
    </w:p>
    <w:p w14:paraId="0DDA8B8D">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pacing w:val="-17"/>
          <w:sz w:val="32"/>
        </w:rPr>
      </w:pPr>
      <w:r>
        <w:rPr>
          <w:rFonts w:hint="default" w:ascii="Times New Roman" w:hAnsi="Times New Roman" w:eastAsia="方正仿宋简体" w:cs="Times New Roman"/>
          <w:spacing w:val="-17"/>
          <w:sz w:val="32"/>
        </w:rPr>
        <w:t>3.贯彻执行国家和自治区物业服务的法律法规，对物业服务活动实施监督管理，拟订物业服务与管理规章制度并组织实施。</w:t>
      </w:r>
    </w:p>
    <w:p w14:paraId="14286097">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pacing w:val="-17"/>
          <w:sz w:val="32"/>
        </w:rPr>
      </w:pPr>
      <w:r>
        <w:rPr>
          <w:rFonts w:hint="default" w:ascii="Times New Roman" w:hAnsi="Times New Roman" w:eastAsia="方正仿宋简体" w:cs="Times New Roman"/>
          <w:spacing w:val="-17"/>
          <w:sz w:val="32"/>
        </w:rPr>
        <w:t>4.组织开展街道（社区）和物业服务企业从业人员的业务培训工作。</w:t>
      </w:r>
    </w:p>
    <w:p w14:paraId="6C0E3574">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pacing w:val="-17"/>
          <w:sz w:val="32"/>
        </w:rPr>
      </w:pPr>
      <w:r>
        <w:rPr>
          <w:rFonts w:hint="default" w:ascii="Times New Roman" w:hAnsi="Times New Roman" w:eastAsia="方正仿宋简体" w:cs="Times New Roman"/>
          <w:spacing w:val="-17"/>
          <w:sz w:val="32"/>
        </w:rPr>
        <w:t>5.按照“双随机、一公开”要求，组织开展物业行业的监督检查、通报工作。</w:t>
      </w:r>
    </w:p>
    <w:p w14:paraId="7825909C">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pacing w:val="-17"/>
          <w:sz w:val="32"/>
        </w:rPr>
      </w:pPr>
      <w:r>
        <w:rPr>
          <w:rFonts w:hint="default" w:ascii="Times New Roman" w:hAnsi="Times New Roman" w:eastAsia="方正仿宋简体" w:cs="Times New Roman"/>
          <w:spacing w:val="-17"/>
          <w:sz w:val="32"/>
        </w:rPr>
        <w:t>6.指导街道开展物业服务基层治理工作，健全物业矛盾纠纷调处机制，依法受理、处置物业服务信访投诉，化解物业领域矛盾问题。监督业主大会、业主委员会的成立、换届及日常履职工作。</w:t>
      </w:r>
    </w:p>
    <w:p w14:paraId="5429990C">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pacing w:val="-17"/>
          <w:sz w:val="32"/>
        </w:rPr>
      </w:pPr>
      <w:r>
        <w:rPr>
          <w:rFonts w:hint="default" w:ascii="Times New Roman" w:hAnsi="Times New Roman" w:eastAsia="方正仿宋简体" w:cs="Times New Roman"/>
          <w:spacing w:val="-17"/>
          <w:sz w:val="32"/>
        </w:rPr>
        <w:t>7.督促物业服务企业规范公示服务标准、收费明细、公共收益收支等信息，监督小区公共部位、公共设施、公共收益规范管理。</w:t>
      </w:r>
    </w:p>
    <w:p w14:paraId="5AE13C3F">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pacing w:val="-17"/>
          <w:sz w:val="32"/>
        </w:rPr>
      </w:pPr>
      <w:r>
        <w:rPr>
          <w:rFonts w:hint="default" w:ascii="Times New Roman" w:hAnsi="Times New Roman" w:eastAsia="方正仿宋简体" w:cs="Times New Roman"/>
          <w:spacing w:val="-17"/>
          <w:sz w:val="32"/>
        </w:rPr>
        <w:t>8. 依法指导物业服务企业落实小区日常巡查责任，对小区违法装修、侵占公共区域、毁绿、堵塞消防通道等违规行为履行劝阻、制止及上报职责。</w:t>
      </w:r>
    </w:p>
    <w:p w14:paraId="0DD12364">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pacing w:val="-17"/>
          <w:sz w:val="32"/>
        </w:rPr>
      </w:pPr>
      <w:r>
        <w:rPr>
          <w:rFonts w:hint="default" w:ascii="Times New Roman" w:hAnsi="Times New Roman" w:eastAsia="方正仿宋简体" w:cs="Times New Roman"/>
          <w:spacing w:val="-17"/>
          <w:sz w:val="32"/>
        </w:rPr>
        <w:t>9.统筹推进物业行业规范化建设、标准化提升及智慧物业建设工作，引导物业行业健康有序发展。</w:t>
      </w:r>
    </w:p>
    <w:p w14:paraId="2B477963">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pacing w:val="-17"/>
          <w:sz w:val="32"/>
        </w:rPr>
      </w:pPr>
      <w:r>
        <w:rPr>
          <w:rFonts w:hint="default" w:ascii="Times New Roman" w:hAnsi="Times New Roman" w:eastAsia="方正仿宋简体" w:cs="Times New Roman"/>
          <w:spacing w:val="-17"/>
          <w:sz w:val="32"/>
        </w:rPr>
        <w:t>10.依法依规开展物业行业信用监管，落实信用评价、公示、奖惩及结果应用工作，配合做好行业联合监管。</w:t>
      </w:r>
    </w:p>
    <w:p w14:paraId="70089E6F">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黑体" w:cs="Times New Roman"/>
          <w:b w:val="0"/>
          <w:bCs w:val="0"/>
          <w:sz w:val="32"/>
        </w:rPr>
      </w:pPr>
      <w:r>
        <w:rPr>
          <w:rFonts w:hint="default" w:ascii="Times New Roman" w:hAnsi="Times New Roman" w:eastAsia="黑体" w:cs="Times New Roman"/>
          <w:b w:val="0"/>
          <w:bCs w:val="0"/>
          <w:sz w:val="32"/>
        </w:rPr>
        <w:t>二、市发改委职责</w:t>
      </w:r>
    </w:p>
    <w:p w14:paraId="15B2EF81">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pacing w:val="-17"/>
          <w:sz w:val="32"/>
        </w:rPr>
      </w:pPr>
      <w:r>
        <w:rPr>
          <w:rFonts w:hint="default" w:ascii="Times New Roman" w:hAnsi="Times New Roman" w:eastAsia="方正仿宋简体" w:cs="Times New Roman"/>
          <w:spacing w:val="-17"/>
          <w:sz w:val="32"/>
        </w:rPr>
        <w:t>1.配合市住建局、市监局做好日常检查，问题投诉政策解读等日常工作，受理答复物业服务收费、停车收费和相关价格问题咨询。</w:t>
      </w:r>
    </w:p>
    <w:p w14:paraId="0C9ADFFD">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pacing w:val="-17"/>
          <w:sz w:val="32"/>
        </w:rPr>
      </w:pPr>
      <w:r>
        <w:rPr>
          <w:rFonts w:hint="default" w:ascii="Times New Roman" w:hAnsi="Times New Roman" w:eastAsia="方正仿宋简体" w:cs="Times New Roman"/>
          <w:spacing w:val="-17"/>
          <w:sz w:val="32"/>
        </w:rPr>
        <w:t>2.</w:t>
      </w:r>
      <w:r>
        <w:rPr>
          <w:rFonts w:hint="default" w:ascii="Times New Roman" w:hAnsi="Times New Roman" w:eastAsia="方正仿宋简体" w:cs="Times New Roman"/>
          <w:spacing w:val="-17"/>
          <w:w w:val="95"/>
          <w:sz w:val="32"/>
        </w:rPr>
        <w:t>制定和适时调整普通住宅前期物业服务收费政府指导价收费标准。</w:t>
      </w:r>
    </w:p>
    <w:p w14:paraId="2C8FA243">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黑体" w:cs="Times New Roman"/>
          <w:b w:val="0"/>
          <w:bCs w:val="0"/>
          <w:sz w:val="32"/>
        </w:rPr>
      </w:pPr>
      <w:r>
        <w:rPr>
          <w:rFonts w:hint="default" w:ascii="Times New Roman" w:hAnsi="Times New Roman" w:eastAsia="黑体" w:cs="Times New Roman"/>
          <w:b w:val="0"/>
          <w:bCs w:val="0"/>
          <w:sz w:val="32"/>
        </w:rPr>
        <w:t>三、市市场监督管理局职责</w:t>
      </w:r>
    </w:p>
    <w:p w14:paraId="1D50A468">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pacing w:val="-17"/>
          <w:sz w:val="32"/>
        </w:rPr>
      </w:pPr>
      <w:r>
        <w:rPr>
          <w:rFonts w:hint="default" w:ascii="Times New Roman" w:hAnsi="Times New Roman" w:eastAsia="方正仿宋简体" w:cs="Times New Roman"/>
          <w:spacing w:val="-17"/>
          <w:sz w:val="32"/>
        </w:rPr>
        <w:t>1.依法受理、处理物业服务收费价格投诉及举报。</w:t>
      </w:r>
    </w:p>
    <w:p w14:paraId="39BFE8DF">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pacing w:val="-17"/>
          <w:sz w:val="32"/>
        </w:rPr>
      </w:pPr>
      <w:r>
        <w:rPr>
          <w:rFonts w:hint="default" w:ascii="Times New Roman" w:hAnsi="Times New Roman" w:eastAsia="方正仿宋简体" w:cs="Times New Roman"/>
          <w:spacing w:val="-17"/>
          <w:sz w:val="32"/>
        </w:rPr>
        <w:t>2.依法查处物业服务企业违规收费行为，会同相关部门调解因物业服务收费引起的矛盾和纠纷。</w:t>
      </w:r>
    </w:p>
    <w:p w14:paraId="12558A9B">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_GB2312" w:cs="Times New Roman"/>
          <w:sz w:val="32"/>
        </w:rPr>
      </w:pPr>
      <w:r>
        <w:rPr>
          <w:rFonts w:hint="default" w:ascii="Times New Roman" w:hAnsi="Times New Roman" w:eastAsia="方正仿宋简体" w:cs="Times New Roman"/>
          <w:spacing w:val="-17"/>
          <w:sz w:val="32"/>
        </w:rPr>
        <w:t>3.负责对物业区域内的电梯等特种设备的安全监管工作。</w:t>
      </w:r>
    </w:p>
    <w:p w14:paraId="76B31CBE">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黑体" w:cs="Times New Roman"/>
          <w:b w:val="0"/>
          <w:bCs w:val="0"/>
          <w:color w:val="000000" w:themeColor="text1"/>
          <w:sz w:val="32"/>
          <w14:textFill>
            <w14:solidFill>
              <w14:schemeClr w14:val="tx1"/>
            </w14:solidFill>
          </w14:textFill>
        </w:rPr>
      </w:pPr>
      <w:r>
        <w:rPr>
          <w:rFonts w:hint="default" w:ascii="Times New Roman" w:hAnsi="Times New Roman" w:eastAsia="黑体" w:cs="Times New Roman"/>
          <w:b w:val="0"/>
          <w:bCs w:val="0"/>
          <w:color w:val="000000" w:themeColor="text1"/>
          <w:sz w:val="32"/>
          <w14:textFill>
            <w14:solidFill>
              <w14:schemeClr w14:val="tx1"/>
            </w14:solidFill>
          </w14:textFill>
        </w:rPr>
        <w:t>四、市自然资源局职责</w:t>
      </w:r>
    </w:p>
    <w:p w14:paraId="5062AD51">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pacing w:val="-17"/>
          <w:sz w:val="32"/>
        </w:rPr>
      </w:pPr>
      <w:r>
        <w:rPr>
          <w:rFonts w:hint="default" w:ascii="Times New Roman" w:hAnsi="Times New Roman" w:eastAsia="方正仿宋简体" w:cs="Times New Roman"/>
          <w:spacing w:val="-17"/>
          <w:sz w:val="32"/>
        </w:rPr>
        <w:t>1.负责住宅小区规划方案审核，明确用地、配套设施、车位、绿地等规划指标。</w:t>
      </w:r>
    </w:p>
    <w:p w14:paraId="061B9359">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pacing w:val="-17"/>
          <w:sz w:val="32"/>
        </w:rPr>
      </w:pPr>
      <w:r>
        <w:rPr>
          <w:rFonts w:hint="default" w:ascii="Times New Roman" w:hAnsi="Times New Roman" w:eastAsia="方正仿宋简体" w:cs="Times New Roman"/>
          <w:spacing w:val="-17"/>
          <w:sz w:val="32"/>
        </w:rPr>
        <w:t>2. 推动小区各类物业权属登记落地，</w:t>
      </w:r>
      <w:r>
        <w:rPr>
          <w:rFonts w:hint="default" w:ascii="Times New Roman" w:hAnsi="Times New Roman" w:eastAsia="方正仿宋简体" w:cs="Times New Roman"/>
          <w:spacing w:val="-17"/>
          <w:sz w:val="32"/>
          <w:lang w:val="en-US" w:eastAsia="zh-CN"/>
        </w:rPr>
        <w:t>指导</w:t>
      </w:r>
      <w:r>
        <w:rPr>
          <w:rFonts w:hint="default" w:ascii="Times New Roman" w:hAnsi="Times New Roman" w:eastAsia="方正仿宋简体" w:cs="Times New Roman"/>
          <w:spacing w:val="-17"/>
          <w:sz w:val="32"/>
        </w:rPr>
        <w:t>开发企业、业主、使用人凭规划、竣工、权属来源等材料，向不动产登记机构依法办理专有房屋、共有公共区域、配套用房、规划可售地下车位不动产登记；人防地下工程按人防专项规定管理。</w:t>
      </w:r>
    </w:p>
    <w:p w14:paraId="3541A57A">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pacing w:val="-17"/>
          <w:sz w:val="32"/>
        </w:rPr>
      </w:pPr>
      <w:r>
        <w:rPr>
          <w:rFonts w:hint="default" w:ascii="Times New Roman" w:hAnsi="Times New Roman" w:eastAsia="方正仿宋简体" w:cs="Times New Roman"/>
          <w:spacing w:val="-17"/>
          <w:sz w:val="32"/>
        </w:rPr>
        <w:t>3.认定小区违规建设、改变规划用途等行为，按职责移交相关部门处置。</w:t>
      </w:r>
    </w:p>
    <w:p w14:paraId="327605AC">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pacing w:val="-17"/>
          <w:sz w:val="32"/>
        </w:rPr>
      </w:pPr>
      <w:r>
        <w:rPr>
          <w:rFonts w:hint="default" w:ascii="Times New Roman" w:hAnsi="Times New Roman" w:eastAsia="方正仿宋简体" w:cs="Times New Roman"/>
          <w:spacing w:val="-17"/>
          <w:sz w:val="32"/>
        </w:rPr>
        <w:t>4.配合相关部门</w:t>
      </w:r>
      <w:r>
        <w:rPr>
          <w:rFonts w:hint="default" w:ascii="Times New Roman" w:hAnsi="Times New Roman" w:eastAsia="方正仿宋简体" w:cs="Times New Roman"/>
          <w:spacing w:val="-17"/>
          <w:sz w:val="32"/>
          <w:lang w:val="en-US" w:eastAsia="zh-CN"/>
        </w:rPr>
        <w:t>开展</w:t>
      </w:r>
      <w:r>
        <w:rPr>
          <w:rFonts w:hint="default" w:ascii="Times New Roman" w:hAnsi="Times New Roman" w:eastAsia="方正仿宋简体" w:cs="Times New Roman"/>
          <w:spacing w:val="-17"/>
          <w:sz w:val="32"/>
        </w:rPr>
        <w:t>调处不动产权属纠纷</w:t>
      </w:r>
      <w:r>
        <w:rPr>
          <w:rFonts w:hint="default" w:ascii="Times New Roman" w:hAnsi="Times New Roman" w:eastAsia="方正仿宋简体" w:cs="Times New Roman"/>
          <w:spacing w:val="-17"/>
          <w:sz w:val="32"/>
          <w:lang w:val="en-US" w:eastAsia="zh-CN"/>
        </w:rPr>
        <w:t>及</w:t>
      </w:r>
      <w:r>
        <w:rPr>
          <w:rFonts w:hint="default" w:ascii="Times New Roman" w:hAnsi="Times New Roman" w:eastAsia="方正仿宋简体" w:cs="Times New Roman"/>
          <w:spacing w:val="-17"/>
          <w:sz w:val="32"/>
        </w:rPr>
        <w:t>物业管理相关工作。</w:t>
      </w:r>
    </w:p>
    <w:p w14:paraId="74C474D8">
      <w:pPr>
        <w:pStyle w:val="12"/>
        <w:keepNext w:val="0"/>
        <w:keepLines w:val="0"/>
        <w:pageBreakBefore w:val="0"/>
        <w:kinsoku/>
        <w:wordWrap/>
        <w:overflowPunct/>
        <w:topLinePunct w:val="0"/>
        <w:autoSpaceDE/>
        <w:autoSpaceDN/>
        <w:bidi w:val="0"/>
        <w:snapToGrid/>
        <w:spacing w:line="560" w:lineRule="exact"/>
        <w:ind w:firstLine="643"/>
        <w:textAlignment w:val="auto"/>
        <w:rPr>
          <w:rFonts w:hint="default" w:ascii="Times New Roman" w:hAnsi="Times New Roman" w:eastAsia="黑体" w:cs="Times New Roman"/>
          <w:b w:val="0"/>
          <w:bCs w:val="0"/>
          <w:sz w:val="32"/>
        </w:rPr>
      </w:pPr>
      <w:r>
        <w:rPr>
          <w:rFonts w:hint="default" w:ascii="Times New Roman" w:hAnsi="Times New Roman" w:eastAsia="黑体" w:cs="Times New Roman"/>
          <w:b w:val="0"/>
          <w:bCs w:val="0"/>
          <w:sz w:val="32"/>
        </w:rPr>
        <w:t>五、各街道（社区）职责</w:t>
      </w:r>
    </w:p>
    <w:p w14:paraId="2FC368BF">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eastAsia="方正仿宋简体" w:cs="Times New Roman"/>
          <w:spacing w:val="-17"/>
          <w:sz w:val="32"/>
        </w:rPr>
      </w:pPr>
      <w:r>
        <w:rPr>
          <w:rFonts w:hint="default" w:ascii="Times New Roman" w:hAnsi="Times New Roman" w:eastAsia="方正仿宋简体" w:cs="Times New Roman"/>
          <w:spacing w:val="-17"/>
          <w:sz w:val="32"/>
        </w:rPr>
        <w:t>1.会同住建局指导辖区各小区筹建业主委员会，并监督业主大会（业主委员会）依法履行职责。</w:t>
      </w:r>
    </w:p>
    <w:p w14:paraId="5D06ED7E">
      <w:pPr>
        <w:pStyle w:val="12"/>
        <w:keepNext w:val="0"/>
        <w:keepLines w:val="0"/>
        <w:pageBreakBefore w:val="0"/>
        <w:kinsoku/>
        <w:wordWrap/>
        <w:overflowPunct/>
        <w:topLinePunct w:val="0"/>
        <w:autoSpaceDE/>
        <w:autoSpaceDN/>
        <w:bidi w:val="0"/>
        <w:snapToGrid/>
        <w:spacing w:line="560" w:lineRule="exact"/>
        <w:ind w:firstLine="64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方正仿宋简体" w:cs="Times New Roman"/>
          <w:spacing w:val="-17"/>
          <w:sz w:val="32"/>
        </w:rPr>
        <w:t>2.负责辖区物业服务活动的指导和监督工作，及时协调处理物业服务纠纷和矛盾。</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FC94EA-A21F-41AA-81E2-48ECA6CC84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0DCC70E-FB21-45C2-9BAD-BC0107FEC57E}"/>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82B07652-443D-40BD-A5C2-6A8333394EB4}"/>
  </w:font>
  <w:font w:name="微软雅黑">
    <w:panose1 w:val="020B0503020204020204"/>
    <w:charset w:val="86"/>
    <w:family w:val="swiss"/>
    <w:pitch w:val="default"/>
    <w:sig w:usb0="80000287" w:usb1="2ACF3C50" w:usb2="00000016" w:usb3="00000000" w:csb0="0004001F" w:csb1="00000000"/>
    <w:embedRegular r:id="rId4" w:fontKey="{A953F1FD-2942-4D8A-8286-9C1C29FBE6AA}"/>
  </w:font>
  <w:font w:name="方正小标宋简体">
    <w:panose1 w:val="02000000000000000000"/>
    <w:charset w:val="86"/>
    <w:family w:val="auto"/>
    <w:pitch w:val="default"/>
    <w:sig w:usb0="00000001" w:usb1="08000000" w:usb2="00000000" w:usb3="00000000" w:csb0="00040000" w:csb1="00000000"/>
    <w:embedRegular r:id="rId5" w:fontKey="{CFD485D6-10AF-47EB-9158-D88669ECBDF1}"/>
  </w:font>
  <w:font w:name="方正仿宋简体">
    <w:panose1 w:val="02000000000000000000"/>
    <w:charset w:val="86"/>
    <w:family w:val="auto"/>
    <w:pitch w:val="default"/>
    <w:sig w:usb0="A00002BF" w:usb1="184F6CFA" w:usb2="00000012" w:usb3="00000000" w:csb0="00040001" w:csb1="00000000"/>
    <w:embedRegular r:id="rId6" w:fontKey="{27FB83EB-2020-4140-AB6E-EFD91F516796}"/>
  </w:font>
  <w:font w:name="方正仿宋_GB2312">
    <w:panose1 w:val="02000000000000000000"/>
    <w:charset w:val="86"/>
    <w:family w:val="auto"/>
    <w:pitch w:val="default"/>
    <w:sig w:usb0="A00002BF" w:usb1="184F6CFA" w:usb2="00000012" w:usb3="00000000" w:csb0="00040001" w:csb1="00000000"/>
    <w:embedRegular r:id="rId7" w:fontKey="{8980B21C-40E8-4E26-9CE2-053F5FDE4F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88DAA">
    <w:pPr>
      <w:pStyle w:val="4"/>
    </w:pPr>
    <w:r>
      <mc:AlternateContent>
        <mc:Choice Requires="wps">
          <w:drawing>
            <wp:anchor distT="0" distB="0" distL="114300" distR="114300" simplePos="0" relativeHeight="251660288" behindDoc="0" locked="0" layoutInCell="1" allowOverlap="1">
              <wp:simplePos x="0" y="0"/>
              <wp:positionH relativeFrom="margin">
                <wp:posOffset>2748915</wp:posOffset>
              </wp:positionH>
              <wp:positionV relativeFrom="paragraph">
                <wp:posOffset>2540</wp:posOffset>
              </wp:positionV>
              <wp:extent cx="647700" cy="330200"/>
              <wp:effectExtent l="0" t="0" r="0" b="12700"/>
              <wp:wrapNone/>
              <wp:docPr id="2" name="文本框 2"/>
              <wp:cNvGraphicFramePr/>
              <a:graphic xmlns:a="http://schemas.openxmlformats.org/drawingml/2006/main">
                <a:graphicData uri="http://schemas.microsoft.com/office/word/2010/wordprocessingShape">
                  <wps:wsp>
                    <wps:cNvSpPr txBox="1"/>
                    <wps:spPr>
                      <a:xfrm>
                        <a:off x="0" y="0"/>
                        <a:ext cx="647700"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2CC4A">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6.45pt;margin-top:0.2pt;height:26pt;width:51pt;mso-position-horizontal-relative:margin;z-index:251660288;mso-width-relative:page;mso-height-relative:page;" filled="f" stroked="f" coordsize="21600,21600" o:gfxdata="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2HfOjUAAAABwEAAA8AAAAAAAAAAQAgAAAAIgAAAGRycy9kb3ducmV2LnhtbFBLAQIU&#10;ABQAAAAIAIdO4kDt4mCpMAIAAFUEAAAOAAAAAAAAAAEAIAAAACMBAABkcnMvZTJvRG9jLnhtbFBL&#10;BQYAAAAABgAGAFkBAADFBQAAAAA=&#10;">
              <v:fill on="f" focussize="0,0"/>
              <v:stroke on="f" weight="0.5pt"/>
              <v:imagedata o:title=""/>
              <o:lock v:ext="edit" aspectratio="f"/>
              <v:textbox inset="0mm,0mm,0mm,0mm">
                <w:txbxContent>
                  <w:p w14:paraId="78D2CC4A">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33C05">
                          <w:pPr>
                            <w:pStyle w:val="4"/>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6533C05">
                    <w:pPr>
                      <w:pStyle w:val="4"/>
                      <w:rPr>
                        <w:rFonts w:hint="eastAsia"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YzA1NTM4Y2YxNWZhZGFkOTU1YWQ1OGY0NmRmY2YifQ=="/>
  </w:docVars>
  <w:rsids>
    <w:rsidRoot w:val="00B63F12"/>
    <w:rsid w:val="00033A6C"/>
    <w:rsid w:val="00034BFF"/>
    <w:rsid w:val="00097E9E"/>
    <w:rsid w:val="001338D9"/>
    <w:rsid w:val="001516CF"/>
    <w:rsid w:val="00166DC0"/>
    <w:rsid w:val="001A7C2E"/>
    <w:rsid w:val="001B70DC"/>
    <w:rsid w:val="00211783"/>
    <w:rsid w:val="0022115D"/>
    <w:rsid w:val="002824CD"/>
    <w:rsid w:val="00386ECA"/>
    <w:rsid w:val="003A1748"/>
    <w:rsid w:val="003A372C"/>
    <w:rsid w:val="003C663B"/>
    <w:rsid w:val="003D2BB5"/>
    <w:rsid w:val="003F6B76"/>
    <w:rsid w:val="00403EB9"/>
    <w:rsid w:val="004047C5"/>
    <w:rsid w:val="0040564A"/>
    <w:rsid w:val="0041172D"/>
    <w:rsid w:val="00463475"/>
    <w:rsid w:val="00483498"/>
    <w:rsid w:val="004947F3"/>
    <w:rsid w:val="004D31CE"/>
    <w:rsid w:val="004D4B8A"/>
    <w:rsid w:val="004F70D9"/>
    <w:rsid w:val="00533161"/>
    <w:rsid w:val="005644FE"/>
    <w:rsid w:val="005830DE"/>
    <w:rsid w:val="00586E00"/>
    <w:rsid w:val="005A6D00"/>
    <w:rsid w:val="005C69A9"/>
    <w:rsid w:val="005D644E"/>
    <w:rsid w:val="005F10A6"/>
    <w:rsid w:val="00626CB9"/>
    <w:rsid w:val="00627B12"/>
    <w:rsid w:val="00642DC4"/>
    <w:rsid w:val="00664A78"/>
    <w:rsid w:val="00692271"/>
    <w:rsid w:val="006A6F53"/>
    <w:rsid w:val="006C00B5"/>
    <w:rsid w:val="006E587A"/>
    <w:rsid w:val="006F551D"/>
    <w:rsid w:val="007203C9"/>
    <w:rsid w:val="00740033"/>
    <w:rsid w:val="007A6E0B"/>
    <w:rsid w:val="007B09F1"/>
    <w:rsid w:val="007D6FE1"/>
    <w:rsid w:val="007F7EF4"/>
    <w:rsid w:val="0083192A"/>
    <w:rsid w:val="008503B3"/>
    <w:rsid w:val="008850BB"/>
    <w:rsid w:val="008D36AE"/>
    <w:rsid w:val="0092741D"/>
    <w:rsid w:val="00936B0F"/>
    <w:rsid w:val="00943F06"/>
    <w:rsid w:val="009444C8"/>
    <w:rsid w:val="009570F0"/>
    <w:rsid w:val="00964153"/>
    <w:rsid w:val="0096643A"/>
    <w:rsid w:val="009C7C32"/>
    <w:rsid w:val="009F3679"/>
    <w:rsid w:val="009F5C67"/>
    <w:rsid w:val="00A14856"/>
    <w:rsid w:val="00A41196"/>
    <w:rsid w:val="00A758E1"/>
    <w:rsid w:val="00A972FC"/>
    <w:rsid w:val="00B02845"/>
    <w:rsid w:val="00B47BD4"/>
    <w:rsid w:val="00B63F12"/>
    <w:rsid w:val="00B71CCD"/>
    <w:rsid w:val="00B86E72"/>
    <w:rsid w:val="00C20DC0"/>
    <w:rsid w:val="00C71EFA"/>
    <w:rsid w:val="00CF6CC0"/>
    <w:rsid w:val="00D21F19"/>
    <w:rsid w:val="00DA7B66"/>
    <w:rsid w:val="00DE7807"/>
    <w:rsid w:val="00E118D4"/>
    <w:rsid w:val="00E26A70"/>
    <w:rsid w:val="00E65304"/>
    <w:rsid w:val="00E80E65"/>
    <w:rsid w:val="00EB4C74"/>
    <w:rsid w:val="00F0387D"/>
    <w:rsid w:val="00F3607C"/>
    <w:rsid w:val="00F566A1"/>
    <w:rsid w:val="00F759E5"/>
    <w:rsid w:val="00F80245"/>
    <w:rsid w:val="00FB03AA"/>
    <w:rsid w:val="01C166A8"/>
    <w:rsid w:val="02080A28"/>
    <w:rsid w:val="020A533B"/>
    <w:rsid w:val="020C62E0"/>
    <w:rsid w:val="02467A44"/>
    <w:rsid w:val="02DC3F04"/>
    <w:rsid w:val="036871CB"/>
    <w:rsid w:val="03B10EED"/>
    <w:rsid w:val="03E272F9"/>
    <w:rsid w:val="043B4C5B"/>
    <w:rsid w:val="045A2795"/>
    <w:rsid w:val="04BD7657"/>
    <w:rsid w:val="04ED20BC"/>
    <w:rsid w:val="05770A07"/>
    <w:rsid w:val="059519C4"/>
    <w:rsid w:val="062C51A3"/>
    <w:rsid w:val="065A3ABE"/>
    <w:rsid w:val="06DB1323"/>
    <w:rsid w:val="07462294"/>
    <w:rsid w:val="07A33243"/>
    <w:rsid w:val="08194963"/>
    <w:rsid w:val="084C450F"/>
    <w:rsid w:val="08BD0334"/>
    <w:rsid w:val="08BD6DDC"/>
    <w:rsid w:val="08D800EE"/>
    <w:rsid w:val="09554A11"/>
    <w:rsid w:val="09822072"/>
    <w:rsid w:val="0ACC485F"/>
    <w:rsid w:val="0AE24082"/>
    <w:rsid w:val="0BE6537D"/>
    <w:rsid w:val="0C4E241B"/>
    <w:rsid w:val="0CCF4ADA"/>
    <w:rsid w:val="0D9421CB"/>
    <w:rsid w:val="0EBC11FE"/>
    <w:rsid w:val="0EFB740E"/>
    <w:rsid w:val="0FD310E6"/>
    <w:rsid w:val="107768E0"/>
    <w:rsid w:val="108D259B"/>
    <w:rsid w:val="111A3B04"/>
    <w:rsid w:val="1121779F"/>
    <w:rsid w:val="11531836"/>
    <w:rsid w:val="11EB5F12"/>
    <w:rsid w:val="11F12DFD"/>
    <w:rsid w:val="121865DB"/>
    <w:rsid w:val="121A6FC8"/>
    <w:rsid w:val="122E5DFF"/>
    <w:rsid w:val="127C2246"/>
    <w:rsid w:val="12A324CB"/>
    <w:rsid w:val="133236CD"/>
    <w:rsid w:val="13F24A58"/>
    <w:rsid w:val="14456BAD"/>
    <w:rsid w:val="14A7352F"/>
    <w:rsid w:val="15BE749A"/>
    <w:rsid w:val="15E2762C"/>
    <w:rsid w:val="16223ECC"/>
    <w:rsid w:val="16D97885"/>
    <w:rsid w:val="16F5338F"/>
    <w:rsid w:val="16F8536E"/>
    <w:rsid w:val="171B54CB"/>
    <w:rsid w:val="18084A46"/>
    <w:rsid w:val="19342A16"/>
    <w:rsid w:val="19745BDA"/>
    <w:rsid w:val="1977452F"/>
    <w:rsid w:val="19D83220"/>
    <w:rsid w:val="19F65454"/>
    <w:rsid w:val="1A187661"/>
    <w:rsid w:val="1A867B7C"/>
    <w:rsid w:val="1ADF3CE1"/>
    <w:rsid w:val="1AF06347"/>
    <w:rsid w:val="1B1D4C62"/>
    <w:rsid w:val="1BA01B1B"/>
    <w:rsid w:val="1C6C369E"/>
    <w:rsid w:val="1D1C44B1"/>
    <w:rsid w:val="1D9E208B"/>
    <w:rsid w:val="1ED3477E"/>
    <w:rsid w:val="1F10520A"/>
    <w:rsid w:val="1F664E2A"/>
    <w:rsid w:val="1FBC0EEE"/>
    <w:rsid w:val="1FD604EC"/>
    <w:rsid w:val="20E56222"/>
    <w:rsid w:val="20FD7F82"/>
    <w:rsid w:val="21204F6E"/>
    <w:rsid w:val="219739C1"/>
    <w:rsid w:val="21A63C04"/>
    <w:rsid w:val="21C67E02"/>
    <w:rsid w:val="21F42BC1"/>
    <w:rsid w:val="220342A9"/>
    <w:rsid w:val="22570FB9"/>
    <w:rsid w:val="22AE2FAE"/>
    <w:rsid w:val="22C205C9"/>
    <w:rsid w:val="23E10F23"/>
    <w:rsid w:val="2428551A"/>
    <w:rsid w:val="24AE34FB"/>
    <w:rsid w:val="2533755C"/>
    <w:rsid w:val="2560231B"/>
    <w:rsid w:val="25CB3C39"/>
    <w:rsid w:val="25E70C03"/>
    <w:rsid w:val="260564DC"/>
    <w:rsid w:val="26357304"/>
    <w:rsid w:val="265D007D"/>
    <w:rsid w:val="27365A0C"/>
    <w:rsid w:val="278861C2"/>
    <w:rsid w:val="27DD2969"/>
    <w:rsid w:val="27E03CF2"/>
    <w:rsid w:val="28C74959"/>
    <w:rsid w:val="292C0E92"/>
    <w:rsid w:val="293F3786"/>
    <w:rsid w:val="29687FF7"/>
    <w:rsid w:val="29FC66B5"/>
    <w:rsid w:val="2A104310"/>
    <w:rsid w:val="2A5341FD"/>
    <w:rsid w:val="2AB078A1"/>
    <w:rsid w:val="2AD652FE"/>
    <w:rsid w:val="2B441F37"/>
    <w:rsid w:val="2B717030"/>
    <w:rsid w:val="2C924F81"/>
    <w:rsid w:val="2CF558FF"/>
    <w:rsid w:val="2DA21723"/>
    <w:rsid w:val="2DB22805"/>
    <w:rsid w:val="2EA66FF1"/>
    <w:rsid w:val="2ED11F15"/>
    <w:rsid w:val="2F594063"/>
    <w:rsid w:val="2F90167D"/>
    <w:rsid w:val="2FC314EC"/>
    <w:rsid w:val="30760C45"/>
    <w:rsid w:val="308C66BA"/>
    <w:rsid w:val="30C714A1"/>
    <w:rsid w:val="31350B00"/>
    <w:rsid w:val="322F37A1"/>
    <w:rsid w:val="335F5757"/>
    <w:rsid w:val="339F17B8"/>
    <w:rsid w:val="341D598F"/>
    <w:rsid w:val="34253584"/>
    <w:rsid w:val="350827AC"/>
    <w:rsid w:val="35425C08"/>
    <w:rsid w:val="35487603"/>
    <w:rsid w:val="354B08F2"/>
    <w:rsid w:val="354D6418"/>
    <w:rsid w:val="35C8071F"/>
    <w:rsid w:val="3639652D"/>
    <w:rsid w:val="363E3FB3"/>
    <w:rsid w:val="365437D6"/>
    <w:rsid w:val="372238D5"/>
    <w:rsid w:val="372F38A7"/>
    <w:rsid w:val="37410008"/>
    <w:rsid w:val="377C1237"/>
    <w:rsid w:val="378A279C"/>
    <w:rsid w:val="378B3228"/>
    <w:rsid w:val="3834566E"/>
    <w:rsid w:val="38FF3ECD"/>
    <w:rsid w:val="397C21FF"/>
    <w:rsid w:val="39DC61F3"/>
    <w:rsid w:val="3AF31810"/>
    <w:rsid w:val="3BF27D19"/>
    <w:rsid w:val="3C1F12BA"/>
    <w:rsid w:val="3D6362A5"/>
    <w:rsid w:val="3E4A5EF0"/>
    <w:rsid w:val="3E832EAB"/>
    <w:rsid w:val="3F073ADC"/>
    <w:rsid w:val="3F246580"/>
    <w:rsid w:val="3F520ACF"/>
    <w:rsid w:val="3F7E18C4"/>
    <w:rsid w:val="3F9014FE"/>
    <w:rsid w:val="3FB05F21"/>
    <w:rsid w:val="3FD93246"/>
    <w:rsid w:val="40873040"/>
    <w:rsid w:val="41946F8B"/>
    <w:rsid w:val="41CE369A"/>
    <w:rsid w:val="423B584A"/>
    <w:rsid w:val="42537038"/>
    <w:rsid w:val="42641245"/>
    <w:rsid w:val="42B80EC5"/>
    <w:rsid w:val="436D4129"/>
    <w:rsid w:val="437F06E0"/>
    <w:rsid w:val="44201138"/>
    <w:rsid w:val="46050649"/>
    <w:rsid w:val="46AF79F9"/>
    <w:rsid w:val="46EB42D7"/>
    <w:rsid w:val="473236C0"/>
    <w:rsid w:val="476B4E24"/>
    <w:rsid w:val="48230806"/>
    <w:rsid w:val="485A1120"/>
    <w:rsid w:val="488937B4"/>
    <w:rsid w:val="488F3B09"/>
    <w:rsid w:val="4933626B"/>
    <w:rsid w:val="49A14B2D"/>
    <w:rsid w:val="4B0016C8"/>
    <w:rsid w:val="4B1F5D09"/>
    <w:rsid w:val="4B3A2B43"/>
    <w:rsid w:val="4C4F7E5B"/>
    <w:rsid w:val="4D4001B9"/>
    <w:rsid w:val="4D660675"/>
    <w:rsid w:val="4E757711"/>
    <w:rsid w:val="4EDB786C"/>
    <w:rsid w:val="4F4C4D34"/>
    <w:rsid w:val="4F732F7A"/>
    <w:rsid w:val="506278AE"/>
    <w:rsid w:val="50E023DF"/>
    <w:rsid w:val="512E5A59"/>
    <w:rsid w:val="515B3813"/>
    <w:rsid w:val="51705AFA"/>
    <w:rsid w:val="51BF0246"/>
    <w:rsid w:val="524644C3"/>
    <w:rsid w:val="525C3CE7"/>
    <w:rsid w:val="52707792"/>
    <w:rsid w:val="52772C6E"/>
    <w:rsid w:val="52923200"/>
    <w:rsid w:val="53337122"/>
    <w:rsid w:val="535A6478"/>
    <w:rsid w:val="5399173B"/>
    <w:rsid w:val="53E832D4"/>
    <w:rsid w:val="53F301A9"/>
    <w:rsid w:val="544C0B23"/>
    <w:rsid w:val="54665CD4"/>
    <w:rsid w:val="54777790"/>
    <w:rsid w:val="54A334C9"/>
    <w:rsid w:val="54CF69F2"/>
    <w:rsid w:val="54D758A7"/>
    <w:rsid w:val="557744F8"/>
    <w:rsid w:val="55AA5E4C"/>
    <w:rsid w:val="565D3B8A"/>
    <w:rsid w:val="572B3C73"/>
    <w:rsid w:val="57455D07"/>
    <w:rsid w:val="575619BE"/>
    <w:rsid w:val="575638B4"/>
    <w:rsid w:val="57AB7EED"/>
    <w:rsid w:val="58020E8D"/>
    <w:rsid w:val="58554656"/>
    <w:rsid w:val="58645111"/>
    <w:rsid w:val="58AF1C0F"/>
    <w:rsid w:val="58BF0B2C"/>
    <w:rsid w:val="58DE1F85"/>
    <w:rsid w:val="590D4500"/>
    <w:rsid w:val="5A5A7AF8"/>
    <w:rsid w:val="5A9B2ED2"/>
    <w:rsid w:val="5B323837"/>
    <w:rsid w:val="5BA30291"/>
    <w:rsid w:val="5BCD20F1"/>
    <w:rsid w:val="5BF46D3E"/>
    <w:rsid w:val="5C205D85"/>
    <w:rsid w:val="5C4B3C64"/>
    <w:rsid w:val="5C556962"/>
    <w:rsid w:val="5C6739B4"/>
    <w:rsid w:val="5CB52971"/>
    <w:rsid w:val="5CBE7202"/>
    <w:rsid w:val="5CE60D7D"/>
    <w:rsid w:val="5E526C67"/>
    <w:rsid w:val="5EA26F25"/>
    <w:rsid w:val="5F1578AA"/>
    <w:rsid w:val="5F4B136B"/>
    <w:rsid w:val="6027595E"/>
    <w:rsid w:val="60656ED0"/>
    <w:rsid w:val="60683399"/>
    <w:rsid w:val="609D7E92"/>
    <w:rsid w:val="6162299C"/>
    <w:rsid w:val="61837C49"/>
    <w:rsid w:val="618709F4"/>
    <w:rsid w:val="63224191"/>
    <w:rsid w:val="647E76F6"/>
    <w:rsid w:val="64C3506E"/>
    <w:rsid w:val="651641C9"/>
    <w:rsid w:val="65240694"/>
    <w:rsid w:val="654A4BDB"/>
    <w:rsid w:val="65A215B9"/>
    <w:rsid w:val="65EE0CA2"/>
    <w:rsid w:val="66900F4F"/>
    <w:rsid w:val="66976183"/>
    <w:rsid w:val="66FE4F15"/>
    <w:rsid w:val="67F3434E"/>
    <w:rsid w:val="68164716"/>
    <w:rsid w:val="68991F36"/>
    <w:rsid w:val="68C77CB4"/>
    <w:rsid w:val="696E2E35"/>
    <w:rsid w:val="698F3E4E"/>
    <w:rsid w:val="69EC72A7"/>
    <w:rsid w:val="6A4532D1"/>
    <w:rsid w:val="6A4B50B0"/>
    <w:rsid w:val="6AEF0620"/>
    <w:rsid w:val="6BBE4C73"/>
    <w:rsid w:val="6C1A7E3F"/>
    <w:rsid w:val="6C4020CE"/>
    <w:rsid w:val="6CF272CA"/>
    <w:rsid w:val="6D4D4500"/>
    <w:rsid w:val="6D8343C6"/>
    <w:rsid w:val="6DA85BDA"/>
    <w:rsid w:val="6DE448D5"/>
    <w:rsid w:val="6DF70CE7"/>
    <w:rsid w:val="6E3B07FD"/>
    <w:rsid w:val="6E5813AF"/>
    <w:rsid w:val="6EEE3AC1"/>
    <w:rsid w:val="6FDC75CA"/>
    <w:rsid w:val="6FE68816"/>
    <w:rsid w:val="6FFB46E7"/>
    <w:rsid w:val="70C745CA"/>
    <w:rsid w:val="71FB277D"/>
    <w:rsid w:val="72677F55"/>
    <w:rsid w:val="72D60AF4"/>
    <w:rsid w:val="72E1475F"/>
    <w:rsid w:val="72ED47BB"/>
    <w:rsid w:val="73410663"/>
    <w:rsid w:val="73521499"/>
    <w:rsid w:val="74650381"/>
    <w:rsid w:val="750007A1"/>
    <w:rsid w:val="76290A08"/>
    <w:rsid w:val="76CE53B9"/>
    <w:rsid w:val="776808B4"/>
    <w:rsid w:val="77E01179"/>
    <w:rsid w:val="788E5B5E"/>
    <w:rsid w:val="79247E42"/>
    <w:rsid w:val="79985BFC"/>
    <w:rsid w:val="7A3C1B84"/>
    <w:rsid w:val="7A6335B5"/>
    <w:rsid w:val="7A8772A3"/>
    <w:rsid w:val="7BB0282A"/>
    <w:rsid w:val="7BC71922"/>
    <w:rsid w:val="7BD408E9"/>
    <w:rsid w:val="7CBB21A1"/>
    <w:rsid w:val="7CEF7382"/>
    <w:rsid w:val="7D3DA4BD"/>
    <w:rsid w:val="7D6624F2"/>
    <w:rsid w:val="7D7E4262"/>
    <w:rsid w:val="7D9341B1"/>
    <w:rsid w:val="7DD32800"/>
    <w:rsid w:val="7DD722F0"/>
    <w:rsid w:val="7DE51B73"/>
    <w:rsid w:val="7E772C02"/>
    <w:rsid w:val="7E891110"/>
    <w:rsid w:val="7EE26CF5"/>
    <w:rsid w:val="7F26507B"/>
    <w:rsid w:val="7F3A3734"/>
    <w:rsid w:val="7F743B6E"/>
    <w:rsid w:val="A7FB9E8E"/>
    <w:rsid w:val="EBEFFAE3"/>
    <w:rsid w:val="FFFE9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cs="Times New Roman"/>
    </w:rPr>
  </w:style>
  <w:style w:type="paragraph" w:styleId="3">
    <w:name w:val="Body Text First Indent"/>
    <w:basedOn w:val="2"/>
    <w:next w:val="2"/>
    <w:qFormat/>
    <w:uiPriority w:val="0"/>
    <w:pPr>
      <w:spacing w:before="100" w:beforeAutospacing="1"/>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Subtitle"/>
    <w:basedOn w:val="1"/>
    <w:next w:val="1"/>
    <w:link w:val="16"/>
    <w:qFormat/>
    <w:uiPriority w:val="0"/>
    <w:pPr>
      <w:spacing w:before="240" w:after="60" w:line="312" w:lineRule="auto"/>
      <w:jc w:val="center"/>
      <w:outlineLvl w:val="1"/>
    </w:pPr>
    <w:rPr>
      <w:b/>
      <w:bCs/>
      <w:kern w:val="28"/>
      <w:sz w:val="32"/>
      <w:szCs w:val="32"/>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link w:val="19"/>
    <w:qFormat/>
    <w:uiPriority w:val="0"/>
    <w:pPr>
      <w:spacing w:before="240" w:after="60"/>
      <w:jc w:val="center"/>
      <w:outlineLvl w:val="0"/>
    </w:pPr>
    <w:rPr>
      <w:rFonts w:asciiTheme="majorHAnsi" w:hAnsiTheme="majorHAnsi" w:eastAsiaTheme="majorEastAsia" w:cstheme="majorBidi"/>
      <w:b/>
      <w:bCs/>
      <w:sz w:val="32"/>
      <w:szCs w:val="32"/>
    </w:rPr>
  </w:style>
  <w:style w:type="character" w:styleId="11">
    <w:name w:val="Strong"/>
    <w:basedOn w:val="10"/>
    <w:qFormat/>
    <w:uiPriority w:val="0"/>
    <w:rPr>
      <w:b/>
    </w:rPr>
  </w:style>
  <w:style w:type="paragraph" w:customStyle="1" w:styleId="12">
    <w:name w:val="7e8dc108-4af0-426d-bb9c-8f96acaaca48"/>
    <w:basedOn w:val="1"/>
    <w:link w:val="13"/>
    <w:qFormat/>
    <w:uiPriority w:val="0"/>
    <w:pPr>
      <w:adjustRightInd w:val="0"/>
      <w:spacing w:line="600" w:lineRule="exact"/>
      <w:ind w:firstLine="200" w:firstLineChars="200"/>
    </w:pPr>
    <w:rPr>
      <w:rFonts w:ascii="仿宋" w:hAnsi="仿宋" w:eastAsia="仿宋" w:cs="Times New Roman"/>
      <w:color w:val="000000"/>
      <w:sz w:val="32"/>
      <w:szCs w:val="32"/>
    </w:rPr>
  </w:style>
  <w:style w:type="character" w:customStyle="1" w:styleId="13">
    <w:name w:val="7e8dc108-4af0-426d-bb9c-8f96acaaca48 字符"/>
    <w:basedOn w:val="10"/>
    <w:link w:val="12"/>
    <w:qFormat/>
    <w:uiPriority w:val="0"/>
    <w:rPr>
      <w:rFonts w:ascii="仿宋" w:hAnsi="仿宋" w:eastAsia="仿宋"/>
      <w:color w:val="000000"/>
      <w:kern w:val="2"/>
      <w:sz w:val="32"/>
      <w:szCs w:val="32"/>
    </w:rPr>
  </w:style>
  <w:style w:type="paragraph" w:customStyle="1" w:styleId="14">
    <w:name w:val="4fdda0e7-9fef-43b7-97c8-e366813787c4"/>
    <w:basedOn w:val="6"/>
    <w:next w:val="12"/>
    <w:link w:val="15"/>
    <w:qFormat/>
    <w:uiPriority w:val="0"/>
    <w:pPr>
      <w:adjustRightInd w:val="0"/>
      <w:spacing w:before="0" w:after="0" w:line="560" w:lineRule="exact"/>
      <w:outlineLvl w:val="9"/>
    </w:pPr>
    <w:rPr>
      <w:rFonts w:ascii="宋体" w:hAnsi="宋体" w:eastAsia="宋体"/>
      <w:b w:val="0"/>
      <w:color w:val="000000"/>
      <w:szCs w:val="44"/>
    </w:rPr>
  </w:style>
  <w:style w:type="character" w:customStyle="1" w:styleId="15">
    <w:name w:val="4fdda0e7-9fef-43b7-97c8-e366813787c4 字符"/>
    <w:basedOn w:val="13"/>
    <w:link w:val="14"/>
    <w:qFormat/>
    <w:uiPriority w:val="0"/>
    <w:rPr>
      <w:rFonts w:ascii="宋体" w:hAnsi="宋体" w:eastAsia="仿宋" w:cstheme="minorBidi"/>
      <w:bCs/>
      <w:color w:val="000000"/>
      <w:kern w:val="28"/>
      <w:sz w:val="32"/>
      <w:szCs w:val="44"/>
    </w:rPr>
  </w:style>
  <w:style w:type="character" w:customStyle="1" w:styleId="16">
    <w:name w:val="副标题 字符"/>
    <w:basedOn w:val="10"/>
    <w:link w:val="6"/>
    <w:qFormat/>
    <w:uiPriority w:val="0"/>
    <w:rPr>
      <w:rFonts w:asciiTheme="minorHAnsi" w:hAnsiTheme="minorHAnsi" w:eastAsiaTheme="minorEastAsia" w:cstheme="minorBidi"/>
      <w:b/>
      <w:bCs/>
      <w:kern w:val="28"/>
      <w:sz w:val="32"/>
      <w:szCs w:val="32"/>
    </w:rPr>
  </w:style>
  <w:style w:type="paragraph" w:customStyle="1" w:styleId="17">
    <w:name w:val="09e487e7-1a58-459e-a572-3d38ef8146b4"/>
    <w:basedOn w:val="8"/>
    <w:next w:val="12"/>
    <w:link w:val="18"/>
    <w:qFormat/>
    <w:uiPriority w:val="0"/>
    <w:pPr>
      <w:adjustRightInd w:val="0"/>
      <w:spacing w:before="0" w:after="0" w:line="560" w:lineRule="exact"/>
    </w:pPr>
    <w:rPr>
      <w:rFonts w:ascii="宋体" w:hAnsi="宋体" w:eastAsia="宋体"/>
      <w:color w:val="000000"/>
      <w:sz w:val="44"/>
    </w:rPr>
  </w:style>
  <w:style w:type="character" w:customStyle="1" w:styleId="18">
    <w:name w:val="09e487e7-1a58-459e-a572-3d38ef8146b4 字符"/>
    <w:basedOn w:val="15"/>
    <w:link w:val="17"/>
    <w:qFormat/>
    <w:uiPriority w:val="0"/>
    <w:rPr>
      <w:rFonts w:ascii="宋体" w:hAnsi="宋体" w:eastAsia="仿宋" w:cstheme="majorBidi"/>
      <w:b/>
      <w:color w:val="000000"/>
      <w:kern w:val="2"/>
      <w:sz w:val="44"/>
      <w:szCs w:val="32"/>
    </w:rPr>
  </w:style>
  <w:style w:type="character" w:customStyle="1" w:styleId="19">
    <w:name w:val="标题 字符"/>
    <w:basedOn w:val="10"/>
    <w:link w:val="8"/>
    <w:qFormat/>
    <w:uiPriority w:val="0"/>
    <w:rPr>
      <w:rFonts w:asciiTheme="majorHAnsi" w:hAnsiTheme="majorHAnsi" w:eastAsiaTheme="majorEastAsia" w:cstheme="majorBidi"/>
      <w:b/>
      <w:bCs/>
      <w:kern w:val="2"/>
      <w:sz w:val="32"/>
      <w:szCs w:val="32"/>
    </w:rPr>
  </w:style>
  <w:style w:type="paragraph" w:customStyle="1" w:styleId="20">
    <w:name w:val="17babae4-54f0-44fa-a444-1068224df0ac"/>
    <w:basedOn w:val="8"/>
    <w:next w:val="21"/>
    <w:link w:val="22"/>
    <w:qFormat/>
    <w:uiPriority w:val="0"/>
    <w:pPr>
      <w:adjustRightInd w:val="0"/>
      <w:spacing w:before="0" w:after="0" w:line="288" w:lineRule="auto"/>
    </w:pPr>
    <w:rPr>
      <w:rFonts w:ascii="微软雅黑" w:hAnsi="微软雅黑" w:eastAsia="微软雅黑"/>
      <w:color w:val="000000"/>
      <w:sz w:val="40"/>
    </w:rPr>
  </w:style>
  <w:style w:type="paragraph" w:customStyle="1" w:styleId="21">
    <w:name w:val="acbfdd8b-e11b-4d36-88ff-6049b138f862"/>
    <w:basedOn w:val="1"/>
    <w:link w:val="23"/>
    <w:qFormat/>
    <w:uiPriority w:val="0"/>
    <w:pPr>
      <w:adjustRightInd w:val="0"/>
      <w:spacing w:line="288" w:lineRule="auto"/>
      <w:jc w:val="left"/>
    </w:pPr>
    <w:rPr>
      <w:rFonts w:ascii="微软雅黑" w:hAnsi="微软雅黑" w:eastAsia="微软雅黑"/>
      <w:color w:val="000000"/>
      <w:sz w:val="22"/>
    </w:rPr>
  </w:style>
  <w:style w:type="character" w:customStyle="1" w:styleId="22">
    <w:name w:val="17babae4-54f0-44fa-a444-1068224df0ac 字符"/>
    <w:basedOn w:val="13"/>
    <w:link w:val="20"/>
    <w:qFormat/>
    <w:uiPriority w:val="0"/>
    <w:rPr>
      <w:rFonts w:ascii="微软雅黑" w:hAnsi="微软雅黑" w:eastAsia="微软雅黑" w:cstheme="majorBidi"/>
      <w:b/>
      <w:bCs/>
      <w:color w:val="000000"/>
      <w:kern w:val="2"/>
      <w:sz w:val="40"/>
      <w:szCs w:val="32"/>
    </w:rPr>
  </w:style>
  <w:style w:type="character" w:customStyle="1" w:styleId="23">
    <w:name w:val="acbfdd8b-e11b-4d36-88ff-6049b138f862 字符"/>
    <w:basedOn w:val="13"/>
    <w:link w:val="21"/>
    <w:qFormat/>
    <w:uiPriority w:val="0"/>
    <w:rPr>
      <w:rFonts w:ascii="微软雅黑" w:hAnsi="微软雅黑" w:eastAsia="微软雅黑" w:cstheme="minorBidi"/>
      <w:color w:val="000000"/>
      <w:kern w:val="2"/>
      <w:sz w:val="2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34b6600b-78f9-4720-b7fe-ad2a81ceda7e</errorID>
      <errorWord xmlns="http://schemas.wps.cn/vas-ai-hub/contract-review">&lt;</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46E8BA59</paraID>
      <start xmlns="http://schemas.wps.cn/vas-ai-hub/contract-review">117</start>
      <end xmlns="http://schemas.wps.cn/vas-ai-hub/contract-review">118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046c2595-85c1-4bea-ae72-ffcfd11b561a</errorID>
      <errorWord xmlns="http://schemas.wps.cn/vas-ai-hub/contract-review">&gt;的通知》</errorWord>
      <group xmlns="http://schemas.wps.cn/vas-ai-hub/contract-review">L1_Punc</group>
      <groupName xmlns="http://schemas.wps.cn/vas-ai-hub/contract-review">标点问题</groupName>
      <ability xmlns="http://schemas.wps.cn/vas-ai-hub/contract-review">L2_Punc_CN</ability>
      <abilityName xmlns="http://schemas.wps.cn/vas-ai-hub/contract-review"/>
      <candidateList xmlns="http://schemas.wps.cn/vas-ai-hub/contract-review">
        <item xmlns="http://schemas.wps.cn/vas-ai-hub/contract-review">〉的通知》</item>
      </candidateList>
      <explain xmlns="http://schemas.wps.cn/vas-ai-hub/contract-review"/>
      <paraID xmlns="http://schemas.wps.cn/vas-ai-hub/contract-review">46E8BA59</paraID>
      <start xmlns="http://schemas.wps.cn/vas-ai-hub/contract-review">136</start>
      <end xmlns="http://schemas.wps.cn/vas-ai-hub/contract-review">141</end>
      <status xmlns="http://schemas.wps.cn/vas-ai-hub/contract-review">modified</status>
      <modifiedWord xmlns="http://schemas.wps.cn/vas-ai-hub/contract-review">〉的通知》</modifiedWord>
      <trackRevisions xmlns="http://schemas.wps.cn/vas-ai-hub/contract-review">false</trackRevisions>
    </reviewItem>
    <reviewItem xmlns="http://schemas.wps.cn/vas-ai-hub/contract-review">
      <errorID xmlns="http://schemas.wps.cn/vas-ai-hub/contract-review">c0a2a89b-dce0-4ef6-9e02-0558221400c9</errorID>
      <errorWord xmlns="http://schemas.wps.cn/vas-ai-hub/contract-review">伊犁哈萨克自治州物业管理条例</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伊犁哈萨克自治州绿化管理条例</item>
      </candidateList>
      <explain xmlns="http://schemas.wps.cn/vas-ai-hub/contract-review">当前法律法规未收录或尚未生效，注意核查是否正确。</explain>
      <paraID xmlns="http://schemas.wps.cn/vas-ai-hub/contract-review">46E8BA59</paraID>
      <start xmlns="http://schemas.wps.cn/vas-ai-hub/contract-review">156</start>
      <end xmlns="http://schemas.wps.cn/vas-ai-hub/contract-review">170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571face7-7427-4bab-9255-3d721c24926b</errorID>
      <errorWord xmlns="http://schemas.wps.cn/vas-ai-hub/contract-review">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制定</item>
      </candidateList>
      <explain xmlns="http://schemas.wps.cn/vas-ai-hub/contract-review">〈动〉定出（法律、规程、政策等）：～宪法｜～学会章程。</explain>
      <paraID xmlns="http://schemas.wps.cn/vas-ai-hub/contract-review">6C5DD6C7</paraID>
      <start xmlns="http://schemas.wps.cn/vas-ai-hub/contract-review">207</start>
      <end xmlns="http://schemas.wps.cn/vas-ai-hub/contract-review">209</end>
      <status xmlns="http://schemas.wps.cn/vas-ai-hub/contract-review">modified</status>
      <modifiedWord xmlns="http://schemas.wps.cn/vas-ai-hub/contract-review">制定</modifiedWord>
      <trackRevisions xmlns="http://schemas.wps.cn/vas-ai-hub/contract-review">false</trackRevisions>
    </reviewItem>
    <reviewItem xmlns="http://schemas.wps.cn/vas-ai-hub/contract-review">
      <errorID xmlns="http://schemas.wps.cn/vas-ai-hub/contract-review">22ebf221-7b87-494f-96f6-24028cfad2c8</errorID>
      <errorWord xmlns="http://schemas.wps.cn/vas-ai-hub/contract-review">共用设施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公用设施</item>
      </candidateList>
      <explain xmlns="http://schemas.wps.cn/vas-ai-hub/contract-review"/>
      <paraID xmlns="http://schemas.wps.cn/vas-ai-hub/contract-review">693A24EF</paraID>
      <start xmlns="http://schemas.wps.cn/vas-ai-hub/contract-review">25</start>
      <end xmlns="http://schemas.wps.cn/vas-ai-hub/contract-review">29</end>
      <status xmlns="http://schemas.wps.cn/vas-ai-hub/contract-review">modified</status>
      <modifiedWord xmlns="http://schemas.wps.cn/vas-ai-hub/contract-review">公用设施</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D2F8B4-5636-471C-8643-8D3D4B199874}">
  <ds:schemaRefs/>
</ds:datastoreItem>
</file>

<file path=docProps/app.xml><?xml version="1.0" encoding="utf-8"?>
<Properties xmlns="http://schemas.openxmlformats.org/officeDocument/2006/extended-properties" xmlns:vt="http://schemas.openxmlformats.org/officeDocument/2006/docPropsVTypes">
  <Template>Normal</Template>
  <Pages>13</Pages>
  <Words>6018</Words>
  <Characters>6152</Characters>
  <Lines>147</Lines>
  <Paragraphs>94</Paragraphs>
  <TotalTime>17</TotalTime>
  <ScaleCrop>false</ScaleCrop>
  <LinksUpToDate>false</LinksUpToDate>
  <CharactersWithSpaces>6189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易豪</cp:lastModifiedBy>
  <cp:lastPrinted>2026-07-09T10:25:39Z</cp:lastPrinted>
  <dcterms:modified xsi:type="dcterms:W3CDTF">2026-07-09T10:28:37Z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C1805079EA6A59E4104CEF69DAA1D1D5_43</vt:lpwstr>
  </property>
  <property fmtid="{D5CDD505-2E9C-101B-9397-08002B2CF9AE}" pid="4" name="KSOTemplateDocerSaveRecord">
    <vt:lpwstr>eyJoZGlkIjoiNDgzNTlmNjhjOGJkMjY5ODFkODAwZWQ4Y2E5ZjU5ZTEiLCJ1c2VySWQiOiIzNzkxNTM1MDUifQ==</vt:lpwstr>
  </property>
</Properties>
</file>